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Central African Republic -- CAR</w:t>
      </w:r>
    </w:p>
    <w:p>
      <w:pPr>
        <w:pStyle w:val="ListBullet"/>
      </w:pPr>
      <w:r>
        <w:t>Date calculation: 21/11/2025 10:07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edu_disrupted_displaced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L'école a été fermée en raison de dommages, d'une catastrophe naturelle ou d'un conflit.</w:t>
      </w:r>
    </w:p>
    <w:p>
      <w:pPr>
        <w:pStyle w:val="ListBullet2"/>
      </w:pPr>
      <w:r>
        <w:t xml:space="preserve">      L'enfant doit travailler à la maison ou dans la ferme du ménage (c'est-à-dire qu'il ne gagne pas de revenu pour ces activités, mais peut permettre à d'autres membres de la famille de gagner un revenu)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Mariage ou fiançailles</w:t>
      </w:r>
    </w:p>
    <w:p>
      <w:pPr>
        <w:pStyle w:val="ListBullet2"/>
      </w:pPr>
      <w:r>
        <w:t xml:space="preserve">      Risques de protection à l'école </w:t>
      </w:r>
    </w:p>
    <w:p>
      <w:pPr>
        <w:pStyle w:val="ListBullet2"/>
      </w:pPr>
      <w:r>
        <w:t xml:space="preserve">      Risques de protection pendant le trajet vers l'école 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  <w:r>
        <w:rPr>
          <w:b/>
        </w:rPr>
        <w:t>edu_disrupted_attack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L'enfant est associé à des forces armées ou à des groupes armés </w:t>
      </w:r>
    </w:p>
    <w:p>
      <w:pPr>
        <w:pStyle w:val="ListBullet2"/>
      </w:pPr>
      <w:r>
        <w:t xml:space="preserve">      Grossesse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Sub-prefectures (sous-préfectures)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