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Parameters Used as Input for the PiN Calculation</w:t>
      </w:r>
    </w:p>
    <w:p>
      <w:pPr>
        <w:pStyle w:val="Heading2"/>
      </w:pPr>
      <w:r>
        <w:t>General Information</w:t>
      </w:r>
    </w:p>
    <w:p>
      <w:pPr>
        <w:pStyle w:val="ListBullet"/>
      </w:pPr>
      <w:r>
        <w:t>Country: South Sudan -- SSD</w:t>
      </w:r>
    </w:p>
    <w:p>
      <w:pPr>
        <w:pStyle w:val="ListBullet"/>
      </w:pPr>
      <w:r>
        <w:t>Date calculation: 28/10/2025 15:29</w:t>
      </w:r>
    </w:p>
    <w:p>
      <w:pPr>
        <w:pStyle w:val="Heading2"/>
      </w:pPr>
      <w:r>
        <w:t>MSNA indicators/variables by dimension</w:t>
      </w:r>
    </w:p>
    <w:p>
      <w:pPr>
        <w:pStyle w:val="ListBullet"/>
      </w:pPr>
      <w:r>
        <w:rPr>
          <w:b/>
        </w:rPr>
        <w:t>Access: enrolled_school</w:t>
      </w:r>
    </w:p>
    <w:p>
      <w:pPr>
        <w:pStyle w:val="Heading2"/>
      </w:pPr>
      <w:r>
        <w:t>Severity Classification used for this calculation</w:t>
      </w:r>
    </w:p>
    <w:p>
      <w:pPr>
        <w:pStyle w:val="ListBullet"/>
      </w:pPr>
      <w:r>
        <w:rPr>
          <w:b/>
          <w:color w:val="FFA500"/>
        </w:rPr>
        <w:t xml:space="preserve">Severity level 3: </w:t>
      </w:r>
      <w:r>
        <w:t xml:space="preserve">OoS children who do NOT endure aggravating circumstances or in-school children whose education was disrupted due to: </w:t>
      </w:r>
      <w:r>
        <w:rPr>
          <w:b/>
        </w:rPr>
        <w:t>disruption_teacher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Severity level 4: </w:t>
      </w:r>
      <w:r>
        <w:t xml:space="preserve">In-school children whose education was disrupted due to </w:t>
      </w:r>
      <w:r>
        <w:rPr>
          <w:b/>
        </w:rPr>
        <w:t>School_used_shelter_displaced_persons</w:t>
      </w:r>
      <w:r>
        <w:t>.</w:t>
      </w:r>
    </w:p>
    <w:p>
      <w:pPr>
        <w:pStyle w:val="ListBullet2"/>
      </w:pPr>
      <w:r>
        <w:t xml:space="preserve">or OoS facing the following aggravating circumstances: </w:t>
      </w:r>
    </w:p>
    <w:p>
      <w:pPr>
        <w:pStyle w:val="ListBullet2"/>
      </w:pPr>
      <w:r>
        <w:t xml:space="preserve">      16. There is a ban preventing child from attending</w:t>
      </w:r>
    </w:p>
    <w:p>
      <w:pPr>
        <w:pStyle w:val="ListBullet"/>
      </w:pPr>
      <w:r>
        <w:rPr>
          <w:b/>
          <w:color w:val="FF4500"/>
        </w:rPr>
        <w:t xml:space="preserve">Severity level 5: </w:t>
      </w:r>
      <w:r>
        <w:t xml:space="preserve">In-school children whose education was disrupted due to </w:t>
      </w:r>
      <w:r>
        <w:rPr>
          <w:b/>
        </w:rPr>
        <w:t>School_occupied_armed_forces_hit</w:t>
      </w:r>
      <w:r>
        <w:t>.</w:t>
      </w:r>
    </w:p>
    <w:p>
      <w:pPr>
        <w:pStyle w:val="ListBullet2"/>
      </w:pPr>
      <w:r>
        <w:t xml:space="preserve">or OoS facing the following aggravating circumstances: </w:t>
      </w:r>
    </w:p>
    <w:p>
      <w:pPr>
        <w:pStyle w:val="ListBullet2"/>
      </w:pPr>
      <w:r>
        <w:t xml:space="preserve">      14. Pregnancy</w:t>
      </w:r>
    </w:p>
    <w:p>
      <w:pPr>
        <w:pStyle w:val="Heading2"/>
      </w:pPr>
      <w:r>
        <w:t>Administrative Unit</w:t>
      </w:r>
    </w:p>
    <w:p>
      <w:pPr>
        <w:pStyle w:val="ListBullet"/>
      </w:pPr>
      <w:r>
        <w:t>Hno unit of analysis: Admin_2</w:t>
      </w:r>
    </w:p>
    <w:p>
      <w:pPr>
        <w:pStyle w:val="ListBullet"/>
      </w:pPr>
      <w:r>
        <w:t>Mismatch admin: False</w:t>
      </w:r>
    </w:p>
    <w:p>
      <w:pPr>
        <w:pStyle w:val="Heading2"/>
      </w:pPr>
      <w:r>
        <w:t>School Cycles</w:t>
      </w:r>
    </w:p>
    <w:p>
      <w:pPr>
        <w:pStyle w:val="ListBullet"/>
      </w:pPr>
      <w:r>
        <w:t>Age Ranges: [11,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