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color w:val="262626"/>
        </w:rPr>
        <w:t xml:space="preserve">No clouds in my stones</w:t>
      </w:r>
    </w:p>
    <w:p>
      <w:pPr/>
      <w:r>
        <w:rPr>
          <w:rFonts w:ascii="Helvetica" w:hAnsi="Helvetica" w:cs="Helvetica"/>
          <w:sz w:val="36"/>
          <w:sz-cs w:val="36"/>
          <w:color w:val="262626"/>
        </w:rPr>
        <w:t xml:space="preserve">Let it rain, I hydroplane into fame</w:t>
      </w:r>
    </w:p>
    <w:p>
      <w:pPr/>
      <w:r>
        <w:rPr>
          <w:rFonts w:ascii="Helvetica" w:hAnsi="Helvetica" w:cs="Helvetica"/>
          <w:sz w:val="36"/>
          <w:sz-cs w:val="36"/>
          <w:color w:val="262626"/>
        </w:rPr>
        <w:t xml:space="preserve">Comin' down at the Dow Jones</w:t>
      </w:r>
    </w:p>
    <w:p>
      <w:pPr/>
      <w:r>
        <w:rPr>
          <w:rFonts w:ascii="Helvetica" w:hAnsi="Helvetica" w:cs="Helvetica"/>
          <w:sz w:val="36"/>
          <w:sz-cs w:val="36"/>
          <w:color w:val="262626"/>
        </w:rPr>
        <w:t xml:space="preserve">When the clouds come, we gone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