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E064D" w14:textId="50895615" w:rsidR="00232264" w:rsidRDefault="00DB7708" w:rsidP="008C1E75">
      <w:pPr>
        <w:pStyle w:val="Cm"/>
        <w:spacing w:after="60"/>
      </w:pPr>
      <w:r w:rsidRPr="00DB7708">
        <w:t xml:space="preserve">Money </w:t>
      </w:r>
      <w:r>
        <w:t>m</w:t>
      </w:r>
      <w:r w:rsidRPr="00DB7708">
        <w:t>atters?</w:t>
      </w:r>
      <w:r w:rsidR="00523F8A">
        <w:br/>
      </w:r>
      <w:r w:rsidRPr="00DB7708">
        <w:t xml:space="preserve">Unraveling the </w:t>
      </w:r>
      <w:r>
        <w:t>i</w:t>
      </w:r>
      <w:r w:rsidRPr="00DB7708">
        <w:t xml:space="preserve">mpact of EU </w:t>
      </w:r>
      <w:r>
        <w:t>f</w:t>
      </w:r>
      <w:r w:rsidRPr="00DB7708">
        <w:t xml:space="preserve">unding on </w:t>
      </w:r>
      <w:r>
        <w:t>l</w:t>
      </w:r>
      <w:r w:rsidRPr="00DB7708">
        <w:t xml:space="preserve">ocal </w:t>
      </w:r>
      <w:r>
        <w:t>i</w:t>
      </w:r>
      <w:r w:rsidRPr="00DB7708">
        <w:t>ncomes in Hungary</w:t>
      </w:r>
      <w:r w:rsidR="00AB36D6">
        <w:rPr>
          <w:rStyle w:val="Lbjegyzet-hivatkozs"/>
        </w:rPr>
        <w:footnoteReference w:id="1"/>
      </w:r>
    </w:p>
    <w:p w14:paraId="34983FCF" w14:textId="0AC8DDA9" w:rsidR="00C1492A" w:rsidRPr="00C1492A" w:rsidRDefault="00C1492A" w:rsidP="00C1492A">
      <w:pPr>
        <w:pStyle w:val="Cmsor1"/>
      </w:pPr>
      <w:r w:rsidRPr="00C1492A">
        <w:t>1. Introduction</w:t>
      </w:r>
    </w:p>
    <w:p w14:paraId="0D256CB6" w14:textId="3C6EC1DD" w:rsidR="00E63624" w:rsidRDefault="00A52920" w:rsidP="00E96B5C">
      <w:pPr>
        <w:pStyle w:val="Normlelsbekezds"/>
      </w:pPr>
      <w:r>
        <w:t xml:space="preserve">The core idea behind the European Union (EU) providing funding </w:t>
      </w:r>
      <w:r w:rsidR="004D5C53">
        <w:t xml:space="preserve">for peripherical Member States is to </w:t>
      </w:r>
      <w:r w:rsidR="00D631CD">
        <w:t xml:space="preserve">boost </w:t>
      </w:r>
      <w:r w:rsidR="004A72C4">
        <w:t xml:space="preserve">economic </w:t>
      </w:r>
      <w:r w:rsidR="00D631CD">
        <w:t>convergence in the</w:t>
      </w:r>
      <w:r w:rsidR="000F57EF">
        <w:t xml:space="preserve"> bloc.</w:t>
      </w:r>
      <w:r w:rsidR="00EF3777">
        <w:t xml:space="preserve"> This would </w:t>
      </w:r>
      <w:r w:rsidR="005403E5">
        <w:t xml:space="preserve">be </w:t>
      </w:r>
      <w:r w:rsidR="00DC095F">
        <w:t xml:space="preserve">beneficial in the long run for every </w:t>
      </w:r>
      <w:r w:rsidR="005403E5">
        <w:t xml:space="preserve">EU member, as all would profit from a more flourishing common market. Thus, the extent to which EU funds translate to local development </w:t>
      </w:r>
      <w:r w:rsidR="0022377E">
        <w:t xml:space="preserve">has been a </w:t>
      </w:r>
      <w:r w:rsidR="000B40A1">
        <w:t>much-researched</w:t>
      </w:r>
      <w:r w:rsidR="0022377E">
        <w:t xml:space="preserve"> question in the past decades</w:t>
      </w:r>
      <w:r w:rsidR="000B40A1">
        <w:rPr>
          <w:rStyle w:val="Lbjegyzet-hivatkozs"/>
        </w:rPr>
        <w:footnoteReference w:id="2"/>
      </w:r>
      <w:r w:rsidR="0022377E">
        <w:t xml:space="preserve">. </w:t>
      </w:r>
      <w:r w:rsidR="005D657A">
        <w:t xml:space="preserve">However, most of the prior research focused on </w:t>
      </w:r>
      <w:r w:rsidR="00EF556A">
        <w:t>NUTS 2 or 3 regions</w:t>
      </w:r>
      <w:r w:rsidR="000E4550">
        <w:t xml:space="preserve"> which may </w:t>
      </w:r>
      <w:r w:rsidR="00F76C85">
        <w:t xml:space="preserve">not be the most informative spatial unit of analysis if we want </w:t>
      </w:r>
      <w:r w:rsidR="008249A1">
        <w:t>to understand truly local effects.</w:t>
      </w:r>
      <w:r w:rsidR="00E96B5C">
        <w:t xml:space="preserve"> </w:t>
      </w:r>
      <w:r w:rsidR="00E63624">
        <w:t>Th</w:t>
      </w:r>
      <w:r w:rsidR="00300EBD">
        <w:t>us,</w:t>
      </w:r>
      <w:r w:rsidR="00E63624">
        <w:t xml:space="preserve"> I propose </w:t>
      </w:r>
      <w:r w:rsidR="00300EBD">
        <w:t xml:space="preserve">an analysis of municipalities rather than higher-level regions </w:t>
      </w:r>
      <w:r w:rsidR="00E96B5C">
        <w:t>to</w:t>
      </w:r>
      <w:r w:rsidR="00300EBD">
        <w:t xml:space="preserve"> understand more </w:t>
      </w:r>
      <w:r w:rsidR="00E847F6">
        <w:t>local relationships.</w:t>
      </w:r>
    </w:p>
    <w:p w14:paraId="33FBD8B9" w14:textId="4746EBF5" w:rsidR="00E96B5C" w:rsidRPr="00E96B5C" w:rsidRDefault="00E96B5C" w:rsidP="00E96B5C">
      <w:r>
        <w:t>My research question is the following:</w:t>
      </w:r>
      <w:r w:rsidR="00E075DF">
        <w:t xml:space="preserve"> </w:t>
      </w:r>
      <w:r w:rsidR="00B377AE">
        <w:t>d</w:t>
      </w:r>
      <w:r w:rsidR="00E075DF">
        <w:t xml:space="preserve">id EU funding contribute to increased </w:t>
      </w:r>
      <w:r w:rsidR="00932DC6">
        <w:t>average</w:t>
      </w:r>
      <w:r w:rsidR="00C91A62">
        <w:t xml:space="preserve"> real</w:t>
      </w:r>
      <w:r w:rsidR="00932DC6">
        <w:t xml:space="preserve"> incomes in Hungarian municipalities in the period between 2007 and 2022</w:t>
      </w:r>
      <w:r w:rsidR="00304DA9">
        <w:t>?</w:t>
      </w:r>
      <w:r w:rsidR="009E27BE">
        <w:t xml:space="preserve"> My hypothesis is that it did, as </w:t>
      </w:r>
      <w:r w:rsidR="00B377AE">
        <w:t>the mechanisms explained in Section 3 make it plausible to think so</w:t>
      </w:r>
      <w:r w:rsidR="00560D65">
        <w:t>.</w:t>
      </w:r>
      <w:r w:rsidR="00936B8D">
        <w:t xml:space="preserve"> I believe this question is relevant for current Hungarian economic policy in two ways. First, </w:t>
      </w:r>
      <w:r w:rsidR="00F478B1">
        <w:t xml:space="preserve">as Hungary currently cannot access most of its EU funds, </w:t>
      </w:r>
      <w:r w:rsidR="00361796">
        <w:t xml:space="preserve">answering this question may help in assessing what </w:t>
      </w:r>
      <w:r w:rsidR="00E60D76">
        <w:t xml:space="preserve">might be the economic impacts </w:t>
      </w:r>
      <w:r w:rsidR="002D3E91">
        <w:t xml:space="preserve">on the municipal level of the lack of EU funds. Second, if it turns out that </w:t>
      </w:r>
      <w:r w:rsidR="00476847">
        <w:t>EU funds had little or no local income effects</w:t>
      </w:r>
      <w:r w:rsidR="00F7639A">
        <w:t xml:space="preserve"> this might indicate a need for rethinking the allocation mechanisms for more effective funding in the future.</w:t>
      </w:r>
    </w:p>
    <w:p w14:paraId="65156831" w14:textId="0BDA4CD6" w:rsidR="00C1492A" w:rsidRDefault="00C1492A" w:rsidP="00C1492A">
      <w:pPr>
        <w:pStyle w:val="Cmsor1"/>
      </w:pPr>
      <w:r>
        <w:t xml:space="preserve">2. </w:t>
      </w:r>
      <w:r w:rsidR="006E6A29">
        <w:t>Data</w:t>
      </w:r>
    </w:p>
    <w:p w14:paraId="4D6BA3C1" w14:textId="51010FEC" w:rsidR="006E6A29" w:rsidRDefault="00B669A8" w:rsidP="006E6A29">
      <w:pPr>
        <w:pStyle w:val="Normlelsbekezds"/>
      </w:pPr>
      <w:r>
        <w:t xml:space="preserve">The raw data behind the analysis comes from </w:t>
      </w:r>
      <w:r w:rsidR="00A60588">
        <w:t>three sources.</w:t>
      </w:r>
      <w:r w:rsidR="00C5153D">
        <w:t xml:space="preserve"> First, I have downloaded data scraped from </w:t>
      </w:r>
      <w:r w:rsidR="00A71A1D">
        <w:t xml:space="preserve">the </w:t>
      </w:r>
      <w:hyperlink r:id="rId8" w:history="1">
        <w:r w:rsidR="00A71A1D" w:rsidRPr="000041EB">
          <w:rPr>
            <w:rStyle w:val="Hiperhivatkozs"/>
          </w:rPr>
          <w:t>official EU tendering we</w:t>
        </w:r>
        <w:r w:rsidR="008916CE" w:rsidRPr="000041EB">
          <w:rPr>
            <w:rStyle w:val="Hiperhivatkozs"/>
          </w:rPr>
          <w:t>bsite</w:t>
        </w:r>
      </w:hyperlink>
      <w:r w:rsidR="008916CE">
        <w:t xml:space="preserve"> of the Hungarian government</w:t>
      </w:r>
      <w:r w:rsidR="00B20BF9">
        <w:rPr>
          <w:rStyle w:val="Lbjegyzet-hivatkozs"/>
        </w:rPr>
        <w:footnoteReference w:id="3"/>
      </w:r>
      <w:r w:rsidR="00D746F0">
        <w:t xml:space="preserve"> on individual funding decisions</w:t>
      </w:r>
      <w:r w:rsidR="00D746F0">
        <w:rPr>
          <w:rStyle w:val="Lbjegyzet-hivatkozs"/>
        </w:rPr>
        <w:footnoteReference w:id="4"/>
      </w:r>
      <w:r w:rsidR="008425C1">
        <w:t>.</w:t>
      </w:r>
      <w:r w:rsidR="009C3A90">
        <w:t xml:space="preserve"> Second, I have downloaded the outcome and possible confounder variables from </w:t>
      </w:r>
      <w:r w:rsidR="00C6566A">
        <w:t xml:space="preserve">the </w:t>
      </w:r>
      <w:r w:rsidR="00C6566A" w:rsidRPr="00C6566A">
        <w:t>National Spatial Development and Planning Information System</w:t>
      </w:r>
      <w:r w:rsidR="00F92E3E">
        <w:t>’s (TEIR) website</w:t>
      </w:r>
      <w:r w:rsidR="00F92E3E">
        <w:rPr>
          <w:rStyle w:val="Lbjegyzet-hivatkozs"/>
        </w:rPr>
        <w:footnoteReference w:id="5"/>
      </w:r>
      <w:r w:rsidR="00F92E3E">
        <w:t>.</w:t>
      </w:r>
      <w:r w:rsidR="00605B86">
        <w:t xml:space="preserve"> Last</w:t>
      </w:r>
      <w:r w:rsidR="0085760B">
        <w:t>ly</w:t>
      </w:r>
      <w:r w:rsidR="00605B86">
        <w:t xml:space="preserve">, I have downloaded </w:t>
      </w:r>
      <w:r w:rsidR="00AE090C">
        <w:t>yearly Hungarian inflation data from the Central Statistical Office’s (KSH) website</w:t>
      </w:r>
      <w:r w:rsidR="00903862">
        <w:rPr>
          <w:rStyle w:val="Lbjegyzet-hivatkozs"/>
        </w:rPr>
        <w:footnoteReference w:id="6"/>
      </w:r>
      <w:r w:rsidR="00AE090C">
        <w:t>.</w:t>
      </w:r>
    </w:p>
    <w:p w14:paraId="63640630" w14:textId="56D0147B" w:rsidR="0085760B" w:rsidRDefault="00930622" w:rsidP="0085760B">
      <w:r>
        <w:t>The data wrangling process involved several steps.</w:t>
      </w:r>
      <w:r w:rsidR="00D746F0">
        <w:t xml:space="preserve"> First, </w:t>
      </w:r>
      <w:r w:rsidR="00C92390">
        <w:t>I had to aggregate individual funding decisions by year and municipality</w:t>
      </w:r>
      <w:r w:rsidR="009E79C4">
        <w:t xml:space="preserve"> (after dropping observations where no funding amount or municipality was indicated)</w:t>
      </w:r>
      <w:r w:rsidR="00C92390">
        <w:t>. Importantly, a low number of funding</w:t>
      </w:r>
      <w:r w:rsidR="00CB1E72">
        <w:t xml:space="preserve"> decisions</w:t>
      </w:r>
      <w:r w:rsidR="00C92390">
        <w:t xml:space="preserve"> relate</w:t>
      </w:r>
      <w:r w:rsidR="009275B4">
        <w:t>d</w:t>
      </w:r>
      <w:r w:rsidR="00C92390">
        <w:t xml:space="preserve"> to multiple </w:t>
      </w:r>
      <w:r w:rsidR="00CB1E72">
        <w:t>municipalities. I have allocated these</w:t>
      </w:r>
      <w:r w:rsidR="008400D7">
        <w:t xml:space="preserve"> funds to individual municipalities</w:t>
      </w:r>
      <w:r w:rsidR="000A5A7E">
        <w:t xml:space="preserve"> by population share</w:t>
      </w:r>
      <w:r w:rsidR="008D2884">
        <w:t xml:space="preserve"> and flagged these observations</w:t>
      </w:r>
      <w:r w:rsidR="000A5A7E">
        <w:t>.</w:t>
      </w:r>
      <w:r w:rsidR="00FE5F59">
        <w:t xml:space="preserve"> I also had to resolve some </w:t>
      </w:r>
      <w:r w:rsidR="00222D25">
        <w:t>municipality naming issues (e.g. due to misspelling or due to having municipality parts instead of actual municipalities in the data).</w:t>
      </w:r>
      <w:r w:rsidR="00AB19B0">
        <w:t xml:space="preserve"> Then </w:t>
      </w:r>
      <w:r w:rsidR="003B6D5E">
        <w:t>I dropped municipalities which have undergone administrative changes</w:t>
      </w:r>
      <w:r w:rsidR="001357ED">
        <w:t xml:space="preserve"> (e.g. split or merged), as these were not present in all </w:t>
      </w:r>
      <w:r w:rsidR="00283385">
        <w:t>the years</w:t>
      </w:r>
      <w:r w:rsidR="001357ED">
        <w:t>.</w:t>
      </w:r>
      <w:r w:rsidR="004B6A81">
        <w:t xml:space="preserve"> I have also dropped the capital from the analysis</w:t>
      </w:r>
      <w:r w:rsidR="00CE7C8E">
        <w:t xml:space="preserve"> – t</w:t>
      </w:r>
      <w:r w:rsidR="00CE7C8E" w:rsidRPr="00CE7C8E">
        <w:t xml:space="preserve">he reason for this is that most of the EU funding registered to Budapest is </w:t>
      </w:r>
      <w:r w:rsidR="004772EA" w:rsidRPr="00CE7C8E">
        <w:t>given</w:t>
      </w:r>
      <w:r w:rsidR="00CE7C8E" w:rsidRPr="00CE7C8E">
        <w:t xml:space="preserve"> to government bodies and government-owned companies, the programs of which have a broader scope than to just develop the city.</w:t>
      </w:r>
      <w:r w:rsidR="006A4E35">
        <w:t xml:space="preserve"> This way, I ended up with </w:t>
      </w:r>
      <w:r w:rsidR="0003799A">
        <w:t>3148 municipalities</w:t>
      </w:r>
      <w:r w:rsidR="00004CC8">
        <w:t xml:space="preserve"> (out of the </w:t>
      </w:r>
      <w:r w:rsidR="00D85351">
        <w:t xml:space="preserve">total </w:t>
      </w:r>
      <w:r w:rsidR="00004CC8">
        <w:t>3155)</w:t>
      </w:r>
      <w:r w:rsidR="0003799A">
        <w:t xml:space="preserve"> observed </w:t>
      </w:r>
      <w:r w:rsidR="002960DB">
        <w:t>over</w:t>
      </w:r>
      <w:r w:rsidR="005F2FB6">
        <w:t xml:space="preserve"> 16 years.</w:t>
      </w:r>
      <w:r w:rsidR="00F7362E">
        <w:t xml:space="preserve"> Next</w:t>
      </w:r>
      <w:r w:rsidR="00F61C55">
        <w:t>,</w:t>
      </w:r>
      <w:r w:rsidR="00F7362E">
        <w:t xml:space="preserve"> I merged the EU funding data with tables downloaded from TEIR</w:t>
      </w:r>
      <w:r w:rsidR="009C7D26">
        <w:rPr>
          <w:rStyle w:val="Lbjegyzet-hivatkozs"/>
        </w:rPr>
        <w:footnoteReference w:id="7"/>
      </w:r>
      <w:r w:rsidR="00F7362E">
        <w:t>.</w:t>
      </w:r>
      <w:r w:rsidR="00F61C55">
        <w:t xml:space="preserve"> Even though I had </w:t>
      </w:r>
      <w:r w:rsidR="00DF6AE5">
        <w:t>EU funding data from 2004 until</w:t>
      </w:r>
      <w:r w:rsidR="00F638C0">
        <w:t xml:space="preserve"> 2024</w:t>
      </w:r>
      <w:r w:rsidR="005B4120">
        <w:t>, my outcome and confounder variables were only available in the 2007-2022 period, so I limited my sample to this timeframe.</w:t>
      </w:r>
      <w:r w:rsidR="0084146B">
        <w:t xml:space="preserve"> At this </w:t>
      </w:r>
      <w:r w:rsidR="00883D2F">
        <w:t xml:space="preserve">point, I only </w:t>
      </w:r>
      <w:r w:rsidR="00851437">
        <w:t xml:space="preserve">had missing values in my </w:t>
      </w:r>
      <w:r w:rsidR="00851437">
        <w:rPr>
          <w:i/>
          <w:iCs/>
        </w:rPr>
        <w:t>high prestige employment</w:t>
      </w:r>
      <w:r w:rsidR="00652902">
        <w:t xml:space="preserve"> confounder. As these affected </w:t>
      </w:r>
      <w:r w:rsidR="009275B4">
        <w:t xml:space="preserve">only </w:t>
      </w:r>
      <w:r w:rsidR="00652902">
        <w:t>27 municipalities</w:t>
      </w:r>
      <w:r w:rsidR="009275B4">
        <w:t xml:space="preserve"> for a small number of years</w:t>
      </w:r>
      <w:r w:rsidR="00652902">
        <w:t xml:space="preserve">, I </w:t>
      </w:r>
      <w:r w:rsidR="00652902">
        <w:lastRenderedPageBreak/>
        <w:t>imputed them using simple linear extrapolation and added a flag</w:t>
      </w:r>
      <w:r w:rsidR="004B6A81">
        <w:t xml:space="preserve"> for the imputation.</w:t>
      </w:r>
      <w:r w:rsidR="004772EA">
        <w:t xml:space="preserve"> Lastly, I calculated </w:t>
      </w:r>
      <w:r w:rsidR="001A7110">
        <w:t xml:space="preserve">per capita values for EU funding and income and </w:t>
      </w:r>
      <w:r w:rsidR="004242A9">
        <w:t xml:space="preserve">adjusted them to 2024 prices. I have also </w:t>
      </w:r>
      <w:r w:rsidR="00632D74">
        <w:t>transformed employment related confounders to percentages.</w:t>
      </w:r>
      <w:r w:rsidR="005F2FB6">
        <w:t xml:space="preserve"> </w:t>
      </w:r>
      <w:r w:rsidR="00B342C4">
        <w:t>The summary statistics of the</w:t>
      </w:r>
      <w:r w:rsidR="0097402A">
        <w:t>se</w:t>
      </w:r>
      <w:r w:rsidR="00B342C4">
        <w:t xml:space="preserve"> variables are presented in Table 1.</w:t>
      </w:r>
    </w:p>
    <w:p w14:paraId="640F8301" w14:textId="44427522" w:rsidR="00D814E0" w:rsidRPr="000C3F2A" w:rsidRDefault="00D814E0" w:rsidP="000C3F2A">
      <w:pPr>
        <w:ind w:firstLine="0"/>
        <w:jc w:val="center"/>
        <w:rPr>
          <w:sz w:val="20"/>
          <w:szCs w:val="20"/>
        </w:rPr>
      </w:pPr>
      <w:r w:rsidRPr="000C3F2A">
        <w:rPr>
          <w:b/>
          <w:bCs/>
          <w:sz w:val="20"/>
          <w:szCs w:val="20"/>
        </w:rPr>
        <w:t xml:space="preserve">Table 1: </w:t>
      </w:r>
      <w:r w:rsidR="00116ADE" w:rsidRPr="000C3F2A">
        <w:rPr>
          <w:b/>
          <w:bCs/>
          <w:sz w:val="20"/>
          <w:szCs w:val="20"/>
        </w:rPr>
        <w:t>Summary statistics of raw variables</w:t>
      </w:r>
      <w:r w:rsidR="006254CC" w:rsidRPr="000C3F2A">
        <w:rPr>
          <w:b/>
          <w:bCs/>
          <w:sz w:val="20"/>
          <w:szCs w:val="20"/>
        </w:rPr>
        <w:t xml:space="preserve"> (</w:t>
      </w:r>
      <w:proofErr w:type="gramStart"/>
      <w:r w:rsidR="006254CC" w:rsidRPr="000C3F2A">
        <w:rPr>
          <w:b/>
          <w:bCs/>
          <w:sz w:val="20"/>
          <w:szCs w:val="20"/>
        </w:rPr>
        <w:t>T:N</w:t>
      </w:r>
      <w:proofErr w:type="gramEnd"/>
      <w:r w:rsidR="006254CC" w:rsidRPr="000C3F2A">
        <w:rPr>
          <w:b/>
          <w:bCs/>
          <w:sz w:val="20"/>
          <w:szCs w:val="20"/>
        </w:rPr>
        <w:t xml:space="preserve"> = 16:3148)</w:t>
      </w:r>
    </w:p>
    <w:tbl>
      <w:tblPr>
        <w:tblStyle w:val="Rcsostblzat"/>
        <w:tblW w:w="9072"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8"/>
        <w:gridCol w:w="850"/>
        <w:gridCol w:w="850"/>
        <w:gridCol w:w="851"/>
        <w:gridCol w:w="850"/>
        <w:gridCol w:w="851"/>
        <w:gridCol w:w="850"/>
        <w:gridCol w:w="851"/>
        <w:gridCol w:w="850"/>
        <w:gridCol w:w="851"/>
      </w:tblGrid>
      <w:tr w:rsidR="0001385D" w14:paraId="2067E967" w14:textId="77777777" w:rsidTr="008533AB">
        <w:tc>
          <w:tcPr>
            <w:tcW w:w="1418" w:type="dxa"/>
            <w:tcBorders>
              <w:top w:val="single" w:sz="4" w:space="0" w:color="auto"/>
              <w:bottom w:val="single" w:sz="4" w:space="0" w:color="auto"/>
            </w:tcBorders>
          </w:tcPr>
          <w:p w14:paraId="6189AF95" w14:textId="77777777" w:rsidR="0001385D" w:rsidRPr="00213021" w:rsidRDefault="0001385D" w:rsidP="00947E44">
            <w:pPr>
              <w:ind w:firstLine="0"/>
              <w:rPr>
                <w:sz w:val="20"/>
                <w:szCs w:val="20"/>
              </w:rPr>
            </w:pPr>
          </w:p>
        </w:tc>
        <w:tc>
          <w:tcPr>
            <w:tcW w:w="850" w:type="dxa"/>
            <w:tcBorders>
              <w:top w:val="single" w:sz="4" w:space="0" w:color="auto"/>
              <w:bottom w:val="single" w:sz="4" w:space="0" w:color="auto"/>
            </w:tcBorders>
            <w:vAlign w:val="center"/>
          </w:tcPr>
          <w:p w14:paraId="7A21D652" w14:textId="77777777" w:rsidR="0001385D" w:rsidRPr="00213021" w:rsidRDefault="0001385D" w:rsidP="00947E44">
            <w:pPr>
              <w:ind w:firstLine="0"/>
              <w:jc w:val="center"/>
              <w:rPr>
                <w:sz w:val="20"/>
                <w:szCs w:val="20"/>
              </w:rPr>
            </w:pPr>
            <w:r>
              <w:rPr>
                <w:sz w:val="20"/>
                <w:szCs w:val="20"/>
              </w:rPr>
              <w:t>Mean</w:t>
            </w:r>
          </w:p>
        </w:tc>
        <w:tc>
          <w:tcPr>
            <w:tcW w:w="850" w:type="dxa"/>
            <w:tcBorders>
              <w:top w:val="single" w:sz="4" w:space="0" w:color="auto"/>
              <w:bottom w:val="single" w:sz="4" w:space="0" w:color="auto"/>
            </w:tcBorders>
            <w:vAlign w:val="center"/>
          </w:tcPr>
          <w:p w14:paraId="7F27F6E7" w14:textId="77777777" w:rsidR="0001385D" w:rsidRPr="00213021" w:rsidRDefault="0001385D" w:rsidP="00947E44">
            <w:pPr>
              <w:ind w:firstLine="0"/>
              <w:jc w:val="center"/>
              <w:rPr>
                <w:sz w:val="20"/>
                <w:szCs w:val="20"/>
              </w:rPr>
            </w:pPr>
            <w:r>
              <w:rPr>
                <w:sz w:val="20"/>
                <w:szCs w:val="20"/>
              </w:rPr>
              <w:t>SD</w:t>
            </w:r>
          </w:p>
        </w:tc>
        <w:tc>
          <w:tcPr>
            <w:tcW w:w="851" w:type="dxa"/>
            <w:tcBorders>
              <w:top w:val="single" w:sz="4" w:space="0" w:color="auto"/>
              <w:bottom w:val="single" w:sz="4" w:space="0" w:color="auto"/>
            </w:tcBorders>
            <w:vAlign w:val="center"/>
          </w:tcPr>
          <w:p w14:paraId="3B380A82" w14:textId="77777777" w:rsidR="0001385D" w:rsidRPr="00213021" w:rsidRDefault="0001385D" w:rsidP="00947E44">
            <w:pPr>
              <w:ind w:firstLine="0"/>
              <w:jc w:val="center"/>
              <w:rPr>
                <w:sz w:val="20"/>
                <w:szCs w:val="20"/>
              </w:rPr>
            </w:pPr>
            <w:r>
              <w:rPr>
                <w:sz w:val="20"/>
                <w:szCs w:val="20"/>
              </w:rPr>
              <w:t>Min.</w:t>
            </w:r>
          </w:p>
        </w:tc>
        <w:tc>
          <w:tcPr>
            <w:tcW w:w="850" w:type="dxa"/>
            <w:tcBorders>
              <w:top w:val="single" w:sz="4" w:space="0" w:color="auto"/>
              <w:bottom w:val="single" w:sz="4" w:space="0" w:color="auto"/>
            </w:tcBorders>
            <w:vAlign w:val="center"/>
          </w:tcPr>
          <w:p w14:paraId="14DFAF18" w14:textId="77777777" w:rsidR="0001385D" w:rsidRPr="00213021" w:rsidRDefault="0001385D" w:rsidP="00947E44">
            <w:pPr>
              <w:ind w:firstLine="0"/>
              <w:jc w:val="center"/>
              <w:rPr>
                <w:sz w:val="20"/>
                <w:szCs w:val="20"/>
              </w:rPr>
            </w:pPr>
            <w:r>
              <w:rPr>
                <w:sz w:val="20"/>
                <w:szCs w:val="20"/>
              </w:rPr>
              <w:t>10%</w:t>
            </w:r>
          </w:p>
        </w:tc>
        <w:tc>
          <w:tcPr>
            <w:tcW w:w="851" w:type="dxa"/>
            <w:tcBorders>
              <w:top w:val="single" w:sz="4" w:space="0" w:color="auto"/>
              <w:bottom w:val="single" w:sz="4" w:space="0" w:color="auto"/>
            </w:tcBorders>
            <w:vAlign w:val="center"/>
          </w:tcPr>
          <w:p w14:paraId="644CF12D" w14:textId="77777777" w:rsidR="0001385D" w:rsidRPr="00213021" w:rsidRDefault="0001385D" w:rsidP="00947E44">
            <w:pPr>
              <w:ind w:firstLine="0"/>
              <w:jc w:val="center"/>
              <w:rPr>
                <w:sz w:val="20"/>
                <w:szCs w:val="20"/>
              </w:rPr>
            </w:pPr>
            <w:r>
              <w:rPr>
                <w:sz w:val="20"/>
                <w:szCs w:val="20"/>
              </w:rPr>
              <w:t>25%</w:t>
            </w:r>
          </w:p>
        </w:tc>
        <w:tc>
          <w:tcPr>
            <w:tcW w:w="850" w:type="dxa"/>
            <w:tcBorders>
              <w:top w:val="single" w:sz="4" w:space="0" w:color="auto"/>
              <w:bottom w:val="single" w:sz="4" w:space="0" w:color="auto"/>
            </w:tcBorders>
            <w:vAlign w:val="center"/>
          </w:tcPr>
          <w:p w14:paraId="76CD33CB" w14:textId="77777777" w:rsidR="0001385D" w:rsidRDefault="0001385D" w:rsidP="00947E44">
            <w:pPr>
              <w:ind w:firstLine="0"/>
              <w:jc w:val="center"/>
              <w:rPr>
                <w:sz w:val="20"/>
                <w:szCs w:val="20"/>
              </w:rPr>
            </w:pPr>
            <w:r>
              <w:rPr>
                <w:sz w:val="20"/>
                <w:szCs w:val="20"/>
              </w:rPr>
              <w:t>50%</w:t>
            </w:r>
          </w:p>
        </w:tc>
        <w:tc>
          <w:tcPr>
            <w:tcW w:w="851" w:type="dxa"/>
            <w:tcBorders>
              <w:top w:val="single" w:sz="4" w:space="0" w:color="auto"/>
              <w:bottom w:val="single" w:sz="4" w:space="0" w:color="auto"/>
            </w:tcBorders>
            <w:vAlign w:val="center"/>
          </w:tcPr>
          <w:p w14:paraId="3948FAE4" w14:textId="77777777" w:rsidR="0001385D" w:rsidRDefault="0001385D" w:rsidP="00947E44">
            <w:pPr>
              <w:ind w:firstLine="0"/>
              <w:jc w:val="center"/>
              <w:rPr>
                <w:sz w:val="20"/>
                <w:szCs w:val="20"/>
              </w:rPr>
            </w:pPr>
            <w:r>
              <w:rPr>
                <w:sz w:val="20"/>
                <w:szCs w:val="20"/>
              </w:rPr>
              <w:t>75%</w:t>
            </w:r>
          </w:p>
        </w:tc>
        <w:tc>
          <w:tcPr>
            <w:tcW w:w="850" w:type="dxa"/>
            <w:tcBorders>
              <w:top w:val="single" w:sz="4" w:space="0" w:color="auto"/>
              <w:bottom w:val="single" w:sz="4" w:space="0" w:color="auto"/>
            </w:tcBorders>
            <w:vAlign w:val="center"/>
          </w:tcPr>
          <w:p w14:paraId="3FCDD851" w14:textId="77777777" w:rsidR="0001385D" w:rsidRDefault="0001385D" w:rsidP="00947E44">
            <w:pPr>
              <w:ind w:firstLine="0"/>
              <w:jc w:val="center"/>
              <w:rPr>
                <w:sz w:val="20"/>
                <w:szCs w:val="20"/>
              </w:rPr>
            </w:pPr>
            <w:r>
              <w:rPr>
                <w:sz w:val="20"/>
                <w:szCs w:val="20"/>
              </w:rPr>
              <w:t>90%</w:t>
            </w:r>
          </w:p>
        </w:tc>
        <w:tc>
          <w:tcPr>
            <w:tcW w:w="851" w:type="dxa"/>
            <w:tcBorders>
              <w:top w:val="single" w:sz="4" w:space="0" w:color="auto"/>
              <w:bottom w:val="single" w:sz="4" w:space="0" w:color="auto"/>
            </w:tcBorders>
            <w:vAlign w:val="center"/>
          </w:tcPr>
          <w:p w14:paraId="609071BA" w14:textId="77777777" w:rsidR="0001385D" w:rsidRDefault="0001385D" w:rsidP="00947E44">
            <w:pPr>
              <w:ind w:firstLine="0"/>
              <w:jc w:val="center"/>
              <w:rPr>
                <w:sz w:val="20"/>
                <w:szCs w:val="20"/>
              </w:rPr>
            </w:pPr>
            <w:r>
              <w:rPr>
                <w:sz w:val="20"/>
                <w:szCs w:val="20"/>
              </w:rPr>
              <w:t>Max.</w:t>
            </w:r>
          </w:p>
        </w:tc>
      </w:tr>
      <w:tr w:rsidR="0001385D" w14:paraId="0A1539F0" w14:textId="77777777" w:rsidTr="008533AB">
        <w:trPr>
          <w:trHeight w:val="64"/>
        </w:trPr>
        <w:tc>
          <w:tcPr>
            <w:tcW w:w="1418" w:type="dxa"/>
            <w:tcBorders>
              <w:top w:val="single" w:sz="4" w:space="0" w:color="auto"/>
              <w:bottom w:val="nil"/>
            </w:tcBorders>
            <w:vAlign w:val="center"/>
          </w:tcPr>
          <w:p w14:paraId="4D71DF6C" w14:textId="71933219" w:rsidR="0001385D" w:rsidRPr="00213021" w:rsidRDefault="00EC39D1" w:rsidP="00947E44">
            <w:pPr>
              <w:ind w:firstLine="0"/>
              <w:rPr>
                <w:sz w:val="20"/>
                <w:szCs w:val="20"/>
              </w:rPr>
            </w:pPr>
            <w:r>
              <w:rPr>
                <w:sz w:val="20"/>
                <w:szCs w:val="20"/>
              </w:rPr>
              <w:t>Income</w:t>
            </w:r>
            <w:r w:rsidR="008533AB">
              <w:rPr>
                <w:sz w:val="20"/>
                <w:szCs w:val="20"/>
              </w:rPr>
              <w:t xml:space="preserve"> </w:t>
            </w:r>
            <w:r w:rsidR="0001385D" w:rsidRPr="00213021">
              <w:rPr>
                <w:sz w:val="20"/>
                <w:szCs w:val="20"/>
              </w:rPr>
              <w:t>p.c.</w:t>
            </w:r>
          </w:p>
        </w:tc>
        <w:tc>
          <w:tcPr>
            <w:tcW w:w="850" w:type="dxa"/>
            <w:tcBorders>
              <w:top w:val="single" w:sz="4" w:space="0" w:color="auto"/>
              <w:bottom w:val="nil"/>
            </w:tcBorders>
            <w:vAlign w:val="center"/>
          </w:tcPr>
          <w:p w14:paraId="24950542" w14:textId="0447D9C6" w:rsidR="0001385D" w:rsidRDefault="00085105" w:rsidP="00947E44">
            <w:pPr>
              <w:ind w:firstLine="0"/>
              <w:jc w:val="center"/>
              <w:rPr>
                <w:sz w:val="20"/>
                <w:szCs w:val="20"/>
              </w:rPr>
            </w:pPr>
            <w:r>
              <w:rPr>
                <w:sz w:val="20"/>
                <w:szCs w:val="20"/>
              </w:rPr>
              <w:t>1</w:t>
            </w:r>
            <w:r w:rsidR="00C61553">
              <w:rPr>
                <w:sz w:val="20"/>
                <w:szCs w:val="20"/>
              </w:rPr>
              <w:t>,</w:t>
            </w:r>
            <w:r>
              <w:rPr>
                <w:sz w:val="20"/>
                <w:szCs w:val="20"/>
              </w:rPr>
              <w:t>426</w:t>
            </w:r>
            <w:r w:rsidR="00C61553">
              <w:rPr>
                <w:sz w:val="20"/>
                <w:szCs w:val="20"/>
              </w:rPr>
              <w:t>,</w:t>
            </w:r>
            <w:r>
              <w:rPr>
                <w:sz w:val="20"/>
                <w:szCs w:val="20"/>
              </w:rPr>
              <w:t>90</w:t>
            </w:r>
            <w:r w:rsidR="006F2F6C">
              <w:rPr>
                <w:sz w:val="20"/>
                <w:szCs w:val="20"/>
              </w:rPr>
              <w:t>4</w:t>
            </w:r>
          </w:p>
        </w:tc>
        <w:tc>
          <w:tcPr>
            <w:tcW w:w="850" w:type="dxa"/>
            <w:tcBorders>
              <w:top w:val="single" w:sz="4" w:space="0" w:color="auto"/>
              <w:bottom w:val="nil"/>
            </w:tcBorders>
            <w:vAlign w:val="center"/>
          </w:tcPr>
          <w:p w14:paraId="03F77259" w14:textId="06F40D11" w:rsidR="0001385D" w:rsidRDefault="001B2D74" w:rsidP="00947E44">
            <w:pPr>
              <w:ind w:firstLine="0"/>
              <w:jc w:val="center"/>
              <w:rPr>
                <w:sz w:val="20"/>
                <w:szCs w:val="20"/>
              </w:rPr>
            </w:pPr>
            <w:r>
              <w:rPr>
                <w:sz w:val="20"/>
                <w:szCs w:val="20"/>
              </w:rPr>
              <w:t>616</w:t>
            </w:r>
            <w:r w:rsidR="00C61553">
              <w:rPr>
                <w:sz w:val="20"/>
                <w:szCs w:val="20"/>
              </w:rPr>
              <w:t>,</w:t>
            </w:r>
            <w:r>
              <w:rPr>
                <w:sz w:val="20"/>
                <w:szCs w:val="20"/>
              </w:rPr>
              <w:t>366</w:t>
            </w:r>
          </w:p>
        </w:tc>
        <w:tc>
          <w:tcPr>
            <w:tcW w:w="851" w:type="dxa"/>
            <w:tcBorders>
              <w:top w:val="single" w:sz="4" w:space="0" w:color="auto"/>
              <w:bottom w:val="nil"/>
            </w:tcBorders>
            <w:vAlign w:val="center"/>
          </w:tcPr>
          <w:p w14:paraId="46EA6ABE" w14:textId="2487C096" w:rsidR="0001385D" w:rsidRDefault="00343DBC" w:rsidP="00947E44">
            <w:pPr>
              <w:ind w:firstLine="0"/>
              <w:jc w:val="center"/>
              <w:rPr>
                <w:sz w:val="20"/>
                <w:szCs w:val="20"/>
              </w:rPr>
            </w:pPr>
            <w:r>
              <w:rPr>
                <w:sz w:val="20"/>
                <w:szCs w:val="20"/>
              </w:rPr>
              <w:t>72</w:t>
            </w:r>
            <w:r w:rsidR="00C61553">
              <w:rPr>
                <w:sz w:val="20"/>
                <w:szCs w:val="20"/>
              </w:rPr>
              <w:t>,</w:t>
            </w:r>
            <w:r>
              <w:rPr>
                <w:sz w:val="20"/>
                <w:szCs w:val="20"/>
              </w:rPr>
              <w:t>204</w:t>
            </w:r>
          </w:p>
        </w:tc>
        <w:tc>
          <w:tcPr>
            <w:tcW w:w="850" w:type="dxa"/>
            <w:tcBorders>
              <w:top w:val="single" w:sz="4" w:space="0" w:color="auto"/>
              <w:bottom w:val="nil"/>
            </w:tcBorders>
            <w:vAlign w:val="center"/>
          </w:tcPr>
          <w:p w14:paraId="6E9240A1" w14:textId="0CA80300" w:rsidR="0001385D" w:rsidRDefault="008077B0" w:rsidP="00947E44">
            <w:pPr>
              <w:ind w:firstLine="0"/>
              <w:jc w:val="center"/>
              <w:rPr>
                <w:sz w:val="20"/>
                <w:szCs w:val="20"/>
              </w:rPr>
            </w:pPr>
            <w:r>
              <w:rPr>
                <w:sz w:val="20"/>
                <w:szCs w:val="20"/>
              </w:rPr>
              <w:t>751</w:t>
            </w:r>
            <w:r w:rsidR="00C61553">
              <w:rPr>
                <w:sz w:val="20"/>
                <w:szCs w:val="20"/>
              </w:rPr>
              <w:t>,</w:t>
            </w:r>
            <w:r w:rsidR="00F419B3">
              <w:rPr>
                <w:sz w:val="20"/>
                <w:szCs w:val="20"/>
              </w:rPr>
              <w:t>602</w:t>
            </w:r>
          </w:p>
        </w:tc>
        <w:tc>
          <w:tcPr>
            <w:tcW w:w="851" w:type="dxa"/>
            <w:tcBorders>
              <w:top w:val="single" w:sz="4" w:space="0" w:color="auto"/>
              <w:bottom w:val="nil"/>
            </w:tcBorders>
            <w:vAlign w:val="center"/>
          </w:tcPr>
          <w:p w14:paraId="7BC64E1B" w14:textId="276945D0" w:rsidR="0001385D" w:rsidRDefault="00B1376F" w:rsidP="00947E44">
            <w:pPr>
              <w:ind w:firstLine="0"/>
              <w:jc w:val="center"/>
              <w:rPr>
                <w:sz w:val="20"/>
                <w:szCs w:val="20"/>
              </w:rPr>
            </w:pPr>
            <w:r>
              <w:rPr>
                <w:sz w:val="20"/>
                <w:szCs w:val="20"/>
              </w:rPr>
              <w:t>986</w:t>
            </w:r>
            <w:r w:rsidR="00C61553">
              <w:rPr>
                <w:sz w:val="20"/>
                <w:szCs w:val="20"/>
              </w:rPr>
              <w:t>,</w:t>
            </w:r>
            <w:r>
              <w:rPr>
                <w:sz w:val="20"/>
                <w:szCs w:val="20"/>
              </w:rPr>
              <w:t>417</w:t>
            </w:r>
          </w:p>
        </w:tc>
        <w:tc>
          <w:tcPr>
            <w:tcW w:w="850" w:type="dxa"/>
            <w:tcBorders>
              <w:top w:val="single" w:sz="4" w:space="0" w:color="auto"/>
              <w:bottom w:val="nil"/>
            </w:tcBorders>
            <w:vAlign w:val="center"/>
          </w:tcPr>
          <w:p w14:paraId="01AF5820" w14:textId="19B73168" w:rsidR="0001385D" w:rsidRDefault="00755B90" w:rsidP="00947E44">
            <w:pPr>
              <w:ind w:firstLine="0"/>
              <w:jc w:val="center"/>
              <w:rPr>
                <w:sz w:val="20"/>
                <w:szCs w:val="20"/>
              </w:rPr>
            </w:pPr>
            <w:r>
              <w:rPr>
                <w:sz w:val="20"/>
                <w:szCs w:val="20"/>
              </w:rPr>
              <w:t>1</w:t>
            </w:r>
            <w:r w:rsidR="00C61553">
              <w:rPr>
                <w:sz w:val="20"/>
                <w:szCs w:val="20"/>
              </w:rPr>
              <w:t>,</w:t>
            </w:r>
            <w:r>
              <w:rPr>
                <w:sz w:val="20"/>
                <w:szCs w:val="20"/>
              </w:rPr>
              <w:t>316</w:t>
            </w:r>
            <w:r w:rsidR="00C61553">
              <w:rPr>
                <w:sz w:val="20"/>
                <w:szCs w:val="20"/>
              </w:rPr>
              <w:t>,</w:t>
            </w:r>
            <w:r>
              <w:rPr>
                <w:sz w:val="20"/>
                <w:szCs w:val="20"/>
              </w:rPr>
              <w:t>849</w:t>
            </w:r>
          </w:p>
        </w:tc>
        <w:tc>
          <w:tcPr>
            <w:tcW w:w="851" w:type="dxa"/>
            <w:tcBorders>
              <w:top w:val="single" w:sz="4" w:space="0" w:color="auto"/>
              <w:bottom w:val="nil"/>
            </w:tcBorders>
            <w:vAlign w:val="center"/>
          </w:tcPr>
          <w:p w14:paraId="3ED46FE8" w14:textId="2264FED1" w:rsidR="0001385D" w:rsidRDefault="00A04272" w:rsidP="00947E44">
            <w:pPr>
              <w:ind w:firstLine="0"/>
              <w:jc w:val="center"/>
              <w:rPr>
                <w:sz w:val="20"/>
                <w:szCs w:val="20"/>
              </w:rPr>
            </w:pPr>
            <w:r>
              <w:rPr>
                <w:sz w:val="20"/>
                <w:szCs w:val="20"/>
              </w:rPr>
              <w:t>1</w:t>
            </w:r>
            <w:r w:rsidR="00C61553">
              <w:rPr>
                <w:sz w:val="20"/>
                <w:szCs w:val="20"/>
              </w:rPr>
              <w:t>,</w:t>
            </w:r>
            <w:r>
              <w:rPr>
                <w:sz w:val="20"/>
                <w:szCs w:val="20"/>
              </w:rPr>
              <w:t>756</w:t>
            </w:r>
            <w:r w:rsidR="00C61553">
              <w:rPr>
                <w:sz w:val="20"/>
                <w:szCs w:val="20"/>
              </w:rPr>
              <w:t>,</w:t>
            </w:r>
            <w:r>
              <w:rPr>
                <w:sz w:val="20"/>
                <w:szCs w:val="20"/>
              </w:rPr>
              <w:t>787</w:t>
            </w:r>
          </w:p>
        </w:tc>
        <w:tc>
          <w:tcPr>
            <w:tcW w:w="850" w:type="dxa"/>
            <w:tcBorders>
              <w:top w:val="single" w:sz="4" w:space="0" w:color="auto"/>
              <w:bottom w:val="nil"/>
            </w:tcBorders>
            <w:vAlign w:val="center"/>
          </w:tcPr>
          <w:p w14:paraId="76D5FE88" w14:textId="7E028A43" w:rsidR="0001385D" w:rsidRDefault="00EE57CB" w:rsidP="00947E44">
            <w:pPr>
              <w:ind w:firstLine="0"/>
              <w:jc w:val="center"/>
              <w:rPr>
                <w:sz w:val="20"/>
                <w:szCs w:val="20"/>
              </w:rPr>
            </w:pPr>
            <w:r>
              <w:rPr>
                <w:sz w:val="20"/>
                <w:szCs w:val="20"/>
              </w:rPr>
              <w:t>2</w:t>
            </w:r>
            <w:r w:rsidR="00C61553">
              <w:rPr>
                <w:sz w:val="20"/>
                <w:szCs w:val="20"/>
              </w:rPr>
              <w:t>,</w:t>
            </w:r>
            <w:r>
              <w:rPr>
                <w:sz w:val="20"/>
                <w:szCs w:val="20"/>
              </w:rPr>
              <w:t>271</w:t>
            </w:r>
            <w:r w:rsidR="00C61553">
              <w:rPr>
                <w:sz w:val="20"/>
                <w:szCs w:val="20"/>
              </w:rPr>
              <w:t>,</w:t>
            </w:r>
            <w:r>
              <w:rPr>
                <w:sz w:val="20"/>
                <w:szCs w:val="20"/>
              </w:rPr>
              <w:t>297</w:t>
            </w:r>
          </w:p>
        </w:tc>
        <w:tc>
          <w:tcPr>
            <w:tcW w:w="851" w:type="dxa"/>
            <w:tcBorders>
              <w:top w:val="single" w:sz="4" w:space="0" w:color="auto"/>
              <w:bottom w:val="nil"/>
            </w:tcBorders>
            <w:vAlign w:val="center"/>
          </w:tcPr>
          <w:p w14:paraId="36A243F1" w14:textId="72287BD8" w:rsidR="0001385D" w:rsidRDefault="000D37AC" w:rsidP="00947E44">
            <w:pPr>
              <w:ind w:firstLine="0"/>
              <w:jc w:val="center"/>
              <w:rPr>
                <w:sz w:val="20"/>
                <w:szCs w:val="20"/>
              </w:rPr>
            </w:pPr>
            <w:r>
              <w:rPr>
                <w:sz w:val="20"/>
                <w:szCs w:val="20"/>
              </w:rPr>
              <w:t>7</w:t>
            </w:r>
            <w:r w:rsidR="00C61553">
              <w:rPr>
                <w:sz w:val="20"/>
                <w:szCs w:val="20"/>
              </w:rPr>
              <w:t>,</w:t>
            </w:r>
            <w:r>
              <w:rPr>
                <w:sz w:val="20"/>
                <w:szCs w:val="20"/>
              </w:rPr>
              <w:t>934</w:t>
            </w:r>
            <w:r w:rsidR="00C61553">
              <w:rPr>
                <w:sz w:val="20"/>
                <w:szCs w:val="20"/>
              </w:rPr>
              <w:t>,</w:t>
            </w:r>
            <w:r>
              <w:rPr>
                <w:sz w:val="20"/>
                <w:szCs w:val="20"/>
              </w:rPr>
              <w:t>4</w:t>
            </w:r>
            <w:r w:rsidR="00E4070E">
              <w:rPr>
                <w:sz w:val="20"/>
                <w:szCs w:val="20"/>
              </w:rPr>
              <w:t>20</w:t>
            </w:r>
          </w:p>
        </w:tc>
      </w:tr>
      <w:tr w:rsidR="0001385D" w:rsidRPr="00213021" w14:paraId="3485E464" w14:textId="77777777" w:rsidTr="008533AB">
        <w:trPr>
          <w:trHeight w:val="120"/>
        </w:trPr>
        <w:tc>
          <w:tcPr>
            <w:tcW w:w="1418" w:type="dxa"/>
            <w:tcBorders>
              <w:top w:val="nil"/>
            </w:tcBorders>
            <w:vAlign w:val="center"/>
          </w:tcPr>
          <w:p w14:paraId="6B5C674E" w14:textId="5D4230F8" w:rsidR="0001385D" w:rsidRPr="00213021" w:rsidRDefault="00EC39D1" w:rsidP="00947E44">
            <w:pPr>
              <w:ind w:firstLine="0"/>
              <w:jc w:val="left"/>
              <w:rPr>
                <w:sz w:val="20"/>
                <w:szCs w:val="20"/>
              </w:rPr>
            </w:pPr>
            <w:r>
              <w:rPr>
                <w:sz w:val="20"/>
                <w:szCs w:val="20"/>
              </w:rPr>
              <w:t>EU funding</w:t>
            </w:r>
            <w:r w:rsidR="0001385D" w:rsidRPr="00213021">
              <w:rPr>
                <w:sz w:val="20"/>
                <w:szCs w:val="20"/>
              </w:rPr>
              <w:t xml:space="preserve"> p.c.</w:t>
            </w:r>
          </w:p>
        </w:tc>
        <w:tc>
          <w:tcPr>
            <w:tcW w:w="850" w:type="dxa"/>
            <w:tcBorders>
              <w:top w:val="nil"/>
            </w:tcBorders>
            <w:vAlign w:val="center"/>
          </w:tcPr>
          <w:p w14:paraId="52F4013D" w14:textId="26F8A598" w:rsidR="0001385D" w:rsidRPr="00213021" w:rsidRDefault="006F2F6C" w:rsidP="00947E44">
            <w:pPr>
              <w:ind w:firstLine="0"/>
              <w:jc w:val="center"/>
              <w:rPr>
                <w:sz w:val="20"/>
                <w:szCs w:val="20"/>
              </w:rPr>
            </w:pPr>
            <w:r>
              <w:rPr>
                <w:sz w:val="20"/>
                <w:szCs w:val="20"/>
              </w:rPr>
              <w:t>185</w:t>
            </w:r>
            <w:r w:rsidR="00C61553">
              <w:rPr>
                <w:sz w:val="20"/>
                <w:szCs w:val="20"/>
              </w:rPr>
              <w:t>,</w:t>
            </w:r>
            <w:r>
              <w:rPr>
                <w:sz w:val="20"/>
                <w:szCs w:val="20"/>
              </w:rPr>
              <w:t>72</w:t>
            </w:r>
            <w:r w:rsidR="001B2D74">
              <w:rPr>
                <w:sz w:val="20"/>
                <w:szCs w:val="20"/>
              </w:rPr>
              <w:t>1</w:t>
            </w:r>
          </w:p>
        </w:tc>
        <w:tc>
          <w:tcPr>
            <w:tcW w:w="850" w:type="dxa"/>
            <w:tcBorders>
              <w:top w:val="nil"/>
            </w:tcBorders>
            <w:vAlign w:val="center"/>
          </w:tcPr>
          <w:p w14:paraId="75E05C32" w14:textId="0A382539" w:rsidR="0001385D" w:rsidRPr="00213021" w:rsidRDefault="001B2D74" w:rsidP="00947E44">
            <w:pPr>
              <w:ind w:firstLine="0"/>
              <w:jc w:val="center"/>
              <w:rPr>
                <w:sz w:val="20"/>
                <w:szCs w:val="20"/>
              </w:rPr>
            </w:pPr>
            <w:r>
              <w:rPr>
                <w:sz w:val="20"/>
                <w:szCs w:val="20"/>
              </w:rPr>
              <w:t>1</w:t>
            </w:r>
            <w:r w:rsidR="00C61553">
              <w:rPr>
                <w:sz w:val="20"/>
                <w:szCs w:val="20"/>
              </w:rPr>
              <w:t>,</w:t>
            </w:r>
            <w:r>
              <w:rPr>
                <w:sz w:val="20"/>
                <w:szCs w:val="20"/>
              </w:rPr>
              <w:t>115</w:t>
            </w:r>
            <w:r w:rsidR="00C61553">
              <w:rPr>
                <w:sz w:val="20"/>
                <w:szCs w:val="20"/>
              </w:rPr>
              <w:t>,</w:t>
            </w:r>
            <w:r>
              <w:rPr>
                <w:sz w:val="20"/>
                <w:szCs w:val="20"/>
              </w:rPr>
              <w:t>127</w:t>
            </w:r>
          </w:p>
        </w:tc>
        <w:tc>
          <w:tcPr>
            <w:tcW w:w="851" w:type="dxa"/>
            <w:tcBorders>
              <w:top w:val="nil"/>
            </w:tcBorders>
            <w:vAlign w:val="center"/>
          </w:tcPr>
          <w:p w14:paraId="3B3DDE9A" w14:textId="545046DF" w:rsidR="0001385D" w:rsidRPr="00213021" w:rsidRDefault="00343DBC" w:rsidP="00947E44">
            <w:pPr>
              <w:ind w:firstLine="0"/>
              <w:jc w:val="center"/>
              <w:rPr>
                <w:sz w:val="20"/>
                <w:szCs w:val="20"/>
              </w:rPr>
            </w:pPr>
            <w:r>
              <w:rPr>
                <w:sz w:val="20"/>
                <w:szCs w:val="20"/>
              </w:rPr>
              <w:t>0</w:t>
            </w:r>
          </w:p>
        </w:tc>
        <w:tc>
          <w:tcPr>
            <w:tcW w:w="850" w:type="dxa"/>
            <w:tcBorders>
              <w:top w:val="nil"/>
            </w:tcBorders>
            <w:vAlign w:val="center"/>
          </w:tcPr>
          <w:p w14:paraId="2071C597" w14:textId="5587E926" w:rsidR="0001385D" w:rsidRPr="00213021" w:rsidRDefault="00F419B3" w:rsidP="00947E44">
            <w:pPr>
              <w:ind w:firstLine="0"/>
              <w:jc w:val="center"/>
              <w:rPr>
                <w:sz w:val="20"/>
                <w:szCs w:val="20"/>
              </w:rPr>
            </w:pPr>
            <w:r>
              <w:rPr>
                <w:sz w:val="20"/>
                <w:szCs w:val="20"/>
              </w:rPr>
              <w:t>0</w:t>
            </w:r>
          </w:p>
        </w:tc>
        <w:tc>
          <w:tcPr>
            <w:tcW w:w="851" w:type="dxa"/>
            <w:tcBorders>
              <w:top w:val="nil"/>
            </w:tcBorders>
            <w:vAlign w:val="center"/>
          </w:tcPr>
          <w:p w14:paraId="47B5E362" w14:textId="49724342" w:rsidR="0001385D" w:rsidRPr="00213021" w:rsidRDefault="00B1376F" w:rsidP="00947E44">
            <w:pPr>
              <w:ind w:firstLine="0"/>
              <w:jc w:val="center"/>
              <w:rPr>
                <w:sz w:val="20"/>
                <w:szCs w:val="20"/>
              </w:rPr>
            </w:pPr>
            <w:r>
              <w:rPr>
                <w:sz w:val="20"/>
                <w:szCs w:val="20"/>
              </w:rPr>
              <w:t>0</w:t>
            </w:r>
          </w:p>
        </w:tc>
        <w:tc>
          <w:tcPr>
            <w:tcW w:w="850" w:type="dxa"/>
            <w:tcBorders>
              <w:top w:val="nil"/>
            </w:tcBorders>
            <w:vAlign w:val="center"/>
          </w:tcPr>
          <w:p w14:paraId="27E102EA" w14:textId="23EF1E47" w:rsidR="0001385D" w:rsidRPr="00213021" w:rsidRDefault="00755B90" w:rsidP="00947E44">
            <w:pPr>
              <w:ind w:firstLine="0"/>
              <w:jc w:val="center"/>
              <w:rPr>
                <w:sz w:val="20"/>
                <w:szCs w:val="20"/>
              </w:rPr>
            </w:pPr>
            <w:r>
              <w:rPr>
                <w:sz w:val="20"/>
                <w:szCs w:val="20"/>
              </w:rPr>
              <w:t>10</w:t>
            </w:r>
            <w:r w:rsidR="00C61553">
              <w:rPr>
                <w:sz w:val="20"/>
                <w:szCs w:val="20"/>
              </w:rPr>
              <w:t>,</w:t>
            </w:r>
            <w:r>
              <w:rPr>
                <w:sz w:val="20"/>
                <w:szCs w:val="20"/>
              </w:rPr>
              <w:t>834</w:t>
            </w:r>
          </w:p>
        </w:tc>
        <w:tc>
          <w:tcPr>
            <w:tcW w:w="851" w:type="dxa"/>
            <w:tcBorders>
              <w:top w:val="nil"/>
            </w:tcBorders>
            <w:vAlign w:val="center"/>
          </w:tcPr>
          <w:p w14:paraId="7E399C74" w14:textId="24583CC2" w:rsidR="0001385D" w:rsidRPr="00213021" w:rsidRDefault="00A04272" w:rsidP="00947E44">
            <w:pPr>
              <w:ind w:firstLine="0"/>
              <w:jc w:val="center"/>
              <w:rPr>
                <w:sz w:val="20"/>
                <w:szCs w:val="20"/>
              </w:rPr>
            </w:pPr>
            <w:r>
              <w:rPr>
                <w:sz w:val="20"/>
                <w:szCs w:val="20"/>
              </w:rPr>
              <w:t>118</w:t>
            </w:r>
            <w:r w:rsidR="00C61553">
              <w:rPr>
                <w:sz w:val="20"/>
                <w:szCs w:val="20"/>
              </w:rPr>
              <w:t>,</w:t>
            </w:r>
            <w:r>
              <w:rPr>
                <w:sz w:val="20"/>
                <w:szCs w:val="20"/>
              </w:rPr>
              <w:t>393</w:t>
            </w:r>
          </w:p>
        </w:tc>
        <w:tc>
          <w:tcPr>
            <w:tcW w:w="850" w:type="dxa"/>
            <w:tcBorders>
              <w:top w:val="nil"/>
            </w:tcBorders>
            <w:vAlign w:val="center"/>
          </w:tcPr>
          <w:p w14:paraId="0333F8FE" w14:textId="427F2FC4" w:rsidR="0001385D" w:rsidRPr="00213021" w:rsidRDefault="00EE57CB" w:rsidP="00947E44">
            <w:pPr>
              <w:ind w:firstLine="0"/>
              <w:jc w:val="center"/>
              <w:rPr>
                <w:sz w:val="20"/>
                <w:szCs w:val="20"/>
              </w:rPr>
            </w:pPr>
            <w:r>
              <w:rPr>
                <w:sz w:val="20"/>
                <w:szCs w:val="20"/>
              </w:rPr>
              <w:t>413</w:t>
            </w:r>
            <w:r w:rsidR="00C61553">
              <w:rPr>
                <w:sz w:val="20"/>
                <w:szCs w:val="20"/>
              </w:rPr>
              <w:t>,</w:t>
            </w:r>
            <w:r>
              <w:rPr>
                <w:sz w:val="20"/>
                <w:szCs w:val="20"/>
              </w:rPr>
              <w:t>146</w:t>
            </w:r>
          </w:p>
        </w:tc>
        <w:tc>
          <w:tcPr>
            <w:tcW w:w="851" w:type="dxa"/>
            <w:tcBorders>
              <w:top w:val="nil"/>
            </w:tcBorders>
            <w:vAlign w:val="center"/>
          </w:tcPr>
          <w:p w14:paraId="6F94A4DF" w14:textId="10C34CE2" w:rsidR="0001385D" w:rsidRPr="00213021" w:rsidRDefault="00E4070E" w:rsidP="00947E44">
            <w:pPr>
              <w:ind w:firstLine="0"/>
              <w:jc w:val="center"/>
              <w:rPr>
                <w:sz w:val="20"/>
                <w:szCs w:val="20"/>
              </w:rPr>
            </w:pPr>
            <w:r>
              <w:rPr>
                <w:sz w:val="20"/>
                <w:szCs w:val="20"/>
              </w:rPr>
              <w:t>1</w:t>
            </w:r>
            <w:r w:rsidR="008533AB">
              <w:rPr>
                <w:sz w:val="20"/>
                <w:szCs w:val="20"/>
              </w:rPr>
              <w:t>,</w:t>
            </w:r>
            <w:r>
              <w:rPr>
                <w:sz w:val="20"/>
                <w:szCs w:val="20"/>
              </w:rPr>
              <w:t>2</w:t>
            </w:r>
            <w:r w:rsidR="008533AB">
              <w:rPr>
                <w:sz w:val="20"/>
                <w:szCs w:val="20"/>
              </w:rPr>
              <w:t>4e8</w:t>
            </w:r>
          </w:p>
        </w:tc>
      </w:tr>
      <w:tr w:rsidR="00C61553" w:rsidRPr="00213021" w14:paraId="26A36D70" w14:textId="77777777" w:rsidTr="008533AB">
        <w:trPr>
          <w:trHeight w:val="60"/>
        </w:trPr>
        <w:tc>
          <w:tcPr>
            <w:tcW w:w="1418" w:type="dxa"/>
            <w:vAlign w:val="center"/>
          </w:tcPr>
          <w:p w14:paraId="0F97A107" w14:textId="50D0D917" w:rsidR="00052C99" w:rsidRPr="00213021" w:rsidRDefault="00052C99" w:rsidP="00052C99">
            <w:pPr>
              <w:ind w:firstLine="0"/>
              <w:jc w:val="left"/>
              <w:rPr>
                <w:sz w:val="20"/>
                <w:szCs w:val="20"/>
              </w:rPr>
            </w:pPr>
            <w:r>
              <w:rPr>
                <w:sz w:val="20"/>
                <w:szCs w:val="20"/>
              </w:rPr>
              <w:t>Unemployment</w:t>
            </w:r>
          </w:p>
        </w:tc>
        <w:tc>
          <w:tcPr>
            <w:tcW w:w="850" w:type="dxa"/>
            <w:vAlign w:val="center"/>
          </w:tcPr>
          <w:p w14:paraId="47095512" w14:textId="0D611672" w:rsidR="00052C99" w:rsidRPr="00213021" w:rsidRDefault="00052C99" w:rsidP="00052C99">
            <w:pPr>
              <w:ind w:firstLine="0"/>
              <w:jc w:val="center"/>
              <w:rPr>
                <w:sz w:val="20"/>
                <w:szCs w:val="20"/>
              </w:rPr>
            </w:pPr>
            <w:r>
              <w:rPr>
                <w:sz w:val="20"/>
                <w:szCs w:val="20"/>
              </w:rPr>
              <w:t>3.9</w:t>
            </w:r>
          </w:p>
        </w:tc>
        <w:tc>
          <w:tcPr>
            <w:tcW w:w="850" w:type="dxa"/>
            <w:vAlign w:val="center"/>
          </w:tcPr>
          <w:p w14:paraId="4C1170F9" w14:textId="14E9B0C3" w:rsidR="00052C99" w:rsidRPr="00213021" w:rsidRDefault="00052C99" w:rsidP="00052C99">
            <w:pPr>
              <w:ind w:firstLine="0"/>
              <w:jc w:val="center"/>
              <w:rPr>
                <w:sz w:val="20"/>
                <w:szCs w:val="20"/>
              </w:rPr>
            </w:pPr>
            <w:r>
              <w:rPr>
                <w:sz w:val="20"/>
                <w:szCs w:val="20"/>
              </w:rPr>
              <w:t>3.6</w:t>
            </w:r>
          </w:p>
        </w:tc>
        <w:tc>
          <w:tcPr>
            <w:tcW w:w="851" w:type="dxa"/>
            <w:vAlign w:val="center"/>
          </w:tcPr>
          <w:p w14:paraId="5427EDB4" w14:textId="78C0E503" w:rsidR="00052C99" w:rsidRPr="00213021" w:rsidRDefault="00052C99" w:rsidP="00052C99">
            <w:pPr>
              <w:ind w:firstLine="0"/>
              <w:jc w:val="center"/>
              <w:rPr>
                <w:sz w:val="20"/>
                <w:szCs w:val="20"/>
              </w:rPr>
            </w:pPr>
            <w:r>
              <w:rPr>
                <w:sz w:val="20"/>
                <w:szCs w:val="20"/>
              </w:rPr>
              <w:t>0.0</w:t>
            </w:r>
          </w:p>
        </w:tc>
        <w:tc>
          <w:tcPr>
            <w:tcW w:w="850" w:type="dxa"/>
            <w:vAlign w:val="center"/>
          </w:tcPr>
          <w:p w14:paraId="413A303A" w14:textId="730808C4" w:rsidR="00052C99" w:rsidRPr="00213021" w:rsidRDefault="00052C99" w:rsidP="00052C99">
            <w:pPr>
              <w:ind w:firstLine="0"/>
              <w:jc w:val="center"/>
              <w:rPr>
                <w:sz w:val="20"/>
                <w:szCs w:val="20"/>
              </w:rPr>
            </w:pPr>
            <w:r>
              <w:rPr>
                <w:sz w:val="20"/>
                <w:szCs w:val="20"/>
              </w:rPr>
              <w:t>0.6</w:t>
            </w:r>
          </w:p>
        </w:tc>
        <w:tc>
          <w:tcPr>
            <w:tcW w:w="851" w:type="dxa"/>
            <w:vAlign w:val="center"/>
          </w:tcPr>
          <w:p w14:paraId="70590399" w14:textId="6B42B8A6" w:rsidR="00052C99" w:rsidRPr="00213021" w:rsidRDefault="00052C99" w:rsidP="00052C99">
            <w:pPr>
              <w:ind w:firstLine="0"/>
              <w:jc w:val="center"/>
              <w:rPr>
                <w:sz w:val="20"/>
                <w:szCs w:val="20"/>
              </w:rPr>
            </w:pPr>
            <w:r>
              <w:rPr>
                <w:sz w:val="20"/>
                <w:szCs w:val="20"/>
              </w:rPr>
              <w:t>1.4</w:t>
            </w:r>
          </w:p>
        </w:tc>
        <w:tc>
          <w:tcPr>
            <w:tcW w:w="850" w:type="dxa"/>
            <w:vAlign w:val="center"/>
          </w:tcPr>
          <w:p w14:paraId="21EBFF51" w14:textId="76760485" w:rsidR="00052C99" w:rsidRPr="00213021" w:rsidRDefault="00755B90" w:rsidP="00052C99">
            <w:pPr>
              <w:ind w:firstLine="0"/>
              <w:jc w:val="center"/>
              <w:rPr>
                <w:sz w:val="20"/>
                <w:szCs w:val="20"/>
              </w:rPr>
            </w:pPr>
            <w:r>
              <w:rPr>
                <w:sz w:val="20"/>
                <w:szCs w:val="20"/>
              </w:rPr>
              <w:t>2.9</w:t>
            </w:r>
          </w:p>
        </w:tc>
        <w:tc>
          <w:tcPr>
            <w:tcW w:w="851" w:type="dxa"/>
            <w:vAlign w:val="center"/>
          </w:tcPr>
          <w:p w14:paraId="75AE8E47" w14:textId="10E0E665" w:rsidR="00052C99" w:rsidRPr="00213021" w:rsidRDefault="00A04272" w:rsidP="00052C99">
            <w:pPr>
              <w:ind w:firstLine="0"/>
              <w:jc w:val="center"/>
              <w:rPr>
                <w:sz w:val="20"/>
                <w:szCs w:val="20"/>
              </w:rPr>
            </w:pPr>
            <w:r>
              <w:rPr>
                <w:sz w:val="20"/>
                <w:szCs w:val="20"/>
              </w:rPr>
              <w:t>5.3</w:t>
            </w:r>
          </w:p>
        </w:tc>
        <w:tc>
          <w:tcPr>
            <w:tcW w:w="850" w:type="dxa"/>
            <w:vAlign w:val="center"/>
          </w:tcPr>
          <w:p w14:paraId="4495416A" w14:textId="6468067C" w:rsidR="00052C99" w:rsidRPr="00213021" w:rsidRDefault="00EE57CB" w:rsidP="00052C99">
            <w:pPr>
              <w:ind w:firstLine="0"/>
              <w:jc w:val="center"/>
              <w:rPr>
                <w:sz w:val="20"/>
                <w:szCs w:val="20"/>
              </w:rPr>
            </w:pPr>
            <w:r>
              <w:rPr>
                <w:sz w:val="20"/>
                <w:szCs w:val="20"/>
              </w:rPr>
              <w:t>8.6</w:t>
            </w:r>
          </w:p>
        </w:tc>
        <w:tc>
          <w:tcPr>
            <w:tcW w:w="851" w:type="dxa"/>
            <w:vAlign w:val="center"/>
          </w:tcPr>
          <w:p w14:paraId="40520C02" w14:textId="130CCF33" w:rsidR="00052C99" w:rsidRPr="00213021" w:rsidRDefault="00E4070E" w:rsidP="00052C99">
            <w:pPr>
              <w:ind w:firstLine="0"/>
              <w:jc w:val="center"/>
              <w:rPr>
                <w:sz w:val="20"/>
                <w:szCs w:val="20"/>
              </w:rPr>
            </w:pPr>
            <w:r>
              <w:rPr>
                <w:sz w:val="20"/>
                <w:szCs w:val="20"/>
              </w:rPr>
              <w:t>30.7</w:t>
            </w:r>
          </w:p>
        </w:tc>
      </w:tr>
      <w:tr w:rsidR="00052C99" w:rsidRPr="00213021" w14:paraId="1329DACC" w14:textId="77777777" w:rsidTr="008533AB">
        <w:trPr>
          <w:trHeight w:val="84"/>
        </w:trPr>
        <w:tc>
          <w:tcPr>
            <w:tcW w:w="1418" w:type="dxa"/>
            <w:vAlign w:val="center"/>
          </w:tcPr>
          <w:p w14:paraId="2448AAD2" w14:textId="21C822D8" w:rsidR="00052C99" w:rsidRDefault="00052C99" w:rsidP="00052C99">
            <w:pPr>
              <w:ind w:firstLine="0"/>
              <w:jc w:val="left"/>
              <w:rPr>
                <w:sz w:val="20"/>
                <w:szCs w:val="20"/>
              </w:rPr>
            </w:pPr>
            <w:r>
              <w:rPr>
                <w:sz w:val="20"/>
                <w:szCs w:val="20"/>
              </w:rPr>
              <w:t xml:space="preserve">Industry </w:t>
            </w:r>
            <w:proofErr w:type="spellStart"/>
            <w:r>
              <w:rPr>
                <w:sz w:val="20"/>
                <w:szCs w:val="20"/>
              </w:rPr>
              <w:t>empl</w:t>
            </w:r>
            <w:proofErr w:type="spellEnd"/>
            <w:r>
              <w:rPr>
                <w:sz w:val="20"/>
                <w:szCs w:val="20"/>
              </w:rPr>
              <w:t>.</w:t>
            </w:r>
            <w:r w:rsidR="00116ADE">
              <w:rPr>
                <w:rStyle w:val="Lbjegyzet-hivatkozs"/>
                <w:sz w:val="20"/>
                <w:szCs w:val="20"/>
              </w:rPr>
              <w:footnoteReference w:id="8"/>
            </w:r>
          </w:p>
        </w:tc>
        <w:tc>
          <w:tcPr>
            <w:tcW w:w="850" w:type="dxa"/>
            <w:vAlign w:val="center"/>
          </w:tcPr>
          <w:p w14:paraId="12CE1123" w14:textId="627C728E" w:rsidR="00052C99" w:rsidRPr="00213021" w:rsidRDefault="00052C99" w:rsidP="00052C99">
            <w:pPr>
              <w:ind w:firstLine="0"/>
              <w:jc w:val="center"/>
              <w:rPr>
                <w:sz w:val="20"/>
                <w:szCs w:val="20"/>
              </w:rPr>
            </w:pPr>
            <w:r>
              <w:rPr>
                <w:sz w:val="20"/>
                <w:szCs w:val="20"/>
              </w:rPr>
              <w:t>7.0</w:t>
            </w:r>
          </w:p>
        </w:tc>
        <w:tc>
          <w:tcPr>
            <w:tcW w:w="850" w:type="dxa"/>
            <w:vAlign w:val="center"/>
          </w:tcPr>
          <w:p w14:paraId="06741857" w14:textId="5B95957C" w:rsidR="00052C99" w:rsidRPr="00213021" w:rsidRDefault="00052C99" w:rsidP="00052C99">
            <w:pPr>
              <w:ind w:firstLine="0"/>
              <w:jc w:val="center"/>
              <w:rPr>
                <w:sz w:val="20"/>
                <w:szCs w:val="20"/>
              </w:rPr>
            </w:pPr>
            <w:r>
              <w:rPr>
                <w:sz w:val="20"/>
                <w:szCs w:val="20"/>
              </w:rPr>
              <w:t>5.8</w:t>
            </w:r>
          </w:p>
        </w:tc>
        <w:tc>
          <w:tcPr>
            <w:tcW w:w="851" w:type="dxa"/>
            <w:vAlign w:val="center"/>
          </w:tcPr>
          <w:p w14:paraId="2ED6684F" w14:textId="302BDA4A" w:rsidR="00052C99" w:rsidRPr="00213021" w:rsidRDefault="00052C99" w:rsidP="00052C99">
            <w:pPr>
              <w:ind w:firstLine="0"/>
              <w:jc w:val="center"/>
              <w:rPr>
                <w:sz w:val="20"/>
                <w:szCs w:val="20"/>
              </w:rPr>
            </w:pPr>
            <w:r>
              <w:rPr>
                <w:sz w:val="20"/>
                <w:szCs w:val="20"/>
              </w:rPr>
              <w:t>0.0</w:t>
            </w:r>
          </w:p>
        </w:tc>
        <w:tc>
          <w:tcPr>
            <w:tcW w:w="850" w:type="dxa"/>
            <w:vAlign w:val="center"/>
          </w:tcPr>
          <w:p w14:paraId="726C5E59" w14:textId="057C9623" w:rsidR="00052C99" w:rsidRPr="00213021" w:rsidRDefault="00052C99" w:rsidP="00052C99">
            <w:pPr>
              <w:ind w:firstLine="0"/>
              <w:jc w:val="center"/>
              <w:rPr>
                <w:sz w:val="20"/>
                <w:szCs w:val="20"/>
              </w:rPr>
            </w:pPr>
            <w:r>
              <w:rPr>
                <w:sz w:val="20"/>
                <w:szCs w:val="20"/>
              </w:rPr>
              <w:t>3.2</w:t>
            </w:r>
          </w:p>
        </w:tc>
        <w:tc>
          <w:tcPr>
            <w:tcW w:w="851" w:type="dxa"/>
            <w:vAlign w:val="center"/>
          </w:tcPr>
          <w:p w14:paraId="426C7501" w14:textId="79B2B535" w:rsidR="00052C99" w:rsidRPr="00213021" w:rsidRDefault="00052C99" w:rsidP="00052C99">
            <w:pPr>
              <w:ind w:firstLine="0"/>
              <w:jc w:val="center"/>
              <w:rPr>
                <w:sz w:val="20"/>
                <w:szCs w:val="20"/>
              </w:rPr>
            </w:pPr>
            <w:r>
              <w:rPr>
                <w:sz w:val="20"/>
                <w:szCs w:val="20"/>
              </w:rPr>
              <w:t>4.8</w:t>
            </w:r>
          </w:p>
        </w:tc>
        <w:tc>
          <w:tcPr>
            <w:tcW w:w="850" w:type="dxa"/>
            <w:vAlign w:val="center"/>
          </w:tcPr>
          <w:p w14:paraId="55D1828D" w14:textId="63F5553C" w:rsidR="00052C99" w:rsidRPr="00213021" w:rsidRDefault="00755B90" w:rsidP="00052C99">
            <w:pPr>
              <w:ind w:firstLine="0"/>
              <w:jc w:val="center"/>
              <w:rPr>
                <w:sz w:val="20"/>
                <w:szCs w:val="20"/>
              </w:rPr>
            </w:pPr>
            <w:r>
              <w:rPr>
                <w:sz w:val="20"/>
                <w:szCs w:val="20"/>
              </w:rPr>
              <w:t>6.6</w:t>
            </w:r>
          </w:p>
        </w:tc>
        <w:tc>
          <w:tcPr>
            <w:tcW w:w="851" w:type="dxa"/>
            <w:vAlign w:val="center"/>
          </w:tcPr>
          <w:p w14:paraId="618A373C" w14:textId="555C78A2" w:rsidR="00052C99" w:rsidRPr="00213021" w:rsidRDefault="00A04272" w:rsidP="00052C99">
            <w:pPr>
              <w:ind w:firstLine="0"/>
              <w:jc w:val="center"/>
              <w:rPr>
                <w:sz w:val="20"/>
                <w:szCs w:val="20"/>
              </w:rPr>
            </w:pPr>
            <w:r>
              <w:rPr>
                <w:sz w:val="20"/>
                <w:szCs w:val="20"/>
              </w:rPr>
              <w:t>8.6</w:t>
            </w:r>
          </w:p>
        </w:tc>
        <w:tc>
          <w:tcPr>
            <w:tcW w:w="850" w:type="dxa"/>
            <w:vAlign w:val="center"/>
          </w:tcPr>
          <w:p w14:paraId="0E75D4BD" w14:textId="377D061E" w:rsidR="00052C99" w:rsidRPr="00213021" w:rsidRDefault="00EE57CB" w:rsidP="00052C99">
            <w:pPr>
              <w:ind w:firstLine="0"/>
              <w:jc w:val="center"/>
              <w:rPr>
                <w:sz w:val="20"/>
                <w:szCs w:val="20"/>
              </w:rPr>
            </w:pPr>
            <w:r>
              <w:rPr>
                <w:sz w:val="20"/>
                <w:szCs w:val="20"/>
              </w:rPr>
              <w:t>10.9</w:t>
            </w:r>
          </w:p>
        </w:tc>
        <w:tc>
          <w:tcPr>
            <w:tcW w:w="851" w:type="dxa"/>
            <w:vAlign w:val="center"/>
          </w:tcPr>
          <w:p w14:paraId="596F0544" w14:textId="6EE1B3F6" w:rsidR="00052C99" w:rsidRPr="00213021" w:rsidRDefault="00D97DCB" w:rsidP="00052C99">
            <w:pPr>
              <w:ind w:firstLine="0"/>
              <w:jc w:val="center"/>
              <w:rPr>
                <w:sz w:val="20"/>
                <w:szCs w:val="20"/>
              </w:rPr>
            </w:pPr>
            <w:r>
              <w:rPr>
                <w:sz w:val="20"/>
                <w:szCs w:val="20"/>
              </w:rPr>
              <w:t>100</w:t>
            </w:r>
            <w:r w:rsidR="00E4070E">
              <w:rPr>
                <w:sz w:val="20"/>
                <w:szCs w:val="20"/>
              </w:rPr>
              <w:t>.0</w:t>
            </w:r>
          </w:p>
        </w:tc>
      </w:tr>
      <w:tr w:rsidR="00052C99" w:rsidRPr="00213021" w14:paraId="14E71723" w14:textId="77777777" w:rsidTr="008533AB">
        <w:trPr>
          <w:trHeight w:val="60"/>
        </w:trPr>
        <w:tc>
          <w:tcPr>
            <w:tcW w:w="1418" w:type="dxa"/>
            <w:vAlign w:val="center"/>
          </w:tcPr>
          <w:p w14:paraId="70E35A6E" w14:textId="6BF12B5E" w:rsidR="00052C99" w:rsidRDefault="00052C99" w:rsidP="00052C99">
            <w:pPr>
              <w:ind w:firstLine="0"/>
              <w:jc w:val="left"/>
              <w:rPr>
                <w:sz w:val="20"/>
                <w:szCs w:val="20"/>
              </w:rPr>
            </w:pPr>
            <w:r>
              <w:rPr>
                <w:sz w:val="20"/>
                <w:szCs w:val="20"/>
              </w:rPr>
              <w:t xml:space="preserve">Agric. </w:t>
            </w:r>
            <w:proofErr w:type="spellStart"/>
            <w:r>
              <w:rPr>
                <w:sz w:val="20"/>
                <w:szCs w:val="20"/>
              </w:rPr>
              <w:t>empl</w:t>
            </w:r>
            <w:proofErr w:type="spellEnd"/>
            <w:r>
              <w:rPr>
                <w:sz w:val="20"/>
                <w:szCs w:val="20"/>
              </w:rPr>
              <w:t>.</w:t>
            </w:r>
          </w:p>
        </w:tc>
        <w:tc>
          <w:tcPr>
            <w:tcW w:w="850" w:type="dxa"/>
            <w:vAlign w:val="center"/>
          </w:tcPr>
          <w:p w14:paraId="5D111B21" w14:textId="06ED4696" w:rsidR="00052C99" w:rsidRPr="00213021" w:rsidRDefault="00052C99" w:rsidP="00052C99">
            <w:pPr>
              <w:ind w:firstLine="0"/>
              <w:jc w:val="center"/>
              <w:rPr>
                <w:sz w:val="20"/>
                <w:szCs w:val="20"/>
              </w:rPr>
            </w:pPr>
            <w:r>
              <w:rPr>
                <w:sz w:val="20"/>
                <w:szCs w:val="20"/>
              </w:rPr>
              <w:t>1.1</w:t>
            </w:r>
          </w:p>
        </w:tc>
        <w:tc>
          <w:tcPr>
            <w:tcW w:w="850" w:type="dxa"/>
            <w:vAlign w:val="center"/>
          </w:tcPr>
          <w:p w14:paraId="744AB3DA" w14:textId="42AD5D04" w:rsidR="00052C99" w:rsidRPr="00213021" w:rsidRDefault="00052C99" w:rsidP="00052C99">
            <w:pPr>
              <w:ind w:firstLine="0"/>
              <w:jc w:val="center"/>
              <w:rPr>
                <w:sz w:val="20"/>
                <w:szCs w:val="20"/>
              </w:rPr>
            </w:pPr>
            <w:r>
              <w:rPr>
                <w:sz w:val="20"/>
                <w:szCs w:val="20"/>
              </w:rPr>
              <w:t>1.4</w:t>
            </w:r>
          </w:p>
        </w:tc>
        <w:tc>
          <w:tcPr>
            <w:tcW w:w="851" w:type="dxa"/>
            <w:vAlign w:val="center"/>
          </w:tcPr>
          <w:p w14:paraId="70E29D7D" w14:textId="35BAE2DE" w:rsidR="00052C99" w:rsidRPr="00213021" w:rsidRDefault="00052C99" w:rsidP="00052C99">
            <w:pPr>
              <w:ind w:firstLine="0"/>
              <w:jc w:val="center"/>
              <w:rPr>
                <w:sz w:val="20"/>
                <w:szCs w:val="20"/>
              </w:rPr>
            </w:pPr>
            <w:r>
              <w:rPr>
                <w:sz w:val="20"/>
                <w:szCs w:val="20"/>
              </w:rPr>
              <w:t>0.0</w:t>
            </w:r>
          </w:p>
        </w:tc>
        <w:tc>
          <w:tcPr>
            <w:tcW w:w="850" w:type="dxa"/>
            <w:vAlign w:val="center"/>
          </w:tcPr>
          <w:p w14:paraId="40C0C8CF" w14:textId="01343B69" w:rsidR="00052C99" w:rsidRPr="00213021" w:rsidRDefault="00052C99" w:rsidP="00052C99">
            <w:pPr>
              <w:ind w:firstLine="0"/>
              <w:jc w:val="center"/>
              <w:rPr>
                <w:sz w:val="20"/>
                <w:szCs w:val="20"/>
              </w:rPr>
            </w:pPr>
            <w:r>
              <w:rPr>
                <w:sz w:val="20"/>
                <w:szCs w:val="20"/>
              </w:rPr>
              <w:t>0.0</w:t>
            </w:r>
          </w:p>
        </w:tc>
        <w:tc>
          <w:tcPr>
            <w:tcW w:w="851" w:type="dxa"/>
            <w:vAlign w:val="center"/>
          </w:tcPr>
          <w:p w14:paraId="3EE4858A" w14:textId="57DEAAAA" w:rsidR="00052C99" w:rsidRPr="00213021" w:rsidRDefault="00052C99" w:rsidP="00052C99">
            <w:pPr>
              <w:ind w:firstLine="0"/>
              <w:jc w:val="center"/>
              <w:rPr>
                <w:sz w:val="20"/>
                <w:szCs w:val="20"/>
              </w:rPr>
            </w:pPr>
            <w:r>
              <w:rPr>
                <w:sz w:val="20"/>
                <w:szCs w:val="20"/>
              </w:rPr>
              <w:t>0.2</w:t>
            </w:r>
          </w:p>
        </w:tc>
        <w:tc>
          <w:tcPr>
            <w:tcW w:w="850" w:type="dxa"/>
            <w:vAlign w:val="center"/>
          </w:tcPr>
          <w:p w14:paraId="5FE3DEE4" w14:textId="414EA3EE" w:rsidR="00052C99" w:rsidRPr="00213021" w:rsidRDefault="00755B90" w:rsidP="00052C99">
            <w:pPr>
              <w:ind w:firstLine="0"/>
              <w:jc w:val="center"/>
              <w:rPr>
                <w:sz w:val="20"/>
                <w:szCs w:val="20"/>
              </w:rPr>
            </w:pPr>
            <w:r>
              <w:rPr>
                <w:sz w:val="20"/>
                <w:szCs w:val="20"/>
              </w:rPr>
              <w:t>0.6</w:t>
            </w:r>
          </w:p>
        </w:tc>
        <w:tc>
          <w:tcPr>
            <w:tcW w:w="851" w:type="dxa"/>
            <w:vAlign w:val="center"/>
          </w:tcPr>
          <w:p w14:paraId="43EAAFEA" w14:textId="172EF4B2" w:rsidR="00052C99" w:rsidRPr="00213021" w:rsidRDefault="00A04272" w:rsidP="00052C99">
            <w:pPr>
              <w:ind w:firstLine="0"/>
              <w:jc w:val="center"/>
              <w:rPr>
                <w:sz w:val="20"/>
                <w:szCs w:val="20"/>
              </w:rPr>
            </w:pPr>
            <w:r>
              <w:rPr>
                <w:sz w:val="20"/>
                <w:szCs w:val="20"/>
              </w:rPr>
              <w:t>1.3</w:t>
            </w:r>
          </w:p>
        </w:tc>
        <w:tc>
          <w:tcPr>
            <w:tcW w:w="850" w:type="dxa"/>
            <w:vAlign w:val="center"/>
          </w:tcPr>
          <w:p w14:paraId="1D6B6ABE" w14:textId="73543090" w:rsidR="00052C99" w:rsidRPr="00213021" w:rsidRDefault="00EE57CB" w:rsidP="00052C99">
            <w:pPr>
              <w:ind w:firstLine="0"/>
              <w:jc w:val="center"/>
              <w:rPr>
                <w:sz w:val="20"/>
                <w:szCs w:val="20"/>
              </w:rPr>
            </w:pPr>
            <w:r>
              <w:rPr>
                <w:sz w:val="20"/>
                <w:szCs w:val="20"/>
              </w:rPr>
              <w:t>2.5</w:t>
            </w:r>
          </w:p>
        </w:tc>
        <w:tc>
          <w:tcPr>
            <w:tcW w:w="851" w:type="dxa"/>
            <w:vAlign w:val="center"/>
          </w:tcPr>
          <w:p w14:paraId="3CEAC07C" w14:textId="316FE68C" w:rsidR="00052C99" w:rsidRPr="00213021" w:rsidRDefault="00D97DCB" w:rsidP="00052C99">
            <w:pPr>
              <w:ind w:firstLine="0"/>
              <w:jc w:val="center"/>
              <w:rPr>
                <w:sz w:val="20"/>
                <w:szCs w:val="20"/>
              </w:rPr>
            </w:pPr>
            <w:r>
              <w:rPr>
                <w:sz w:val="20"/>
                <w:szCs w:val="20"/>
              </w:rPr>
              <w:t>26.2</w:t>
            </w:r>
          </w:p>
        </w:tc>
      </w:tr>
      <w:tr w:rsidR="00052C99" w:rsidRPr="00213021" w14:paraId="000CDBEF" w14:textId="77777777" w:rsidTr="008533AB">
        <w:trPr>
          <w:trHeight w:val="190"/>
        </w:trPr>
        <w:tc>
          <w:tcPr>
            <w:tcW w:w="1418" w:type="dxa"/>
            <w:vAlign w:val="center"/>
          </w:tcPr>
          <w:p w14:paraId="7701D59C" w14:textId="2416CE71" w:rsidR="00052C99" w:rsidRDefault="00052C99" w:rsidP="00052C99">
            <w:pPr>
              <w:ind w:firstLine="0"/>
              <w:jc w:val="left"/>
              <w:rPr>
                <w:sz w:val="20"/>
                <w:szCs w:val="20"/>
              </w:rPr>
            </w:pPr>
            <w:r>
              <w:rPr>
                <w:sz w:val="20"/>
                <w:szCs w:val="20"/>
              </w:rPr>
              <w:t xml:space="preserve">High </w:t>
            </w:r>
            <w:proofErr w:type="spellStart"/>
            <w:r>
              <w:rPr>
                <w:sz w:val="20"/>
                <w:szCs w:val="20"/>
              </w:rPr>
              <w:t>prest</w:t>
            </w:r>
            <w:proofErr w:type="spellEnd"/>
            <w:r>
              <w:rPr>
                <w:sz w:val="20"/>
                <w:szCs w:val="20"/>
              </w:rPr>
              <w:t xml:space="preserve">. </w:t>
            </w:r>
            <w:proofErr w:type="spellStart"/>
            <w:r>
              <w:rPr>
                <w:sz w:val="20"/>
                <w:szCs w:val="20"/>
              </w:rPr>
              <w:t>empl</w:t>
            </w:r>
            <w:proofErr w:type="spellEnd"/>
            <w:r>
              <w:rPr>
                <w:sz w:val="20"/>
                <w:szCs w:val="20"/>
              </w:rPr>
              <w:t>.</w:t>
            </w:r>
          </w:p>
        </w:tc>
        <w:tc>
          <w:tcPr>
            <w:tcW w:w="850" w:type="dxa"/>
            <w:vAlign w:val="center"/>
          </w:tcPr>
          <w:p w14:paraId="1C6CAC4C" w14:textId="602B4102" w:rsidR="00052C99" w:rsidRPr="00213021" w:rsidRDefault="00052C99" w:rsidP="00052C99">
            <w:pPr>
              <w:ind w:firstLine="0"/>
              <w:jc w:val="center"/>
              <w:rPr>
                <w:sz w:val="20"/>
                <w:szCs w:val="20"/>
              </w:rPr>
            </w:pPr>
            <w:r>
              <w:rPr>
                <w:sz w:val="20"/>
                <w:szCs w:val="20"/>
              </w:rPr>
              <w:t>11.9</w:t>
            </w:r>
          </w:p>
        </w:tc>
        <w:tc>
          <w:tcPr>
            <w:tcW w:w="850" w:type="dxa"/>
            <w:vAlign w:val="center"/>
          </w:tcPr>
          <w:p w14:paraId="101AA55F" w14:textId="2B11450D" w:rsidR="00052C99" w:rsidRPr="00213021" w:rsidRDefault="00052C99" w:rsidP="00052C99">
            <w:pPr>
              <w:ind w:firstLine="0"/>
              <w:jc w:val="center"/>
              <w:rPr>
                <w:sz w:val="20"/>
                <w:szCs w:val="20"/>
              </w:rPr>
            </w:pPr>
            <w:r>
              <w:rPr>
                <w:sz w:val="20"/>
                <w:szCs w:val="20"/>
              </w:rPr>
              <w:t>7.0</w:t>
            </w:r>
          </w:p>
        </w:tc>
        <w:tc>
          <w:tcPr>
            <w:tcW w:w="851" w:type="dxa"/>
            <w:vAlign w:val="center"/>
          </w:tcPr>
          <w:p w14:paraId="6946E51B" w14:textId="48CCDFB9" w:rsidR="00052C99" w:rsidRPr="00213021" w:rsidRDefault="00052C99" w:rsidP="00052C99">
            <w:pPr>
              <w:ind w:firstLine="0"/>
              <w:jc w:val="center"/>
              <w:rPr>
                <w:sz w:val="20"/>
                <w:szCs w:val="20"/>
              </w:rPr>
            </w:pPr>
            <w:r>
              <w:rPr>
                <w:sz w:val="20"/>
                <w:szCs w:val="20"/>
              </w:rPr>
              <w:t>0.0</w:t>
            </w:r>
          </w:p>
        </w:tc>
        <w:tc>
          <w:tcPr>
            <w:tcW w:w="850" w:type="dxa"/>
            <w:vAlign w:val="center"/>
          </w:tcPr>
          <w:p w14:paraId="5FD03478" w14:textId="1128EEBD" w:rsidR="00052C99" w:rsidRPr="00213021" w:rsidRDefault="00755B90" w:rsidP="00052C99">
            <w:pPr>
              <w:ind w:firstLine="0"/>
              <w:jc w:val="center"/>
              <w:rPr>
                <w:sz w:val="20"/>
                <w:szCs w:val="20"/>
              </w:rPr>
            </w:pPr>
            <w:r>
              <w:rPr>
                <w:sz w:val="20"/>
                <w:szCs w:val="20"/>
              </w:rPr>
              <w:t>4.7</w:t>
            </w:r>
          </w:p>
        </w:tc>
        <w:tc>
          <w:tcPr>
            <w:tcW w:w="851" w:type="dxa"/>
            <w:vAlign w:val="center"/>
          </w:tcPr>
          <w:p w14:paraId="5179BC81" w14:textId="144611B4" w:rsidR="00052C99" w:rsidRPr="00213021" w:rsidRDefault="00052C99" w:rsidP="00052C99">
            <w:pPr>
              <w:ind w:firstLine="0"/>
              <w:jc w:val="center"/>
              <w:rPr>
                <w:sz w:val="20"/>
                <w:szCs w:val="20"/>
              </w:rPr>
            </w:pPr>
            <w:r>
              <w:rPr>
                <w:sz w:val="20"/>
                <w:szCs w:val="20"/>
              </w:rPr>
              <w:t>7.4</w:t>
            </w:r>
          </w:p>
        </w:tc>
        <w:tc>
          <w:tcPr>
            <w:tcW w:w="850" w:type="dxa"/>
            <w:vAlign w:val="center"/>
          </w:tcPr>
          <w:p w14:paraId="464183B2" w14:textId="47DEB8C4" w:rsidR="00052C99" w:rsidRPr="00213021" w:rsidRDefault="00755B90" w:rsidP="00052C99">
            <w:pPr>
              <w:ind w:firstLine="0"/>
              <w:jc w:val="center"/>
              <w:rPr>
                <w:sz w:val="20"/>
                <w:szCs w:val="20"/>
              </w:rPr>
            </w:pPr>
            <w:r>
              <w:rPr>
                <w:sz w:val="20"/>
                <w:szCs w:val="20"/>
              </w:rPr>
              <w:t>10.7</w:t>
            </w:r>
          </w:p>
        </w:tc>
        <w:tc>
          <w:tcPr>
            <w:tcW w:w="851" w:type="dxa"/>
            <w:vAlign w:val="center"/>
          </w:tcPr>
          <w:p w14:paraId="5A660D8B" w14:textId="53AD4745" w:rsidR="00052C99" w:rsidRPr="00213021" w:rsidRDefault="00A04272" w:rsidP="00052C99">
            <w:pPr>
              <w:ind w:firstLine="0"/>
              <w:jc w:val="center"/>
              <w:rPr>
                <w:sz w:val="20"/>
                <w:szCs w:val="20"/>
              </w:rPr>
            </w:pPr>
            <w:r>
              <w:rPr>
                <w:sz w:val="20"/>
                <w:szCs w:val="20"/>
              </w:rPr>
              <w:t>14.9</w:t>
            </w:r>
          </w:p>
        </w:tc>
        <w:tc>
          <w:tcPr>
            <w:tcW w:w="850" w:type="dxa"/>
            <w:vAlign w:val="center"/>
          </w:tcPr>
          <w:p w14:paraId="18226B16" w14:textId="16804739" w:rsidR="00052C99" w:rsidRPr="00213021" w:rsidRDefault="00EE57CB" w:rsidP="00052C99">
            <w:pPr>
              <w:ind w:firstLine="0"/>
              <w:jc w:val="center"/>
              <w:rPr>
                <w:sz w:val="20"/>
                <w:szCs w:val="20"/>
              </w:rPr>
            </w:pPr>
            <w:r>
              <w:rPr>
                <w:sz w:val="20"/>
                <w:szCs w:val="20"/>
              </w:rPr>
              <w:t>20.6</w:t>
            </w:r>
          </w:p>
        </w:tc>
        <w:tc>
          <w:tcPr>
            <w:tcW w:w="851" w:type="dxa"/>
            <w:vAlign w:val="center"/>
          </w:tcPr>
          <w:p w14:paraId="7B72D972" w14:textId="47920E8C" w:rsidR="00052C99" w:rsidRPr="00213021" w:rsidRDefault="00D97DCB" w:rsidP="00052C99">
            <w:pPr>
              <w:ind w:firstLine="0"/>
              <w:jc w:val="center"/>
              <w:rPr>
                <w:sz w:val="20"/>
                <w:szCs w:val="20"/>
              </w:rPr>
            </w:pPr>
            <w:r>
              <w:rPr>
                <w:sz w:val="20"/>
                <w:szCs w:val="20"/>
              </w:rPr>
              <w:t>100.0</w:t>
            </w:r>
          </w:p>
        </w:tc>
      </w:tr>
      <w:tr w:rsidR="00052C99" w:rsidRPr="00213021" w14:paraId="6679A84C" w14:textId="77777777" w:rsidTr="008533AB">
        <w:trPr>
          <w:trHeight w:val="108"/>
        </w:trPr>
        <w:tc>
          <w:tcPr>
            <w:tcW w:w="1418" w:type="dxa"/>
            <w:vAlign w:val="center"/>
          </w:tcPr>
          <w:p w14:paraId="4B2950E5" w14:textId="43383EA9" w:rsidR="00052C99" w:rsidRDefault="00052C99" w:rsidP="00052C99">
            <w:pPr>
              <w:ind w:firstLine="0"/>
              <w:jc w:val="left"/>
              <w:rPr>
                <w:sz w:val="20"/>
                <w:szCs w:val="20"/>
              </w:rPr>
            </w:pPr>
            <w:r>
              <w:rPr>
                <w:sz w:val="20"/>
                <w:szCs w:val="20"/>
              </w:rPr>
              <w:t>Pop. density</w:t>
            </w:r>
          </w:p>
        </w:tc>
        <w:tc>
          <w:tcPr>
            <w:tcW w:w="850" w:type="dxa"/>
            <w:vAlign w:val="center"/>
          </w:tcPr>
          <w:p w14:paraId="0B11339E" w14:textId="22DBD9DC" w:rsidR="00052C99" w:rsidRPr="00213021" w:rsidRDefault="00052C99" w:rsidP="00052C99">
            <w:pPr>
              <w:ind w:firstLine="0"/>
              <w:jc w:val="center"/>
              <w:rPr>
                <w:sz w:val="20"/>
                <w:szCs w:val="20"/>
              </w:rPr>
            </w:pPr>
            <w:r>
              <w:rPr>
                <w:sz w:val="20"/>
                <w:szCs w:val="20"/>
              </w:rPr>
              <w:t>69.4</w:t>
            </w:r>
          </w:p>
        </w:tc>
        <w:tc>
          <w:tcPr>
            <w:tcW w:w="850" w:type="dxa"/>
            <w:vAlign w:val="center"/>
          </w:tcPr>
          <w:p w14:paraId="2DF5E062" w14:textId="6B89B219" w:rsidR="00052C99" w:rsidRPr="00213021" w:rsidRDefault="00052C99" w:rsidP="00052C99">
            <w:pPr>
              <w:ind w:firstLine="0"/>
              <w:jc w:val="center"/>
              <w:rPr>
                <w:sz w:val="20"/>
                <w:szCs w:val="20"/>
              </w:rPr>
            </w:pPr>
            <w:r>
              <w:rPr>
                <w:sz w:val="20"/>
                <w:szCs w:val="20"/>
              </w:rPr>
              <w:t>114.6</w:t>
            </w:r>
          </w:p>
        </w:tc>
        <w:tc>
          <w:tcPr>
            <w:tcW w:w="851" w:type="dxa"/>
            <w:vAlign w:val="center"/>
          </w:tcPr>
          <w:p w14:paraId="4CADDAFB" w14:textId="4CAB89C3" w:rsidR="00052C99" w:rsidRPr="00213021" w:rsidRDefault="00052C99" w:rsidP="00052C99">
            <w:pPr>
              <w:ind w:firstLine="0"/>
              <w:jc w:val="center"/>
              <w:rPr>
                <w:sz w:val="20"/>
                <w:szCs w:val="20"/>
              </w:rPr>
            </w:pPr>
            <w:r>
              <w:rPr>
                <w:sz w:val="20"/>
                <w:szCs w:val="20"/>
              </w:rPr>
              <w:t>0.7</w:t>
            </w:r>
          </w:p>
        </w:tc>
        <w:tc>
          <w:tcPr>
            <w:tcW w:w="850" w:type="dxa"/>
            <w:vAlign w:val="center"/>
          </w:tcPr>
          <w:p w14:paraId="44B69EAF" w14:textId="2BAA7DD5" w:rsidR="00052C99" w:rsidRPr="00213021" w:rsidRDefault="00755B90" w:rsidP="00052C99">
            <w:pPr>
              <w:ind w:firstLine="0"/>
              <w:jc w:val="center"/>
              <w:rPr>
                <w:sz w:val="20"/>
                <w:szCs w:val="20"/>
              </w:rPr>
            </w:pPr>
            <w:r>
              <w:rPr>
                <w:sz w:val="20"/>
                <w:szCs w:val="20"/>
              </w:rPr>
              <w:t>15.2</w:t>
            </w:r>
          </w:p>
        </w:tc>
        <w:tc>
          <w:tcPr>
            <w:tcW w:w="851" w:type="dxa"/>
            <w:vAlign w:val="center"/>
          </w:tcPr>
          <w:p w14:paraId="2CF26EB3" w14:textId="5F21E6FA" w:rsidR="00052C99" w:rsidRPr="00213021" w:rsidRDefault="00052C99" w:rsidP="00052C99">
            <w:pPr>
              <w:ind w:firstLine="0"/>
              <w:jc w:val="center"/>
              <w:rPr>
                <w:sz w:val="20"/>
                <w:szCs w:val="20"/>
              </w:rPr>
            </w:pPr>
            <w:r>
              <w:rPr>
                <w:sz w:val="20"/>
                <w:szCs w:val="20"/>
              </w:rPr>
              <w:t>24.5</w:t>
            </w:r>
          </w:p>
        </w:tc>
        <w:tc>
          <w:tcPr>
            <w:tcW w:w="850" w:type="dxa"/>
            <w:vAlign w:val="center"/>
          </w:tcPr>
          <w:p w14:paraId="6B8D9BAC" w14:textId="202D8FBB" w:rsidR="00052C99" w:rsidRPr="00213021" w:rsidRDefault="00755B90" w:rsidP="00052C99">
            <w:pPr>
              <w:ind w:firstLine="0"/>
              <w:jc w:val="center"/>
              <w:rPr>
                <w:sz w:val="20"/>
                <w:szCs w:val="20"/>
              </w:rPr>
            </w:pPr>
            <w:r>
              <w:rPr>
                <w:sz w:val="20"/>
                <w:szCs w:val="20"/>
              </w:rPr>
              <w:t>40.8</w:t>
            </w:r>
          </w:p>
        </w:tc>
        <w:tc>
          <w:tcPr>
            <w:tcW w:w="851" w:type="dxa"/>
            <w:vAlign w:val="center"/>
          </w:tcPr>
          <w:p w14:paraId="3299FCBD" w14:textId="22C887A7" w:rsidR="00052C99" w:rsidRPr="00213021" w:rsidRDefault="00A04272" w:rsidP="00052C99">
            <w:pPr>
              <w:ind w:firstLine="0"/>
              <w:jc w:val="center"/>
              <w:rPr>
                <w:sz w:val="20"/>
                <w:szCs w:val="20"/>
              </w:rPr>
            </w:pPr>
            <w:r>
              <w:rPr>
                <w:sz w:val="20"/>
                <w:szCs w:val="20"/>
              </w:rPr>
              <w:t>69.3</w:t>
            </w:r>
          </w:p>
        </w:tc>
        <w:tc>
          <w:tcPr>
            <w:tcW w:w="850" w:type="dxa"/>
            <w:vAlign w:val="center"/>
          </w:tcPr>
          <w:p w14:paraId="58819DD3" w14:textId="2E66E4F5" w:rsidR="00052C99" w:rsidRPr="00213021" w:rsidRDefault="00EE57CB" w:rsidP="00052C99">
            <w:pPr>
              <w:ind w:firstLine="0"/>
              <w:jc w:val="center"/>
              <w:rPr>
                <w:sz w:val="20"/>
                <w:szCs w:val="20"/>
              </w:rPr>
            </w:pPr>
            <w:r>
              <w:rPr>
                <w:sz w:val="20"/>
                <w:szCs w:val="20"/>
              </w:rPr>
              <w:t>126.9</w:t>
            </w:r>
          </w:p>
        </w:tc>
        <w:tc>
          <w:tcPr>
            <w:tcW w:w="851" w:type="dxa"/>
            <w:vAlign w:val="center"/>
          </w:tcPr>
          <w:p w14:paraId="7F908635" w14:textId="0B90CAD3" w:rsidR="00052C99" w:rsidRPr="00213021" w:rsidRDefault="00D97DCB" w:rsidP="00052C99">
            <w:pPr>
              <w:ind w:firstLine="0"/>
              <w:jc w:val="center"/>
              <w:rPr>
                <w:sz w:val="20"/>
                <w:szCs w:val="20"/>
              </w:rPr>
            </w:pPr>
            <w:r>
              <w:rPr>
                <w:sz w:val="20"/>
                <w:szCs w:val="20"/>
              </w:rPr>
              <w:t>2005.0</w:t>
            </w:r>
          </w:p>
        </w:tc>
      </w:tr>
    </w:tbl>
    <w:p w14:paraId="7253A713" w14:textId="3F9F0DD6" w:rsidR="00B342C4" w:rsidRPr="00652902" w:rsidRDefault="00DB40CB" w:rsidP="0085760B">
      <w:r>
        <w:t xml:space="preserve">There are two important observations we can make </w:t>
      </w:r>
      <w:r w:rsidR="00BF20F8">
        <w:t>from Table 1. First, most of our variables have rather</w:t>
      </w:r>
      <w:r w:rsidR="009B24FF">
        <w:t xml:space="preserve"> a</w:t>
      </w:r>
      <w:r w:rsidR="00BF20F8">
        <w:t xml:space="preserve"> </w:t>
      </w:r>
      <w:r w:rsidR="00E350B0">
        <w:t>left-</w:t>
      </w:r>
      <w:r w:rsidR="00BF20F8">
        <w:t>skewed distribution</w:t>
      </w:r>
      <w:r w:rsidR="00C91275">
        <w:rPr>
          <w:rStyle w:val="Lbjegyzet-hivatkozs"/>
        </w:rPr>
        <w:footnoteReference w:id="9"/>
      </w:r>
      <w:r w:rsidR="00E350B0">
        <w:t>, so taking logs of all the variables may be a good idea.</w:t>
      </w:r>
      <w:r w:rsidR="00B9033D">
        <w:t xml:space="preserve"> </w:t>
      </w:r>
      <w:r w:rsidR="008F024C">
        <w:t>Thus, I have log-transformed all my variables</w:t>
      </w:r>
      <w:r w:rsidR="000050FD">
        <w:t xml:space="preserve"> (by adjusting zeros to a slightly positive number and adding a flag for these). </w:t>
      </w:r>
      <w:r w:rsidR="00B9033D">
        <w:t>Second, a significant share (almost 40%) of our country-year observations</w:t>
      </w:r>
      <w:r w:rsidR="00D8182A">
        <w:t xml:space="preserve"> has zero EU funding. So, it might make sense </w:t>
      </w:r>
      <w:r w:rsidR="009B24FF">
        <w:t>to estimate effects not only on a continuous treatment variable, but also on a binary one.</w:t>
      </w:r>
      <w:r w:rsidR="00E71B0B">
        <w:t xml:space="preserve"> The use of weights, </w:t>
      </w:r>
      <w:r w:rsidR="00A32379">
        <w:t>differencing and other modelling choices will be discussed in the next section.</w:t>
      </w:r>
    </w:p>
    <w:p w14:paraId="0C41D9A0" w14:textId="3F0C8EC3" w:rsidR="006E6A29" w:rsidRDefault="006E6A29" w:rsidP="006E6A29">
      <w:pPr>
        <w:pStyle w:val="Cmsor1"/>
      </w:pPr>
      <w:r>
        <w:t>3. Identification strategy</w:t>
      </w:r>
    </w:p>
    <w:p w14:paraId="002FB975" w14:textId="6F7ED9A2" w:rsidR="000E08F0" w:rsidRDefault="00394A26" w:rsidP="000E08F0">
      <w:pPr>
        <w:pStyle w:val="Normlelsbekezds"/>
      </w:pPr>
      <w:r>
        <w:t xml:space="preserve">To aid thinking about </w:t>
      </w:r>
      <w:r w:rsidR="00793274">
        <w:t>causal relationships</w:t>
      </w:r>
      <w:r w:rsidR="007C1E57">
        <w:t xml:space="preserve">, Figure 1 presents a schematic DAG diagram on various </w:t>
      </w:r>
      <w:r w:rsidR="00B85E51">
        <w:t>variables that may be involved in the examined relationship. The variables were identified based on prior domain knowledge</w:t>
      </w:r>
      <w:r w:rsidR="00B85E51">
        <w:rPr>
          <w:rStyle w:val="Lbjegyzet-hivatkozs"/>
        </w:rPr>
        <w:footnoteReference w:id="10"/>
      </w:r>
      <w:r w:rsidR="00B85E51">
        <w:t>.</w:t>
      </w:r>
      <w:r w:rsidR="00D60BD4">
        <w:t xml:space="preserve"> Note that even this chart is quite simplified as it only represents relationships with the causal and outcome variables.</w:t>
      </w:r>
    </w:p>
    <w:p w14:paraId="75BEBC25" w14:textId="6C1D5FDF" w:rsidR="00A8688A" w:rsidRPr="00A47A47" w:rsidRDefault="0098762F" w:rsidP="00A47A47">
      <w:pPr>
        <w:ind w:firstLine="0"/>
        <w:jc w:val="center"/>
        <w:rPr>
          <w:sz w:val="20"/>
          <w:szCs w:val="20"/>
        </w:rPr>
      </w:pPr>
      <w:r>
        <w:rPr>
          <w:noProof/>
        </w:rPr>
        <w:drawing>
          <wp:anchor distT="0" distB="0" distL="114300" distR="114300" simplePos="0" relativeHeight="251658240" behindDoc="0" locked="0" layoutInCell="1" allowOverlap="1" wp14:anchorId="1B818FF8" wp14:editId="4E045F5C">
            <wp:simplePos x="0" y="0"/>
            <wp:positionH relativeFrom="margin">
              <wp:posOffset>-92710</wp:posOffset>
            </wp:positionH>
            <wp:positionV relativeFrom="paragraph">
              <wp:posOffset>160020</wp:posOffset>
            </wp:positionV>
            <wp:extent cx="5945505" cy="1652905"/>
            <wp:effectExtent l="0" t="0" r="0" b="4445"/>
            <wp:wrapTopAndBottom/>
            <wp:docPr id="2021293640"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93640" name="Ábra 1"/>
                    <pic:cNvPicPr/>
                  </pic:nvPicPr>
                  <pic:blipFill>
                    <a:blip r:embed="rId9">
                      <a:extLst>
                        <a:ext uri="{96DAC541-7B7A-43D3-8B79-37D633B846F1}">
                          <asvg:svgBlip xmlns:asvg="http://schemas.microsoft.com/office/drawing/2016/SVG/main" r:embed="rId10"/>
                        </a:ext>
                      </a:extLst>
                    </a:blip>
                    <a:stretch>
                      <a:fillRect/>
                    </a:stretch>
                  </pic:blipFill>
                  <pic:spPr>
                    <a:xfrm>
                      <a:off x="0" y="0"/>
                      <a:ext cx="5945505" cy="1652905"/>
                    </a:xfrm>
                    <a:prstGeom prst="rect">
                      <a:avLst/>
                    </a:prstGeom>
                  </pic:spPr>
                </pic:pic>
              </a:graphicData>
            </a:graphic>
          </wp:anchor>
        </w:drawing>
      </w:r>
      <w:r w:rsidR="00A8688A" w:rsidRPr="00A47A47">
        <w:rPr>
          <w:b/>
          <w:bCs/>
          <w:sz w:val="20"/>
          <w:szCs w:val="20"/>
        </w:rPr>
        <w:t>Figure 1: DAG of the possible relationships between certain variables</w:t>
      </w:r>
    </w:p>
    <w:p w14:paraId="10B72C10" w14:textId="7240D421" w:rsidR="00B377AE" w:rsidRPr="00B377AE" w:rsidRDefault="00B377AE" w:rsidP="00B377AE">
      <w:pPr>
        <w:ind w:firstLine="0"/>
        <w:jc w:val="center"/>
        <w:rPr>
          <w:i/>
          <w:iCs/>
          <w:sz w:val="20"/>
          <w:szCs w:val="20"/>
        </w:rPr>
      </w:pPr>
      <w:r>
        <w:rPr>
          <w:i/>
          <w:iCs/>
          <w:sz w:val="20"/>
          <w:szCs w:val="20"/>
        </w:rPr>
        <w:t>Note: symbols on edges represent hypothesized direction of relationship (+: positive; –: negative</w:t>
      </w:r>
      <w:proofErr w:type="gramStart"/>
      <w:r>
        <w:rPr>
          <w:i/>
          <w:iCs/>
          <w:sz w:val="20"/>
          <w:szCs w:val="20"/>
        </w:rPr>
        <w:t>; ?</w:t>
      </w:r>
      <w:proofErr w:type="gramEnd"/>
      <w:r>
        <w:rPr>
          <w:i/>
          <w:iCs/>
          <w:sz w:val="20"/>
          <w:szCs w:val="20"/>
        </w:rPr>
        <w:t xml:space="preserve">: </w:t>
      </w:r>
      <w:r w:rsidR="002960DB">
        <w:rPr>
          <w:i/>
          <w:iCs/>
          <w:sz w:val="20"/>
          <w:szCs w:val="20"/>
        </w:rPr>
        <w:t>ambiguous</w:t>
      </w:r>
      <w:r>
        <w:rPr>
          <w:i/>
          <w:iCs/>
          <w:sz w:val="20"/>
          <w:szCs w:val="20"/>
        </w:rPr>
        <w:t>)</w:t>
      </w:r>
    </w:p>
    <w:p w14:paraId="18523A30" w14:textId="4B65F917" w:rsidR="007677B8" w:rsidRDefault="007677B8" w:rsidP="00140791">
      <w:r>
        <w:t xml:space="preserve">First, let’s examine the possible causal mechanisms. I believe there may </w:t>
      </w:r>
      <w:r w:rsidR="009275B4">
        <w:t>be three</w:t>
      </w:r>
      <w:r>
        <w:t xml:space="preserve"> major pathways through which EU funding might lead to increased incomes. First, local businesses revenue may grow because of EU funding (either because </w:t>
      </w:r>
      <w:r w:rsidR="00E63A2C">
        <w:t>firms</w:t>
      </w:r>
      <w:r>
        <w:t xml:space="preserve"> can make necessary developments to be more productive, or simply because they benefit from increased demand – e.g. because EU funds are used for construction, for which local firms are employed). This revenue growth can translate into wage growth as well. Second, EU funds may be used to enhance local infrastructure, which may attract more firms, thus increasing the demand for labor, driving wages up. Lastly, there may be a direct effect as well, given that some of the EU funds may be directly used to pay for certain welfare programs. </w:t>
      </w:r>
    </w:p>
    <w:p w14:paraId="03E49542" w14:textId="613CCCCF" w:rsidR="00140791" w:rsidRDefault="00265F31" w:rsidP="00140791">
      <w:r>
        <w:t xml:space="preserve">The </w:t>
      </w:r>
      <w:r w:rsidR="00D25D85">
        <w:t xml:space="preserve">DAG suggests that we should </w:t>
      </w:r>
      <w:proofErr w:type="gramStart"/>
      <w:r w:rsidR="00D25D85">
        <w:t>control for</w:t>
      </w:r>
      <w:proofErr w:type="gramEnd"/>
      <w:r w:rsidR="00D25D85">
        <w:t xml:space="preserve"> agricultural employment, industry employment, heigh prestige employment, unemployment, population density, education levels, </w:t>
      </w:r>
      <w:r w:rsidR="00B51567">
        <w:t>regional spillovers, bureaucratic quality</w:t>
      </w:r>
      <w:r w:rsidR="006443A7">
        <w:t xml:space="preserve"> (common cause confounders),</w:t>
      </w:r>
      <w:r w:rsidR="005E774B">
        <w:t xml:space="preserve"> and</w:t>
      </w:r>
      <w:r w:rsidR="006443A7">
        <w:t xml:space="preserve"> </w:t>
      </w:r>
      <w:r w:rsidR="006F2B7F">
        <w:t xml:space="preserve">pro-government </w:t>
      </w:r>
      <w:r w:rsidR="006F2B7F">
        <w:lastRenderedPageBreak/>
        <w:t>alignment (mechanism of reverse causality)</w:t>
      </w:r>
      <w:r w:rsidR="007E5F6C">
        <w:t>. However, we should not condition on business growth rates, infrastructure quality</w:t>
      </w:r>
      <w:r w:rsidR="00B377AE">
        <w:t>, economic activity</w:t>
      </w:r>
      <w:r w:rsidR="007E5F6C">
        <w:t xml:space="preserve"> (</w:t>
      </w:r>
      <w:r w:rsidR="005E774B">
        <w:t>mechanism variables), municipality spending (collider variable)</w:t>
      </w:r>
      <w:r w:rsidR="0085453A">
        <w:t>,</w:t>
      </w:r>
      <w:r w:rsidR="008437A0">
        <w:t xml:space="preserve"> </w:t>
      </w:r>
      <w:r w:rsidR="0085453A">
        <w:t>EU funding cycles</w:t>
      </w:r>
      <w:r w:rsidR="008437A0">
        <w:t>, and awareness of EU funding</w:t>
      </w:r>
      <w:r w:rsidR="0085453A">
        <w:t xml:space="preserve"> (exogenous</w:t>
      </w:r>
      <w:r w:rsidR="00D32870">
        <w:t xml:space="preserve"> sources of</w:t>
      </w:r>
      <w:r w:rsidR="0085453A">
        <w:t xml:space="preserve"> variation).</w:t>
      </w:r>
      <w:r w:rsidR="00EF7131">
        <w:t xml:space="preserve"> Unfortunately, </w:t>
      </w:r>
      <w:r w:rsidR="001A476D">
        <w:t>some of the needed confounders are not available in the data</w:t>
      </w:r>
      <w:r w:rsidR="00331A0A">
        <w:t xml:space="preserve">. </w:t>
      </w:r>
      <w:r w:rsidR="00AD456A">
        <w:t>We do not have a measure for bureaucratic qualit</w:t>
      </w:r>
      <w:r w:rsidR="00BD0E0F">
        <w:t>y</w:t>
      </w:r>
      <w:r w:rsidR="00AD456A">
        <w:t xml:space="preserve">, political alignment </w:t>
      </w:r>
      <w:r w:rsidR="009E3820">
        <w:t>(</w:t>
      </w:r>
      <w:r w:rsidR="00520DDD">
        <w:t xml:space="preserve">election results </w:t>
      </w:r>
      <w:r w:rsidR="00DE65BA">
        <w:t>may be used, but these are only available every 4 years</w:t>
      </w:r>
      <w:r w:rsidR="009E3820">
        <w:t xml:space="preserve">), </w:t>
      </w:r>
      <w:r w:rsidR="00AD456A">
        <w:t>and education levels</w:t>
      </w:r>
      <w:r w:rsidR="00BD0E0F">
        <w:t xml:space="preserve"> (we only have </w:t>
      </w:r>
      <w:r w:rsidR="009E3820">
        <w:t>non-yearly census data)</w:t>
      </w:r>
      <w:r w:rsidR="00BD0E0F">
        <w:t>.</w:t>
      </w:r>
      <w:r w:rsidR="00D7313B">
        <w:t xml:space="preserve"> Spatial spillovers could have been accounted for by using spatial autoregressive models, but this was out of the scope of this analysis.</w:t>
      </w:r>
      <w:r w:rsidR="00D52982">
        <w:t xml:space="preserve"> However, if we assume that these variables are mostly time-invariant</w:t>
      </w:r>
      <w:r w:rsidR="00305983">
        <w:t>, then using fixed-effects (FE) or first-differenced (F</w:t>
      </w:r>
      <w:r w:rsidR="0089038E">
        <w:t>D</w:t>
      </w:r>
      <w:r w:rsidR="00305983">
        <w:t>) models</w:t>
      </w:r>
      <w:r w:rsidR="00027861">
        <w:t xml:space="preserve"> should control for all time-invariant confounders.</w:t>
      </w:r>
      <w:r w:rsidR="00C5427E">
        <w:t xml:space="preserve"> Also, if the reverse causality mechanism through political alignment </w:t>
      </w:r>
      <w:r w:rsidR="00C8665A">
        <w:t>is delayed, then including a lead term could account for that.</w:t>
      </w:r>
      <w:r w:rsidR="00ED44FD">
        <w:t xml:space="preserve"> Thus, </w:t>
      </w:r>
      <w:r w:rsidR="00CD1EE0">
        <w:t>the main models with which I aim to uncover a causal effect</w:t>
      </w:r>
      <w:r w:rsidR="00106D9B">
        <w:t xml:space="preserve"> will be FE and FD models (the latter with lag and lead terms)</w:t>
      </w:r>
      <w:r w:rsidR="00447E7C">
        <w:rPr>
          <w:rStyle w:val="Lbjegyzet-hivatkozs"/>
        </w:rPr>
        <w:footnoteReference w:id="11"/>
      </w:r>
      <w:r w:rsidR="00447E7C" w:rsidRPr="00447E7C">
        <w:rPr>
          <w:vertAlign w:val="superscript"/>
        </w:rPr>
        <w:t>,</w:t>
      </w:r>
      <w:r w:rsidR="007942F5">
        <w:rPr>
          <w:rStyle w:val="Lbjegyzet-hivatkozs"/>
        </w:rPr>
        <w:footnoteReference w:id="12"/>
      </w:r>
      <w:r w:rsidR="00106D9B">
        <w:t>.</w:t>
      </w:r>
      <w:r w:rsidR="006D0649">
        <w:t xml:space="preserve"> I will also add </w:t>
      </w:r>
      <w:r w:rsidR="00A50FF7">
        <w:t xml:space="preserve">time fixed effects to </w:t>
      </w:r>
      <w:r w:rsidR="00793274">
        <w:t>all</w:t>
      </w:r>
      <w:r w:rsidR="00A50FF7">
        <w:t xml:space="preserve"> my models to account for </w:t>
      </w:r>
      <w:r w:rsidR="002A393C">
        <w:t xml:space="preserve">aggregate trends, and I will experiment with adding </w:t>
      </w:r>
      <w:r w:rsidR="00A419F4">
        <w:t>municipality</w:t>
      </w:r>
      <w:r w:rsidR="002A393C">
        <w:t xml:space="preserve"> dummies to my FD models</w:t>
      </w:r>
      <w:r w:rsidR="001A6DE0">
        <w:t xml:space="preserve"> to account for geographically heterogenous trends</w:t>
      </w:r>
      <w:r w:rsidR="00A50FF7">
        <w:t xml:space="preserve">. All models will be estimated </w:t>
      </w:r>
      <w:proofErr w:type="gramStart"/>
      <w:r w:rsidR="00A50FF7">
        <w:t>weighted</w:t>
      </w:r>
      <w:proofErr w:type="gramEnd"/>
      <w:r w:rsidR="00A50FF7">
        <w:t xml:space="preserve"> by </w:t>
      </w:r>
      <w:r w:rsidR="007261FC">
        <w:t xml:space="preserve">population, as this is more informative given that incomes are realized on an individual level. As </w:t>
      </w:r>
      <w:proofErr w:type="gramStart"/>
      <w:r w:rsidR="00803A6D">
        <w:t>noted</w:t>
      </w:r>
      <w:proofErr w:type="gramEnd"/>
      <w:r w:rsidR="00803A6D">
        <w:t xml:space="preserve"> before, I will estimate models both with a continuous and a binary treatment variable.</w:t>
      </w:r>
    </w:p>
    <w:p w14:paraId="68C82412" w14:textId="77493D66" w:rsidR="00475D89" w:rsidRPr="00A8688A" w:rsidRDefault="00475D89" w:rsidP="00140791">
      <w:r>
        <w:t xml:space="preserve">Before moving on </w:t>
      </w:r>
      <w:r w:rsidR="00D974D5">
        <w:t xml:space="preserve">to discussing results, I present </w:t>
      </w:r>
      <w:r w:rsidR="006F6BFA">
        <w:t>some more detailed descripti</w:t>
      </w:r>
      <w:r w:rsidR="004915DB">
        <w:t xml:space="preserve">ons </w:t>
      </w:r>
      <w:r w:rsidR="002362DF">
        <w:t>of</w:t>
      </w:r>
      <w:r w:rsidR="004915DB">
        <w:t xml:space="preserve"> the variables I do have in my dataset.</w:t>
      </w:r>
      <w:r w:rsidR="00AB46E7">
        <w:t xml:space="preserve"> Income, the outcome variable</w:t>
      </w:r>
      <w:r w:rsidR="00657A5D">
        <w:t>,</w:t>
      </w:r>
      <w:r w:rsidR="00AB46E7">
        <w:t xml:space="preserve"> is measured by the </w:t>
      </w:r>
      <w:r w:rsidR="000B2C21">
        <w:t>yearly total income subject to personal income tax (in 2024 price HUF)</w:t>
      </w:r>
      <w:r w:rsidR="00B04379">
        <w:t>, divided by population. EU funding</w:t>
      </w:r>
      <w:r w:rsidR="00A20945">
        <w:t>, the causal variable,</w:t>
      </w:r>
      <w:r w:rsidR="00B04379">
        <w:t xml:space="preserve"> is an aggregate measure of individual funding decisions (as described in Section 1), in 2024 price HUF, also divided by population. </w:t>
      </w:r>
      <w:proofErr w:type="gramStart"/>
      <w:r w:rsidR="00B04379">
        <w:t>Unemployment</w:t>
      </w:r>
      <w:proofErr w:type="gramEnd"/>
      <w:r w:rsidR="00B04379">
        <w:t xml:space="preserve"> rate is the number of </w:t>
      </w:r>
      <w:r w:rsidR="00071FA4">
        <w:t>people unemployed for more than 180 days, divided by the work-age population</w:t>
      </w:r>
      <w:r w:rsidR="00C91809">
        <w:t>, in percentages</w:t>
      </w:r>
      <w:r w:rsidR="00071FA4">
        <w:t>.</w:t>
      </w:r>
      <w:r w:rsidR="00220690">
        <w:t xml:space="preserve"> Industry employment rate is the number of people working </w:t>
      </w:r>
      <w:r w:rsidR="00C91809">
        <w:t>in industrial positions, divided by the work-age population</w:t>
      </w:r>
      <w:r w:rsidR="00A20945">
        <w:t>, in percentages</w:t>
      </w:r>
      <w:r w:rsidR="00C91809">
        <w:t xml:space="preserve"> (agricultural employment is</w:t>
      </w:r>
      <w:r w:rsidR="00A20945">
        <w:t xml:space="preserve"> perfectly</w:t>
      </w:r>
      <w:r w:rsidR="00C91809">
        <w:t xml:space="preserve"> analogous)</w:t>
      </w:r>
      <w:r w:rsidR="00EF052C">
        <w:t>. High prestige employment rate has been downloaded as a percentage value by default. Lastly, population density is meas</w:t>
      </w:r>
      <w:r w:rsidR="00390CE4">
        <w:t>ured in people/km</w:t>
      </w:r>
      <w:r w:rsidR="00390CE4" w:rsidRPr="00390CE4">
        <w:rPr>
          <w:vertAlign w:val="superscript"/>
        </w:rPr>
        <w:t>2</w:t>
      </w:r>
      <w:r w:rsidR="00390CE4">
        <w:t>.</w:t>
      </w:r>
    </w:p>
    <w:p w14:paraId="5B5BCF14" w14:textId="0BE99599" w:rsidR="000E08F0" w:rsidRDefault="000E08F0" w:rsidP="000E08F0">
      <w:pPr>
        <w:pStyle w:val="Cmsor1"/>
      </w:pPr>
      <w:r>
        <w:t>4. Model estimates</w:t>
      </w:r>
    </w:p>
    <w:p w14:paraId="5E46D72C" w14:textId="1A099830" w:rsidR="008F25C8" w:rsidRDefault="00841E1D" w:rsidP="008F25C8">
      <w:pPr>
        <w:pStyle w:val="Normlelsbekezds"/>
      </w:pPr>
      <w:r>
        <w:t>The main results of the most appropriate regression models are presented in Table 2.</w:t>
      </w:r>
      <w:r w:rsidR="00F365C1">
        <w:t xml:space="preserve"> I present models with either a continuous or a binary treatment variable.</w:t>
      </w:r>
      <w:r w:rsidR="00B21DDB">
        <w:t xml:space="preserve"> For the FD models, I present cumulative effect estimates</w:t>
      </w:r>
      <w:r w:rsidR="00916803">
        <w:rPr>
          <w:rStyle w:val="Lbjegyzet-hivatkozs"/>
        </w:rPr>
        <w:footnoteReference w:id="13"/>
      </w:r>
      <w:r w:rsidR="00B21DDB">
        <w:t xml:space="preserve">, as these are more informative </w:t>
      </w:r>
      <w:r w:rsidR="006A242B">
        <w:t>given that the allocated funding is actually paid out over multiple years.</w:t>
      </w:r>
    </w:p>
    <w:p w14:paraId="6B246980" w14:textId="11267527" w:rsidR="00BD2DC3" w:rsidRDefault="006A242B" w:rsidP="009275B4">
      <w:r>
        <w:t xml:space="preserve">First, let’s concentrate on the models with </w:t>
      </w:r>
      <w:proofErr w:type="gramStart"/>
      <w:r w:rsidR="0022757C">
        <w:t xml:space="preserve">the </w:t>
      </w:r>
      <w:r w:rsidR="00793274">
        <w:t>continuous</w:t>
      </w:r>
      <w:proofErr w:type="gramEnd"/>
      <w:r>
        <w:t xml:space="preserve"> treatment variable. </w:t>
      </w:r>
      <w:r w:rsidR="0060763D">
        <w:t>Let’s</w:t>
      </w:r>
      <w:r>
        <w:t xml:space="preserve"> note the difference in the estimates of the FD and FE models. </w:t>
      </w:r>
      <w:r w:rsidR="00DE0A2B">
        <w:t xml:space="preserve">The </w:t>
      </w:r>
      <w:r>
        <w:t xml:space="preserve">reason behind the difference may be the fact that I could not </w:t>
      </w:r>
      <w:proofErr w:type="gramStart"/>
      <w:r>
        <w:t>control for</w:t>
      </w:r>
      <w:proofErr w:type="gramEnd"/>
      <w:r>
        <w:t xml:space="preserve"> the reverse effects in the FE model</w:t>
      </w:r>
      <w:r w:rsidR="00DA100C">
        <w:t xml:space="preserve"> (</w:t>
      </w:r>
      <w:r>
        <w:t>even though the lead terms turned out to be significant in the FD models</w:t>
      </w:r>
      <w:r w:rsidR="00BD2DC3">
        <w:t xml:space="preserve"> and do impact significantly the estimates</w:t>
      </w:r>
      <w:r w:rsidR="00AF5BC9">
        <w:rPr>
          <w:rStyle w:val="Lbjegyzet-hivatkozs"/>
        </w:rPr>
        <w:footnoteReference w:id="14"/>
      </w:r>
      <w:r w:rsidR="00DA100C">
        <w:t xml:space="preserve">) and </w:t>
      </w:r>
      <w:r w:rsidR="0022757C">
        <w:t>municipality</w:t>
      </w:r>
      <w:r w:rsidR="00DA100C">
        <w:t xml:space="preserve"> specific trends</w:t>
      </w:r>
      <w:r w:rsidR="00714E3D">
        <w:t xml:space="preserve"> (which also impact the results substantially)</w:t>
      </w:r>
      <w:r>
        <w:t>.</w:t>
      </w:r>
      <w:r w:rsidR="0082241E">
        <w:t xml:space="preserve"> Another reason may be that real effect of EU funding takes more time than 3 years</w:t>
      </w:r>
      <w:r w:rsidR="00116334">
        <w:t xml:space="preserve"> to kick in</w:t>
      </w:r>
      <w:r w:rsidR="00537F29">
        <w:t xml:space="preserve"> – this longer run effect may be captured better by the FE model</w:t>
      </w:r>
      <w:r w:rsidR="004B2D4A">
        <w:t>, as it cannot really be</w:t>
      </w:r>
      <w:r w:rsidR="0080307D">
        <w:t xml:space="preserve"> reliably</w:t>
      </w:r>
      <w:r w:rsidR="004B2D4A">
        <w:t xml:space="preserve"> estimated</w:t>
      </w:r>
      <w:r w:rsidR="0022757C">
        <w:t xml:space="preserve"> by</w:t>
      </w:r>
      <w:r w:rsidR="004B2D4A">
        <w:t xml:space="preserve"> FD models given the relatively short </w:t>
      </w:r>
      <w:proofErr w:type="gramStart"/>
      <w:r w:rsidR="004B2D4A">
        <w:t>time period</w:t>
      </w:r>
      <w:proofErr w:type="gramEnd"/>
      <w:r w:rsidR="004B2D4A">
        <w:t xml:space="preserve"> </w:t>
      </w:r>
      <w:r w:rsidR="00B87480">
        <w:t>available for</w:t>
      </w:r>
      <w:r w:rsidR="004B2D4A">
        <w:t xml:space="preserve"> analysis</w:t>
      </w:r>
      <w:r w:rsidR="00537F29">
        <w:t>.</w:t>
      </w:r>
      <w:r>
        <w:t xml:space="preserve"> </w:t>
      </w:r>
      <w:r w:rsidR="00B87480">
        <w:t>All in all</w:t>
      </w:r>
      <w:r>
        <w:t xml:space="preserve">, I believe that the </w:t>
      </w:r>
      <w:r>
        <w:lastRenderedPageBreak/>
        <w:t>FE model gives a more biased estimate than the FD model containing lead terms</w:t>
      </w:r>
      <w:r w:rsidR="00BD2DC3">
        <w:t xml:space="preserve"> and district dummies</w:t>
      </w:r>
      <w:r>
        <w:t xml:space="preserve"> (this is also the case for the binary treatment set-up)</w:t>
      </w:r>
      <w:r w:rsidR="00CB7CF1">
        <w:t xml:space="preserve"> – but note that with the FD model, I can only uncover rather short-term effects</w:t>
      </w:r>
      <w:r>
        <w:t>.</w:t>
      </w:r>
    </w:p>
    <w:p w14:paraId="6BECE94E" w14:textId="0211422D" w:rsidR="006A242B" w:rsidRDefault="006A242B" w:rsidP="009275B4">
      <w:r>
        <w:t xml:space="preserve">Second, the results suggest that it is not the magnitude of EU funding, but rather the fact whether a municipality </w:t>
      </w:r>
      <w:proofErr w:type="gramStart"/>
      <w:r>
        <w:t>received</w:t>
      </w:r>
      <w:proofErr w:type="gramEnd"/>
      <w:r>
        <w:t xml:space="preserve"> EU money that explains variation in </w:t>
      </w:r>
      <w:r w:rsidR="00DE5E08">
        <w:t>income per capita.</w:t>
      </w:r>
      <w:r w:rsidR="00AD1692">
        <w:t xml:space="preserve"> Thus, no</w:t>
      </w:r>
      <w:r w:rsidR="00DA100C">
        <w:t xml:space="preserve"> meaningful</w:t>
      </w:r>
      <w:r w:rsidR="00AD1692">
        <w:t xml:space="preserve"> relationship</w:t>
      </w:r>
      <w:r w:rsidR="00372E88">
        <w:t xml:space="preserve"> is shown between </w:t>
      </w:r>
      <w:r w:rsidR="00345547">
        <w:t>the EU funding per capita and income per capita</w:t>
      </w:r>
      <w:r w:rsidR="00EA4B06">
        <w:t xml:space="preserve">. However, all estimated models show a significant </w:t>
      </w:r>
      <w:r w:rsidR="00B628C8">
        <w:t>pattern between receiving funding and income per capita</w:t>
      </w:r>
      <w:r w:rsidR="00A57A13">
        <w:t xml:space="preserve"> – so using a binary treatment variable may be a meaningful and more informative choice</w:t>
      </w:r>
      <w:r w:rsidR="00B628C8">
        <w:t>.</w:t>
      </w:r>
    </w:p>
    <w:p w14:paraId="142A3F5C" w14:textId="116B5B66" w:rsidR="006A242B" w:rsidRPr="006A242B" w:rsidRDefault="00153647" w:rsidP="000C7CE4">
      <w:r>
        <w:t>Considering</w:t>
      </w:r>
      <w:r w:rsidR="005C349D">
        <w:t xml:space="preserve"> the above, I believe that my best model is Model (</w:t>
      </w:r>
      <w:r w:rsidR="0019003E">
        <w:t>3</w:t>
      </w:r>
      <w:r w:rsidR="005C349D">
        <w:t>)</w:t>
      </w:r>
      <w:r w:rsidR="00886484">
        <w:t xml:space="preserve"> with binary treatment</w:t>
      </w:r>
      <w:r w:rsidR="005C349D">
        <w:t xml:space="preserve"> – the FD model containing </w:t>
      </w:r>
      <w:r w:rsidR="00886484">
        <w:t>both lags</w:t>
      </w:r>
      <w:r w:rsidR="00A57A13">
        <w:t>,</w:t>
      </w:r>
      <w:r w:rsidR="00886484">
        <w:t xml:space="preserve"> leads</w:t>
      </w:r>
      <w:r w:rsidR="00A57A13">
        <w:t xml:space="preserve">, and </w:t>
      </w:r>
      <w:r w:rsidR="0003377A">
        <w:t>municipality</w:t>
      </w:r>
      <w:r w:rsidR="00A57A13">
        <w:t>-specific tre</w:t>
      </w:r>
      <w:r w:rsidR="00B156D7">
        <w:t>nds</w:t>
      </w:r>
      <w:r w:rsidR="00886484">
        <w:t>.</w:t>
      </w:r>
      <w:r w:rsidR="0067484B">
        <w:t xml:space="preserve"> The cumulative coefficient of this model suggests that</w:t>
      </w:r>
      <w:r w:rsidR="004D17E7" w:rsidRPr="004D17E7">
        <w:t xml:space="preserve">, </w:t>
      </w:r>
      <w:r w:rsidR="004D17E7">
        <w:t>controlling for</w:t>
      </w:r>
      <w:r w:rsidR="00B156D7">
        <w:t xml:space="preserve"> changes</w:t>
      </w:r>
      <w:r w:rsidR="004D17E7">
        <w:t xml:space="preserve"> </w:t>
      </w:r>
      <w:r w:rsidR="00906494">
        <w:t xml:space="preserve">in </w:t>
      </w:r>
      <w:r w:rsidR="004D17E7">
        <w:t xml:space="preserve">the given confounders, </w:t>
      </w:r>
      <w:r w:rsidR="00EB6A6C" w:rsidRPr="00EB6A6C">
        <w:t xml:space="preserve">within </w:t>
      </w:r>
      <w:r w:rsidR="00EB6A6C">
        <w:t>3</w:t>
      </w:r>
      <w:r w:rsidR="00EB6A6C" w:rsidRPr="00EB6A6C">
        <w:t xml:space="preserve"> years of a change</w:t>
      </w:r>
      <w:r w:rsidR="007B4ACD">
        <w:t xml:space="preserve"> from no EU funding to receiving EU funding</w:t>
      </w:r>
      <w:r w:rsidR="00EB6A6C" w:rsidRPr="00EB6A6C">
        <w:t xml:space="preserve">, </w:t>
      </w:r>
      <w:r w:rsidR="0080747C">
        <w:t xml:space="preserve">real </w:t>
      </w:r>
      <w:r w:rsidR="007B4ACD">
        <w:t>income per capita</w:t>
      </w:r>
      <w:r w:rsidR="00EB6A6C" w:rsidRPr="00EB6A6C">
        <w:t xml:space="preserve"> </w:t>
      </w:r>
      <w:r w:rsidR="009B4B48">
        <w:t xml:space="preserve">tends to </w:t>
      </w:r>
      <w:r w:rsidR="00EB6A6C" w:rsidRPr="00EB6A6C">
        <w:t xml:space="preserve">change by </w:t>
      </w:r>
      <w:r w:rsidR="0003377A">
        <w:t>1</w:t>
      </w:r>
      <w:r w:rsidR="00646325">
        <w:t>.</w:t>
      </w:r>
      <w:r w:rsidR="0003377A">
        <w:t>0</w:t>
      </w:r>
      <w:r w:rsidR="001F04E5">
        <w:t>3</w:t>
      </w:r>
      <w:r w:rsidR="00EB6A6C" w:rsidRPr="00EB6A6C">
        <w:t>%</w:t>
      </w:r>
      <w:r w:rsidR="002D3EF1">
        <w:rPr>
          <w:rStyle w:val="Lbjegyzet-hivatkozs"/>
        </w:rPr>
        <w:footnoteReference w:id="15"/>
      </w:r>
      <w:r w:rsidR="009B4B48">
        <w:t xml:space="preserve"> on average</w:t>
      </w:r>
      <w:r w:rsidR="0019003E">
        <w:t xml:space="preserve"> relative to the </w:t>
      </w:r>
      <w:r w:rsidR="008C6DEA">
        <w:t>municipality</w:t>
      </w:r>
      <w:r w:rsidR="00427C88">
        <w:t>-</w:t>
      </w:r>
      <w:r w:rsidR="00BD3151">
        <w:t>specific trend</w:t>
      </w:r>
      <w:r>
        <w:t>.</w:t>
      </w:r>
    </w:p>
    <w:p w14:paraId="5AC863C5" w14:textId="3AB9BCC4" w:rsidR="007825E0" w:rsidRPr="000C3F2A" w:rsidRDefault="007825E0" w:rsidP="00A47A47">
      <w:pPr>
        <w:pStyle w:val="Normlelsbekezds"/>
        <w:jc w:val="center"/>
        <w:rPr>
          <w:sz w:val="20"/>
          <w:szCs w:val="20"/>
        </w:rPr>
      </w:pPr>
      <w:r w:rsidRPr="000C3F2A">
        <w:rPr>
          <w:b/>
          <w:bCs/>
          <w:sz w:val="20"/>
          <w:szCs w:val="20"/>
        </w:rPr>
        <w:t>Table 2: Main regression results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809"/>
        <w:gridCol w:w="236"/>
        <w:gridCol w:w="1646"/>
        <w:gridCol w:w="1874"/>
        <w:gridCol w:w="1631"/>
        <w:gridCol w:w="1874"/>
      </w:tblGrid>
      <w:tr w:rsidR="00861400" w14:paraId="7F5A26D4" w14:textId="77777777" w:rsidTr="00861400">
        <w:tc>
          <w:tcPr>
            <w:tcW w:w="2047" w:type="dxa"/>
            <w:gridSpan w:val="2"/>
            <w:tcBorders>
              <w:top w:val="single" w:sz="4" w:space="0" w:color="auto"/>
            </w:tcBorders>
          </w:tcPr>
          <w:p w14:paraId="644B4549" w14:textId="77777777" w:rsidR="00861400" w:rsidRPr="00017678" w:rsidRDefault="00861400" w:rsidP="00861400">
            <w:pPr>
              <w:pStyle w:val="Normlelsbekezds"/>
              <w:rPr>
                <w:sz w:val="20"/>
                <w:szCs w:val="20"/>
              </w:rPr>
            </w:pPr>
          </w:p>
        </w:tc>
        <w:tc>
          <w:tcPr>
            <w:tcW w:w="1646" w:type="dxa"/>
            <w:tcBorders>
              <w:top w:val="single" w:sz="4" w:space="0" w:color="auto"/>
            </w:tcBorders>
          </w:tcPr>
          <w:p w14:paraId="36ADDC42" w14:textId="4C7FBB3A" w:rsidR="00861400" w:rsidRPr="00017678" w:rsidRDefault="00861400" w:rsidP="00861400">
            <w:pPr>
              <w:pStyle w:val="Normlelsbekezds"/>
              <w:jc w:val="center"/>
              <w:rPr>
                <w:sz w:val="20"/>
                <w:szCs w:val="20"/>
              </w:rPr>
            </w:pPr>
            <w:r w:rsidRPr="00017678">
              <w:rPr>
                <w:sz w:val="20"/>
                <w:szCs w:val="20"/>
              </w:rPr>
              <w:t>(1)</w:t>
            </w:r>
            <w:r>
              <w:rPr>
                <w:sz w:val="20"/>
                <w:szCs w:val="20"/>
              </w:rPr>
              <w:t xml:space="preserve"> – FD </w:t>
            </w:r>
          </w:p>
        </w:tc>
        <w:tc>
          <w:tcPr>
            <w:tcW w:w="1874" w:type="dxa"/>
            <w:tcBorders>
              <w:top w:val="single" w:sz="4" w:space="0" w:color="auto"/>
            </w:tcBorders>
          </w:tcPr>
          <w:p w14:paraId="46E7A88B" w14:textId="08986EA8" w:rsidR="00861400" w:rsidRPr="00017678" w:rsidRDefault="00861400" w:rsidP="00861400">
            <w:pPr>
              <w:pStyle w:val="Normlelsbekezds"/>
              <w:jc w:val="center"/>
              <w:rPr>
                <w:sz w:val="20"/>
                <w:szCs w:val="20"/>
              </w:rPr>
            </w:pPr>
            <w:r>
              <w:rPr>
                <w:sz w:val="20"/>
                <w:szCs w:val="20"/>
              </w:rPr>
              <w:t>(2) – FD</w:t>
            </w:r>
          </w:p>
        </w:tc>
        <w:tc>
          <w:tcPr>
            <w:tcW w:w="1631" w:type="dxa"/>
            <w:tcBorders>
              <w:top w:val="single" w:sz="4" w:space="0" w:color="auto"/>
            </w:tcBorders>
          </w:tcPr>
          <w:p w14:paraId="256D2C49" w14:textId="26C7D517" w:rsidR="00861400" w:rsidRDefault="00861400" w:rsidP="00861400">
            <w:pPr>
              <w:pStyle w:val="Normlelsbekezds"/>
              <w:jc w:val="center"/>
              <w:rPr>
                <w:sz w:val="20"/>
                <w:szCs w:val="20"/>
              </w:rPr>
            </w:pPr>
            <w:r>
              <w:rPr>
                <w:sz w:val="20"/>
                <w:szCs w:val="20"/>
              </w:rPr>
              <w:t>(3) – FD</w:t>
            </w:r>
          </w:p>
        </w:tc>
        <w:tc>
          <w:tcPr>
            <w:tcW w:w="1874" w:type="dxa"/>
            <w:tcBorders>
              <w:top w:val="single" w:sz="4" w:space="0" w:color="auto"/>
            </w:tcBorders>
          </w:tcPr>
          <w:p w14:paraId="4039AACC" w14:textId="6BD672BB" w:rsidR="00861400" w:rsidRPr="00017678" w:rsidRDefault="00861400" w:rsidP="00861400">
            <w:pPr>
              <w:pStyle w:val="Normlelsbekezds"/>
              <w:jc w:val="center"/>
              <w:rPr>
                <w:sz w:val="20"/>
                <w:szCs w:val="20"/>
              </w:rPr>
            </w:pPr>
            <w:r>
              <w:rPr>
                <w:sz w:val="20"/>
                <w:szCs w:val="20"/>
              </w:rPr>
              <w:t>(</w:t>
            </w:r>
            <w:r w:rsidR="00863B4E">
              <w:rPr>
                <w:sz w:val="20"/>
                <w:szCs w:val="20"/>
              </w:rPr>
              <w:t>4</w:t>
            </w:r>
            <w:r>
              <w:rPr>
                <w:sz w:val="20"/>
                <w:szCs w:val="20"/>
              </w:rPr>
              <w:t>) – FE</w:t>
            </w:r>
          </w:p>
        </w:tc>
      </w:tr>
      <w:tr w:rsidR="00861400" w14:paraId="4F6013ED" w14:textId="77777777" w:rsidTr="00861400">
        <w:tc>
          <w:tcPr>
            <w:tcW w:w="2047" w:type="dxa"/>
            <w:gridSpan w:val="2"/>
            <w:tcBorders>
              <w:bottom w:val="single" w:sz="4" w:space="0" w:color="auto"/>
            </w:tcBorders>
          </w:tcPr>
          <w:p w14:paraId="1CF01250" w14:textId="77777777" w:rsidR="00861400" w:rsidRPr="00017678" w:rsidRDefault="00861400" w:rsidP="00861400">
            <w:pPr>
              <w:pStyle w:val="Normlelsbekezds"/>
              <w:rPr>
                <w:sz w:val="20"/>
                <w:szCs w:val="20"/>
              </w:rPr>
            </w:pPr>
          </w:p>
        </w:tc>
        <w:tc>
          <w:tcPr>
            <w:tcW w:w="1646" w:type="dxa"/>
            <w:tcBorders>
              <w:bottom w:val="single" w:sz="4" w:space="0" w:color="auto"/>
            </w:tcBorders>
          </w:tcPr>
          <w:p w14:paraId="40FB35F8" w14:textId="78325420" w:rsidR="00861400"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income p.c.)</w:t>
            </w:r>
          </w:p>
        </w:tc>
        <w:tc>
          <w:tcPr>
            <w:tcW w:w="1874" w:type="dxa"/>
            <w:tcBorders>
              <w:bottom w:val="single" w:sz="4" w:space="0" w:color="auto"/>
            </w:tcBorders>
          </w:tcPr>
          <w:p w14:paraId="005239B3" w14:textId="3F1BCF27" w:rsidR="00861400"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income p.c.)</w:t>
            </w:r>
          </w:p>
        </w:tc>
        <w:tc>
          <w:tcPr>
            <w:tcW w:w="1631" w:type="dxa"/>
            <w:tcBorders>
              <w:bottom w:val="single" w:sz="4" w:space="0" w:color="auto"/>
            </w:tcBorders>
          </w:tcPr>
          <w:p w14:paraId="675D0E60" w14:textId="4F4ADE23" w:rsidR="00861400"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income p.c.)</w:t>
            </w:r>
          </w:p>
        </w:tc>
        <w:tc>
          <w:tcPr>
            <w:tcW w:w="1874" w:type="dxa"/>
            <w:tcBorders>
              <w:bottom w:val="single" w:sz="4" w:space="0" w:color="auto"/>
            </w:tcBorders>
          </w:tcPr>
          <w:p w14:paraId="6D7C29E4" w14:textId="1C9DA8AF" w:rsidR="00861400" w:rsidRDefault="00861400" w:rsidP="00861400">
            <w:pPr>
              <w:pStyle w:val="Normlelsbekezds"/>
              <w:jc w:val="center"/>
              <w:rPr>
                <w:sz w:val="20"/>
                <w:szCs w:val="20"/>
              </w:rPr>
            </w:pPr>
            <w:proofErr w:type="gramStart"/>
            <w:r>
              <w:rPr>
                <w:sz w:val="20"/>
                <w:szCs w:val="20"/>
              </w:rPr>
              <w:t>ln(</w:t>
            </w:r>
            <w:proofErr w:type="gramEnd"/>
            <w:r>
              <w:rPr>
                <w:sz w:val="20"/>
                <w:szCs w:val="20"/>
              </w:rPr>
              <w:t>income p.c.)</w:t>
            </w:r>
          </w:p>
        </w:tc>
      </w:tr>
      <w:tr w:rsidR="00861400" w14:paraId="34482CA9" w14:textId="77777777" w:rsidTr="00861400">
        <w:tc>
          <w:tcPr>
            <w:tcW w:w="1810" w:type="dxa"/>
            <w:tcBorders>
              <w:top w:val="single" w:sz="4" w:space="0" w:color="auto"/>
              <w:bottom w:val="single" w:sz="4" w:space="0" w:color="auto"/>
            </w:tcBorders>
          </w:tcPr>
          <w:p w14:paraId="0A4FD3E8" w14:textId="77777777" w:rsidR="00861400" w:rsidRPr="00F16C84" w:rsidRDefault="00861400" w:rsidP="00861400">
            <w:pPr>
              <w:pStyle w:val="Normlelsbekezds"/>
              <w:jc w:val="center"/>
              <w:rPr>
                <w:b/>
                <w:bCs/>
                <w:i/>
                <w:iCs/>
                <w:sz w:val="20"/>
                <w:szCs w:val="20"/>
              </w:rPr>
            </w:pPr>
          </w:p>
        </w:tc>
        <w:tc>
          <w:tcPr>
            <w:tcW w:w="7262" w:type="dxa"/>
            <w:gridSpan w:val="5"/>
            <w:tcBorders>
              <w:top w:val="single" w:sz="4" w:space="0" w:color="auto"/>
              <w:bottom w:val="single" w:sz="4" w:space="0" w:color="auto"/>
            </w:tcBorders>
          </w:tcPr>
          <w:p w14:paraId="7540068C" w14:textId="6AE91176" w:rsidR="00861400" w:rsidRPr="00F16C84" w:rsidRDefault="00861400" w:rsidP="00861400">
            <w:pPr>
              <w:pStyle w:val="Normlelsbekezds"/>
              <w:jc w:val="center"/>
              <w:rPr>
                <w:b/>
                <w:bCs/>
                <w:i/>
                <w:iCs/>
                <w:sz w:val="20"/>
                <w:szCs w:val="20"/>
              </w:rPr>
            </w:pPr>
            <w:r w:rsidRPr="00F16C84">
              <w:rPr>
                <w:b/>
                <w:bCs/>
                <w:i/>
                <w:iCs/>
                <w:sz w:val="20"/>
                <w:szCs w:val="20"/>
              </w:rPr>
              <w:t>continuous treatment models</w:t>
            </w:r>
          </w:p>
        </w:tc>
      </w:tr>
      <w:tr w:rsidR="00861400" w14:paraId="0E76E700" w14:textId="77777777" w:rsidTr="00861400">
        <w:tc>
          <w:tcPr>
            <w:tcW w:w="2047" w:type="dxa"/>
            <w:gridSpan w:val="2"/>
            <w:tcBorders>
              <w:top w:val="single" w:sz="4" w:space="0" w:color="auto"/>
            </w:tcBorders>
            <w:vAlign w:val="center"/>
          </w:tcPr>
          <w:p w14:paraId="4195F5F8" w14:textId="54C1EB33" w:rsidR="00861400" w:rsidRPr="00017678"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 xml:space="preserve">EU funding p.c.) </w:t>
            </w:r>
            <w:proofErr w:type="spellStart"/>
            <w:r>
              <w:rPr>
                <w:sz w:val="20"/>
                <w:szCs w:val="20"/>
              </w:rPr>
              <w:t>cumul</w:t>
            </w:r>
            <w:proofErr w:type="spellEnd"/>
            <w:r>
              <w:rPr>
                <w:sz w:val="20"/>
                <w:szCs w:val="20"/>
              </w:rPr>
              <w:t>.</w:t>
            </w:r>
          </w:p>
        </w:tc>
        <w:tc>
          <w:tcPr>
            <w:tcW w:w="1646" w:type="dxa"/>
            <w:tcBorders>
              <w:top w:val="single" w:sz="4" w:space="0" w:color="auto"/>
            </w:tcBorders>
          </w:tcPr>
          <w:p w14:paraId="310A02FC" w14:textId="0FE0F136" w:rsidR="00861400" w:rsidRPr="00017678" w:rsidRDefault="007E7A26" w:rsidP="00861400">
            <w:pPr>
              <w:pStyle w:val="Normlelsbekezds"/>
              <w:jc w:val="center"/>
              <w:rPr>
                <w:sz w:val="20"/>
                <w:szCs w:val="20"/>
              </w:rPr>
            </w:pPr>
            <w:r>
              <w:rPr>
                <w:sz w:val="20"/>
                <w:szCs w:val="20"/>
              </w:rPr>
              <w:t>-</w:t>
            </w:r>
            <w:r w:rsidR="00861400">
              <w:rPr>
                <w:sz w:val="20"/>
                <w:szCs w:val="20"/>
              </w:rPr>
              <w:t>0.00</w:t>
            </w:r>
            <w:r>
              <w:rPr>
                <w:sz w:val="20"/>
                <w:szCs w:val="20"/>
              </w:rPr>
              <w:t>005</w:t>
            </w:r>
            <w:r w:rsidR="00861400">
              <w:rPr>
                <w:sz w:val="20"/>
                <w:szCs w:val="20"/>
              </w:rPr>
              <w:br/>
              <w:t>(0.000</w:t>
            </w:r>
            <w:r>
              <w:rPr>
                <w:sz w:val="20"/>
                <w:szCs w:val="20"/>
              </w:rPr>
              <w:t>67</w:t>
            </w:r>
            <w:r w:rsidR="00861400">
              <w:rPr>
                <w:sz w:val="20"/>
                <w:szCs w:val="20"/>
              </w:rPr>
              <w:t>)</w:t>
            </w:r>
          </w:p>
        </w:tc>
        <w:tc>
          <w:tcPr>
            <w:tcW w:w="1874" w:type="dxa"/>
            <w:tcBorders>
              <w:top w:val="single" w:sz="4" w:space="0" w:color="auto"/>
            </w:tcBorders>
          </w:tcPr>
          <w:p w14:paraId="682159DB" w14:textId="7C29E112" w:rsidR="00861400" w:rsidRPr="00017678" w:rsidRDefault="00861400" w:rsidP="00861400">
            <w:pPr>
              <w:pStyle w:val="Normlelsbekezds"/>
              <w:jc w:val="center"/>
              <w:rPr>
                <w:sz w:val="20"/>
                <w:szCs w:val="20"/>
              </w:rPr>
            </w:pPr>
            <w:r>
              <w:rPr>
                <w:sz w:val="20"/>
                <w:szCs w:val="20"/>
              </w:rPr>
              <w:t>0.00</w:t>
            </w:r>
            <w:r w:rsidR="008A1A9B">
              <w:rPr>
                <w:sz w:val="20"/>
                <w:szCs w:val="20"/>
              </w:rPr>
              <w:t>126</w:t>
            </w:r>
            <w:r>
              <w:rPr>
                <w:sz w:val="20"/>
                <w:szCs w:val="20"/>
              </w:rPr>
              <w:br/>
              <w:t>(0.00</w:t>
            </w:r>
            <w:r w:rsidR="00567F3F">
              <w:rPr>
                <w:sz w:val="20"/>
                <w:szCs w:val="20"/>
              </w:rPr>
              <w:t>09</w:t>
            </w:r>
            <w:r w:rsidR="008A1A9B">
              <w:rPr>
                <w:sz w:val="20"/>
                <w:szCs w:val="20"/>
              </w:rPr>
              <w:t>9</w:t>
            </w:r>
            <w:r>
              <w:rPr>
                <w:sz w:val="20"/>
                <w:szCs w:val="20"/>
              </w:rPr>
              <w:t>)</w:t>
            </w:r>
          </w:p>
        </w:tc>
        <w:tc>
          <w:tcPr>
            <w:tcW w:w="1631" w:type="dxa"/>
            <w:tcBorders>
              <w:top w:val="single" w:sz="4" w:space="0" w:color="auto"/>
            </w:tcBorders>
          </w:tcPr>
          <w:p w14:paraId="1C6F24A8" w14:textId="52F76922" w:rsidR="00861400" w:rsidRPr="00017678" w:rsidRDefault="006C0968" w:rsidP="00861400">
            <w:pPr>
              <w:pStyle w:val="Normlelsbekezds"/>
              <w:jc w:val="center"/>
              <w:rPr>
                <w:sz w:val="20"/>
                <w:szCs w:val="20"/>
              </w:rPr>
            </w:pPr>
            <w:r>
              <w:rPr>
                <w:sz w:val="20"/>
                <w:szCs w:val="20"/>
              </w:rPr>
              <w:t>-0.00</w:t>
            </w:r>
            <w:r w:rsidR="002315F0">
              <w:rPr>
                <w:sz w:val="20"/>
                <w:szCs w:val="20"/>
              </w:rPr>
              <w:t>129</w:t>
            </w:r>
            <w:r w:rsidR="00127582">
              <w:rPr>
                <w:sz w:val="20"/>
                <w:szCs w:val="20"/>
              </w:rPr>
              <w:br/>
              <w:t>(0.00</w:t>
            </w:r>
            <w:r w:rsidR="009F293B">
              <w:rPr>
                <w:sz w:val="20"/>
                <w:szCs w:val="20"/>
              </w:rPr>
              <w:t>1</w:t>
            </w:r>
            <w:r w:rsidR="002315F0">
              <w:rPr>
                <w:sz w:val="20"/>
                <w:szCs w:val="20"/>
              </w:rPr>
              <w:t>09</w:t>
            </w:r>
            <w:r w:rsidR="00127582">
              <w:rPr>
                <w:sz w:val="20"/>
                <w:szCs w:val="20"/>
              </w:rPr>
              <w:t>)</w:t>
            </w:r>
          </w:p>
        </w:tc>
        <w:tc>
          <w:tcPr>
            <w:tcW w:w="1874" w:type="dxa"/>
            <w:tcBorders>
              <w:top w:val="single" w:sz="4" w:space="0" w:color="auto"/>
            </w:tcBorders>
          </w:tcPr>
          <w:p w14:paraId="62811E5E" w14:textId="1D8F45A2" w:rsidR="00861400" w:rsidRPr="00017678" w:rsidRDefault="00861400" w:rsidP="00861400">
            <w:pPr>
              <w:pStyle w:val="Normlelsbekezds"/>
              <w:jc w:val="center"/>
              <w:rPr>
                <w:sz w:val="20"/>
                <w:szCs w:val="20"/>
              </w:rPr>
            </w:pPr>
          </w:p>
        </w:tc>
      </w:tr>
      <w:tr w:rsidR="00861400" w14:paraId="6B9BA849" w14:textId="77777777" w:rsidTr="00861400">
        <w:tc>
          <w:tcPr>
            <w:tcW w:w="2047" w:type="dxa"/>
            <w:gridSpan w:val="2"/>
            <w:tcBorders>
              <w:bottom w:val="single" w:sz="4" w:space="0" w:color="auto"/>
            </w:tcBorders>
            <w:vAlign w:val="center"/>
          </w:tcPr>
          <w:p w14:paraId="02889F3B" w14:textId="5063CDD2" w:rsidR="00861400" w:rsidRPr="00017678" w:rsidRDefault="00861400" w:rsidP="00861400">
            <w:pPr>
              <w:pStyle w:val="Normlelsbekezds"/>
              <w:jc w:val="center"/>
              <w:rPr>
                <w:sz w:val="20"/>
                <w:szCs w:val="20"/>
              </w:rPr>
            </w:pPr>
            <w:proofErr w:type="gramStart"/>
            <w:r>
              <w:rPr>
                <w:sz w:val="20"/>
                <w:szCs w:val="20"/>
              </w:rPr>
              <w:t>ln(</w:t>
            </w:r>
            <w:proofErr w:type="gramEnd"/>
            <w:r>
              <w:rPr>
                <w:sz w:val="20"/>
                <w:szCs w:val="20"/>
              </w:rPr>
              <w:t>EU funding p.c.)</w:t>
            </w:r>
          </w:p>
        </w:tc>
        <w:tc>
          <w:tcPr>
            <w:tcW w:w="1646" w:type="dxa"/>
            <w:tcBorders>
              <w:bottom w:val="single" w:sz="4" w:space="0" w:color="auto"/>
            </w:tcBorders>
          </w:tcPr>
          <w:p w14:paraId="4E513EB3" w14:textId="77777777" w:rsidR="00861400" w:rsidRPr="00017678" w:rsidRDefault="00861400" w:rsidP="00861400">
            <w:pPr>
              <w:pStyle w:val="Normlelsbekezds"/>
              <w:jc w:val="center"/>
              <w:rPr>
                <w:sz w:val="20"/>
                <w:szCs w:val="20"/>
              </w:rPr>
            </w:pPr>
          </w:p>
        </w:tc>
        <w:tc>
          <w:tcPr>
            <w:tcW w:w="1874" w:type="dxa"/>
            <w:tcBorders>
              <w:bottom w:val="single" w:sz="4" w:space="0" w:color="auto"/>
            </w:tcBorders>
          </w:tcPr>
          <w:p w14:paraId="1DDF2F93" w14:textId="77777777" w:rsidR="00861400" w:rsidRPr="00017678" w:rsidRDefault="00861400" w:rsidP="00861400">
            <w:pPr>
              <w:pStyle w:val="Normlelsbekezds"/>
              <w:jc w:val="center"/>
              <w:rPr>
                <w:sz w:val="20"/>
                <w:szCs w:val="20"/>
              </w:rPr>
            </w:pPr>
          </w:p>
        </w:tc>
        <w:tc>
          <w:tcPr>
            <w:tcW w:w="1631" w:type="dxa"/>
            <w:tcBorders>
              <w:bottom w:val="single" w:sz="4" w:space="0" w:color="auto"/>
            </w:tcBorders>
          </w:tcPr>
          <w:p w14:paraId="396A94DE" w14:textId="77777777" w:rsidR="00861400" w:rsidRDefault="00861400" w:rsidP="00861400">
            <w:pPr>
              <w:pStyle w:val="Normlelsbekezds"/>
              <w:jc w:val="center"/>
              <w:rPr>
                <w:sz w:val="20"/>
                <w:szCs w:val="20"/>
              </w:rPr>
            </w:pPr>
          </w:p>
        </w:tc>
        <w:tc>
          <w:tcPr>
            <w:tcW w:w="1874" w:type="dxa"/>
            <w:tcBorders>
              <w:bottom w:val="single" w:sz="4" w:space="0" w:color="auto"/>
            </w:tcBorders>
          </w:tcPr>
          <w:p w14:paraId="1630DD04" w14:textId="4DA23701" w:rsidR="00861400" w:rsidRPr="00017678" w:rsidRDefault="00861400" w:rsidP="00861400">
            <w:pPr>
              <w:pStyle w:val="Normlelsbekezds"/>
              <w:jc w:val="center"/>
              <w:rPr>
                <w:sz w:val="20"/>
                <w:szCs w:val="20"/>
              </w:rPr>
            </w:pPr>
            <w:r>
              <w:rPr>
                <w:sz w:val="20"/>
                <w:szCs w:val="20"/>
              </w:rPr>
              <w:t>0.001</w:t>
            </w:r>
            <w:r w:rsidR="00320A63">
              <w:rPr>
                <w:sz w:val="20"/>
                <w:szCs w:val="20"/>
              </w:rPr>
              <w:t>15</w:t>
            </w:r>
            <w:r w:rsidRPr="00D71817">
              <w:rPr>
                <w:sz w:val="20"/>
                <w:szCs w:val="20"/>
                <w:vertAlign w:val="superscript"/>
              </w:rPr>
              <w:t>**</w:t>
            </w:r>
            <w:r>
              <w:rPr>
                <w:sz w:val="20"/>
                <w:szCs w:val="20"/>
              </w:rPr>
              <w:br/>
              <w:t>(0.00052)</w:t>
            </w:r>
          </w:p>
        </w:tc>
      </w:tr>
      <w:tr w:rsidR="00861400" w14:paraId="520948B7" w14:textId="77777777" w:rsidTr="00861400">
        <w:tc>
          <w:tcPr>
            <w:tcW w:w="2047" w:type="dxa"/>
            <w:gridSpan w:val="2"/>
            <w:tcBorders>
              <w:top w:val="single" w:sz="4" w:space="0" w:color="auto"/>
              <w:bottom w:val="single" w:sz="4" w:space="0" w:color="auto"/>
            </w:tcBorders>
            <w:vAlign w:val="center"/>
          </w:tcPr>
          <w:p w14:paraId="7C2A8808" w14:textId="0569659F" w:rsidR="00861400" w:rsidRDefault="00861400" w:rsidP="00861400">
            <w:pPr>
              <w:pStyle w:val="Normlelsbekezds"/>
              <w:jc w:val="center"/>
              <w:rPr>
                <w:sz w:val="20"/>
                <w:szCs w:val="20"/>
              </w:rPr>
            </w:pPr>
            <w:r>
              <w:rPr>
                <w:sz w:val="20"/>
                <w:szCs w:val="20"/>
              </w:rPr>
              <w:t>R</w:t>
            </w:r>
            <w:r w:rsidRPr="003F25D2">
              <w:rPr>
                <w:sz w:val="20"/>
                <w:szCs w:val="20"/>
                <w:vertAlign w:val="superscript"/>
              </w:rPr>
              <w:t>2</w:t>
            </w:r>
          </w:p>
        </w:tc>
        <w:tc>
          <w:tcPr>
            <w:tcW w:w="1646" w:type="dxa"/>
            <w:tcBorders>
              <w:top w:val="single" w:sz="4" w:space="0" w:color="auto"/>
              <w:bottom w:val="single" w:sz="4" w:space="0" w:color="auto"/>
            </w:tcBorders>
          </w:tcPr>
          <w:p w14:paraId="06B18FF3" w14:textId="7F8280C6" w:rsidR="00861400" w:rsidRPr="00017678" w:rsidRDefault="00861400" w:rsidP="00861400">
            <w:pPr>
              <w:pStyle w:val="Normlelsbekezds"/>
              <w:jc w:val="center"/>
              <w:rPr>
                <w:sz w:val="20"/>
                <w:szCs w:val="20"/>
              </w:rPr>
            </w:pPr>
            <w:r>
              <w:rPr>
                <w:sz w:val="20"/>
                <w:szCs w:val="20"/>
              </w:rPr>
              <w:t>0.7</w:t>
            </w:r>
            <w:r w:rsidR="005D2314">
              <w:rPr>
                <w:sz w:val="20"/>
                <w:szCs w:val="20"/>
              </w:rPr>
              <w:t>59</w:t>
            </w:r>
          </w:p>
        </w:tc>
        <w:tc>
          <w:tcPr>
            <w:tcW w:w="1874" w:type="dxa"/>
            <w:tcBorders>
              <w:top w:val="single" w:sz="4" w:space="0" w:color="auto"/>
              <w:bottom w:val="single" w:sz="4" w:space="0" w:color="auto"/>
            </w:tcBorders>
          </w:tcPr>
          <w:p w14:paraId="64EC0643" w14:textId="21548DBC" w:rsidR="00861400" w:rsidRPr="00017678" w:rsidRDefault="00861400" w:rsidP="00861400">
            <w:pPr>
              <w:pStyle w:val="Normlelsbekezds"/>
              <w:jc w:val="center"/>
              <w:rPr>
                <w:sz w:val="20"/>
                <w:szCs w:val="20"/>
              </w:rPr>
            </w:pPr>
            <w:r>
              <w:rPr>
                <w:sz w:val="20"/>
                <w:szCs w:val="20"/>
              </w:rPr>
              <w:t>0.7</w:t>
            </w:r>
            <w:r w:rsidR="007C61EE">
              <w:rPr>
                <w:sz w:val="20"/>
                <w:szCs w:val="20"/>
              </w:rPr>
              <w:t>56</w:t>
            </w:r>
          </w:p>
        </w:tc>
        <w:tc>
          <w:tcPr>
            <w:tcW w:w="1631" w:type="dxa"/>
            <w:tcBorders>
              <w:top w:val="single" w:sz="4" w:space="0" w:color="auto"/>
              <w:bottom w:val="single" w:sz="4" w:space="0" w:color="auto"/>
            </w:tcBorders>
          </w:tcPr>
          <w:p w14:paraId="10B16ED5" w14:textId="3701BE14" w:rsidR="00861400" w:rsidRDefault="00C13D09" w:rsidP="00861400">
            <w:pPr>
              <w:pStyle w:val="Normlelsbekezds"/>
              <w:jc w:val="center"/>
              <w:rPr>
                <w:sz w:val="20"/>
                <w:szCs w:val="20"/>
              </w:rPr>
            </w:pPr>
            <w:r>
              <w:rPr>
                <w:sz w:val="20"/>
                <w:szCs w:val="20"/>
              </w:rPr>
              <w:t>0.7</w:t>
            </w:r>
            <w:r w:rsidR="009F293B">
              <w:rPr>
                <w:sz w:val="20"/>
                <w:szCs w:val="20"/>
              </w:rPr>
              <w:t>8</w:t>
            </w:r>
            <w:r w:rsidR="00320A63">
              <w:rPr>
                <w:sz w:val="20"/>
                <w:szCs w:val="20"/>
              </w:rPr>
              <w:t>2</w:t>
            </w:r>
          </w:p>
        </w:tc>
        <w:tc>
          <w:tcPr>
            <w:tcW w:w="1874" w:type="dxa"/>
            <w:tcBorders>
              <w:top w:val="single" w:sz="4" w:space="0" w:color="auto"/>
              <w:bottom w:val="single" w:sz="4" w:space="0" w:color="auto"/>
            </w:tcBorders>
          </w:tcPr>
          <w:p w14:paraId="4DB91FE4" w14:textId="6A9B30BF" w:rsidR="00861400" w:rsidRPr="00017678" w:rsidRDefault="00861400" w:rsidP="00861400">
            <w:pPr>
              <w:pStyle w:val="Normlelsbekezds"/>
              <w:jc w:val="center"/>
              <w:rPr>
                <w:sz w:val="20"/>
                <w:szCs w:val="20"/>
              </w:rPr>
            </w:pPr>
            <w:r>
              <w:rPr>
                <w:sz w:val="20"/>
                <w:szCs w:val="20"/>
              </w:rPr>
              <w:t>0.9</w:t>
            </w:r>
            <w:r w:rsidR="00320A63">
              <w:rPr>
                <w:sz w:val="20"/>
                <w:szCs w:val="20"/>
              </w:rPr>
              <w:t>50</w:t>
            </w:r>
          </w:p>
        </w:tc>
      </w:tr>
      <w:tr w:rsidR="00861400" w14:paraId="4ADC4393" w14:textId="77777777" w:rsidTr="00861400">
        <w:tc>
          <w:tcPr>
            <w:tcW w:w="1810" w:type="dxa"/>
            <w:tcBorders>
              <w:top w:val="single" w:sz="4" w:space="0" w:color="auto"/>
              <w:bottom w:val="single" w:sz="4" w:space="0" w:color="auto"/>
            </w:tcBorders>
          </w:tcPr>
          <w:p w14:paraId="42AE8C60" w14:textId="77777777" w:rsidR="00861400" w:rsidRPr="00F16C84" w:rsidRDefault="00861400" w:rsidP="00861400">
            <w:pPr>
              <w:pStyle w:val="Normlelsbekezds"/>
              <w:jc w:val="center"/>
              <w:rPr>
                <w:b/>
                <w:bCs/>
                <w:i/>
                <w:iCs/>
                <w:sz w:val="20"/>
                <w:szCs w:val="20"/>
              </w:rPr>
            </w:pPr>
          </w:p>
        </w:tc>
        <w:tc>
          <w:tcPr>
            <w:tcW w:w="7262" w:type="dxa"/>
            <w:gridSpan w:val="5"/>
            <w:tcBorders>
              <w:top w:val="single" w:sz="4" w:space="0" w:color="auto"/>
              <w:bottom w:val="single" w:sz="4" w:space="0" w:color="auto"/>
            </w:tcBorders>
            <w:vAlign w:val="center"/>
          </w:tcPr>
          <w:p w14:paraId="2DDB230C" w14:textId="346931F6" w:rsidR="00861400" w:rsidRPr="00F16C84" w:rsidRDefault="00861400" w:rsidP="00861400">
            <w:pPr>
              <w:pStyle w:val="Normlelsbekezds"/>
              <w:jc w:val="center"/>
              <w:rPr>
                <w:b/>
                <w:bCs/>
                <w:i/>
                <w:iCs/>
                <w:sz w:val="20"/>
                <w:szCs w:val="20"/>
              </w:rPr>
            </w:pPr>
            <w:r w:rsidRPr="00F16C84">
              <w:rPr>
                <w:b/>
                <w:bCs/>
                <w:i/>
                <w:iCs/>
                <w:sz w:val="20"/>
                <w:szCs w:val="20"/>
              </w:rPr>
              <w:t>binary treatment models</w:t>
            </w:r>
          </w:p>
        </w:tc>
      </w:tr>
      <w:tr w:rsidR="00861400" w14:paraId="530FECAC" w14:textId="77777777" w:rsidTr="00861400">
        <w:tc>
          <w:tcPr>
            <w:tcW w:w="2047" w:type="dxa"/>
            <w:gridSpan w:val="2"/>
            <w:tcBorders>
              <w:top w:val="single" w:sz="4" w:space="0" w:color="auto"/>
            </w:tcBorders>
            <w:vAlign w:val="center"/>
          </w:tcPr>
          <w:p w14:paraId="1A251C4E" w14:textId="119EE9F4" w:rsidR="00861400" w:rsidRDefault="00861400" w:rsidP="00861400">
            <w:pPr>
              <w:pStyle w:val="Normlelsbekezds"/>
              <w:jc w:val="center"/>
              <w:rPr>
                <w:sz w:val="20"/>
                <w:szCs w:val="20"/>
              </w:rPr>
            </w:pPr>
            <w:proofErr w:type="gramStart"/>
            <w:r>
              <w:rPr>
                <w:sz w:val="20"/>
                <w:szCs w:val="20"/>
              </w:rPr>
              <w:t>Δ(</w:t>
            </w:r>
            <w:proofErr w:type="gramEnd"/>
            <w:r>
              <w:rPr>
                <w:sz w:val="20"/>
                <w:szCs w:val="20"/>
              </w:rPr>
              <w:t>funding dummy)</w:t>
            </w:r>
            <w:r w:rsidR="00965EBB">
              <w:rPr>
                <w:sz w:val="20"/>
                <w:szCs w:val="20"/>
              </w:rPr>
              <w:br/>
            </w:r>
            <w:proofErr w:type="spellStart"/>
            <w:r>
              <w:rPr>
                <w:sz w:val="20"/>
                <w:szCs w:val="20"/>
              </w:rPr>
              <w:t>cumul</w:t>
            </w:r>
            <w:proofErr w:type="spellEnd"/>
            <w:r>
              <w:rPr>
                <w:sz w:val="20"/>
                <w:szCs w:val="20"/>
              </w:rPr>
              <w:t>.</w:t>
            </w:r>
          </w:p>
        </w:tc>
        <w:tc>
          <w:tcPr>
            <w:tcW w:w="1646" w:type="dxa"/>
            <w:tcBorders>
              <w:top w:val="single" w:sz="4" w:space="0" w:color="auto"/>
            </w:tcBorders>
          </w:tcPr>
          <w:p w14:paraId="1CBB8AA5" w14:textId="6D00928F" w:rsidR="00861400" w:rsidRPr="00017678" w:rsidRDefault="00861400" w:rsidP="00861400">
            <w:pPr>
              <w:pStyle w:val="Normlelsbekezds"/>
              <w:jc w:val="center"/>
              <w:rPr>
                <w:sz w:val="20"/>
                <w:szCs w:val="20"/>
              </w:rPr>
            </w:pPr>
            <w:r>
              <w:rPr>
                <w:sz w:val="20"/>
                <w:szCs w:val="20"/>
              </w:rPr>
              <w:t>0.0163</w:t>
            </w:r>
            <w:r w:rsidR="001F3E7E">
              <w:rPr>
                <w:sz w:val="20"/>
                <w:szCs w:val="20"/>
              </w:rPr>
              <w:t>3</w:t>
            </w:r>
            <w:r w:rsidRPr="00D71817">
              <w:rPr>
                <w:sz w:val="20"/>
                <w:szCs w:val="20"/>
                <w:vertAlign w:val="superscript"/>
              </w:rPr>
              <w:t>*</w:t>
            </w:r>
            <w:r>
              <w:rPr>
                <w:sz w:val="20"/>
                <w:szCs w:val="20"/>
                <w:vertAlign w:val="superscript"/>
              </w:rPr>
              <w:t>**</w:t>
            </w:r>
            <w:r>
              <w:rPr>
                <w:sz w:val="20"/>
                <w:szCs w:val="20"/>
              </w:rPr>
              <w:br/>
              <w:t>(0.0023</w:t>
            </w:r>
            <w:r w:rsidR="00932F33">
              <w:rPr>
                <w:sz w:val="20"/>
                <w:szCs w:val="20"/>
              </w:rPr>
              <w:t>2</w:t>
            </w:r>
            <w:r>
              <w:rPr>
                <w:sz w:val="20"/>
                <w:szCs w:val="20"/>
              </w:rPr>
              <w:t>)</w:t>
            </w:r>
          </w:p>
        </w:tc>
        <w:tc>
          <w:tcPr>
            <w:tcW w:w="1874" w:type="dxa"/>
            <w:tcBorders>
              <w:top w:val="single" w:sz="4" w:space="0" w:color="auto"/>
            </w:tcBorders>
          </w:tcPr>
          <w:p w14:paraId="61C29928" w14:textId="3568D11D" w:rsidR="00861400" w:rsidRPr="00017678" w:rsidRDefault="00861400" w:rsidP="00861400">
            <w:pPr>
              <w:pStyle w:val="Normlelsbekezds"/>
              <w:jc w:val="center"/>
              <w:rPr>
                <w:sz w:val="20"/>
                <w:szCs w:val="20"/>
              </w:rPr>
            </w:pPr>
            <w:r>
              <w:rPr>
                <w:sz w:val="20"/>
                <w:szCs w:val="20"/>
              </w:rPr>
              <w:t>0.0</w:t>
            </w:r>
            <w:r w:rsidR="00F023C3">
              <w:rPr>
                <w:sz w:val="20"/>
                <w:szCs w:val="20"/>
              </w:rPr>
              <w:t>3092</w:t>
            </w:r>
            <w:r w:rsidRPr="00D71817">
              <w:rPr>
                <w:sz w:val="20"/>
                <w:szCs w:val="20"/>
                <w:vertAlign w:val="superscript"/>
              </w:rPr>
              <w:t>**</w:t>
            </w:r>
            <w:r>
              <w:rPr>
                <w:sz w:val="20"/>
                <w:szCs w:val="20"/>
                <w:vertAlign w:val="superscript"/>
              </w:rPr>
              <w:t>*</w:t>
            </w:r>
            <w:r>
              <w:rPr>
                <w:sz w:val="20"/>
                <w:szCs w:val="20"/>
              </w:rPr>
              <w:br/>
              <w:t>(0.002</w:t>
            </w:r>
            <w:r w:rsidR="00F023C3">
              <w:rPr>
                <w:sz w:val="20"/>
                <w:szCs w:val="20"/>
              </w:rPr>
              <w:t>93</w:t>
            </w:r>
            <w:r>
              <w:rPr>
                <w:sz w:val="20"/>
                <w:szCs w:val="20"/>
              </w:rPr>
              <w:t>)</w:t>
            </w:r>
          </w:p>
        </w:tc>
        <w:tc>
          <w:tcPr>
            <w:tcW w:w="1631" w:type="dxa"/>
            <w:tcBorders>
              <w:top w:val="single" w:sz="4" w:space="0" w:color="auto"/>
            </w:tcBorders>
          </w:tcPr>
          <w:p w14:paraId="339B4430" w14:textId="4E3D889F" w:rsidR="00861400" w:rsidRPr="00017678" w:rsidRDefault="00127582" w:rsidP="00861400">
            <w:pPr>
              <w:pStyle w:val="Normlelsbekezds"/>
              <w:jc w:val="center"/>
              <w:rPr>
                <w:sz w:val="20"/>
                <w:szCs w:val="20"/>
              </w:rPr>
            </w:pPr>
            <w:r>
              <w:rPr>
                <w:sz w:val="20"/>
                <w:szCs w:val="20"/>
              </w:rPr>
              <w:t>0.0</w:t>
            </w:r>
            <w:r w:rsidR="00B23AB5">
              <w:rPr>
                <w:sz w:val="20"/>
                <w:szCs w:val="20"/>
              </w:rPr>
              <w:t>10</w:t>
            </w:r>
            <w:r w:rsidR="005E1BBD">
              <w:rPr>
                <w:sz w:val="20"/>
                <w:szCs w:val="20"/>
              </w:rPr>
              <w:t>31</w:t>
            </w:r>
            <w:r w:rsidRPr="00D71817">
              <w:rPr>
                <w:sz w:val="20"/>
                <w:szCs w:val="20"/>
                <w:vertAlign w:val="superscript"/>
              </w:rPr>
              <w:t>**</w:t>
            </w:r>
            <w:r>
              <w:rPr>
                <w:sz w:val="20"/>
                <w:szCs w:val="20"/>
                <w:vertAlign w:val="superscript"/>
              </w:rPr>
              <w:t>*</w:t>
            </w:r>
            <w:r>
              <w:rPr>
                <w:sz w:val="20"/>
                <w:szCs w:val="20"/>
              </w:rPr>
              <w:br/>
              <w:t>(0.00</w:t>
            </w:r>
            <w:r w:rsidR="00B23AB5">
              <w:rPr>
                <w:sz w:val="20"/>
                <w:szCs w:val="20"/>
              </w:rPr>
              <w:t>36</w:t>
            </w:r>
            <w:r w:rsidR="005E1BBD">
              <w:rPr>
                <w:sz w:val="20"/>
                <w:szCs w:val="20"/>
              </w:rPr>
              <w:t>2</w:t>
            </w:r>
            <w:r>
              <w:rPr>
                <w:sz w:val="20"/>
                <w:szCs w:val="20"/>
              </w:rPr>
              <w:t>)</w:t>
            </w:r>
          </w:p>
        </w:tc>
        <w:tc>
          <w:tcPr>
            <w:tcW w:w="1874" w:type="dxa"/>
            <w:tcBorders>
              <w:top w:val="single" w:sz="4" w:space="0" w:color="auto"/>
            </w:tcBorders>
          </w:tcPr>
          <w:p w14:paraId="017A7CBC" w14:textId="560C5EBC" w:rsidR="00861400" w:rsidRPr="00017678" w:rsidRDefault="00861400" w:rsidP="00861400">
            <w:pPr>
              <w:pStyle w:val="Normlelsbekezds"/>
              <w:jc w:val="center"/>
              <w:rPr>
                <w:sz w:val="20"/>
                <w:szCs w:val="20"/>
              </w:rPr>
            </w:pPr>
          </w:p>
        </w:tc>
      </w:tr>
      <w:tr w:rsidR="00861400" w14:paraId="23CF89BD" w14:textId="77777777" w:rsidTr="00861400">
        <w:tc>
          <w:tcPr>
            <w:tcW w:w="2047" w:type="dxa"/>
            <w:gridSpan w:val="2"/>
            <w:tcBorders>
              <w:bottom w:val="single" w:sz="4" w:space="0" w:color="auto"/>
            </w:tcBorders>
            <w:vAlign w:val="center"/>
          </w:tcPr>
          <w:p w14:paraId="765E4AD8" w14:textId="7FAE1FC8" w:rsidR="00861400" w:rsidRDefault="00861400" w:rsidP="00861400">
            <w:pPr>
              <w:pStyle w:val="Normlelsbekezds"/>
              <w:jc w:val="center"/>
              <w:rPr>
                <w:sz w:val="20"/>
                <w:szCs w:val="20"/>
              </w:rPr>
            </w:pPr>
            <w:r>
              <w:rPr>
                <w:sz w:val="20"/>
                <w:szCs w:val="20"/>
              </w:rPr>
              <w:t>funding dummy</w:t>
            </w:r>
          </w:p>
        </w:tc>
        <w:tc>
          <w:tcPr>
            <w:tcW w:w="1646" w:type="dxa"/>
            <w:tcBorders>
              <w:bottom w:val="single" w:sz="4" w:space="0" w:color="auto"/>
            </w:tcBorders>
          </w:tcPr>
          <w:p w14:paraId="1A6A294C" w14:textId="77777777" w:rsidR="00861400" w:rsidRPr="00017678" w:rsidRDefault="00861400" w:rsidP="00861400">
            <w:pPr>
              <w:pStyle w:val="Normlelsbekezds"/>
              <w:jc w:val="center"/>
              <w:rPr>
                <w:sz w:val="20"/>
                <w:szCs w:val="20"/>
              </w:rPr>
            </w:pPr>
          </w:p>
        </w:tc>
        <w:tc>
          <w:tcPr>
            <w:tcW w:w="1874" w:type="dxa"/>
            <w:tcBorders>
              <w:bottom w:val="single" w:sz="4" w:space="0" w:color="auto"/>
            </w:tcBorders>
          </w:tcPr>
          <w:p w14:paraId="75BF0094" w14:textId="77777777" w:rsidR="00861400" w:rsidRPr="00017678" w:rsidRDefault="00861400" w:rsidP="00861400">
            <w:pPr>
              <w:pStyle w:val="Normlelsbekezds"/>
              <w:jc w:val="center"/>
              <w:rPr>
                <w:sz w:val="20"/>
                <w:szCs w:val="20"/>
              </w:rPr>
            </w:pPr>
          </w:p>
        </w:tc>
        <w:tc>
          <w:tcPr>
            <w:tcW w:w="1631" w:type="dxa"/>
            <w:tcBorders>
              <w:bottom w:val="single" w:sz="4" w:space="0" w:color="auto"/>
            </w:tcBorders>
          </w:tcPr>
          <w:p w14:paraId="5E5379B8" w14:textId="77777777" w:rsidR="00861400" w:rsidRDefault="00861400" w:rsidP="00861400">
            <w:pPr>
              <w:pStyle w:val="Normlelsbekezds"/>
              <w:jc w:val="center"/>
              <w:rPr>
                <w:sz w:val="20"/>
                <w:szCs w:val="20"/>
              </w:rPr>
            </w:pPr>
          </w:p>
        </w:tc>
        <w:tc>
          <w:tcPr>
            <w:tcW w:w="1874" w:type="dxa"/>
            <w:tcBorders>
              <w:bottom w:val="single" w:sz="4" w:space="0" w:color="auto"/>
            </w:tcBorders>
          </w:tcPr>
          <w:p w14:paraId="3B8621E8" w14:textId="2DBEDDD7" w:rsidR="00861400" w:rsidRPr="00017678" w:rsidRDefault="00861400" w:rsidP="00861400">
            <w:pPr>
              <w:pStyle w:val="Normlelsbekezds"/>
              <w:jc w:val="center"/>
              <w:rPr>
                <w:sz w:val="20"/>
                <w:szCs w:val="20"/>
              </w:rPr>
            </w:pPr>
            <w:proofErr w:type="gramStart"/>
            <w:r>
              <w:rPr>
                <w:sz w:val="20"/>
                <w:szCs w:val="20"/>
              </w:rPr>
              <w:t>0.034</w:t>
            </w:r>
            <w:r w:rsidR="005E1BBD">
              <w:rPr>
                <w:sz w:val="20"/>
                <w:szCs w:val="20"/>
              </w:rPr>
              <w:t>70</w:t>
            </w:r>
            <w:r w:rsidRPr="00D71817">
              <w:rPr>
                <w:sz w:val="20"/>
                <w:szCs w:val="20"/>
                <w:vertAlign w:val="superscript"/>
              </w:rPr>
              <w:t>**</w:t>
            </w:r>
            <w:proofErr w:type="gramEnd"/>
            <w:r>
              <w:rPr>
                <w:sz w:val="20"/>
                <w:szCs w:val="20"/>
                <w:vertAlign w:val="superscript"/>
              </w:rPr>
              <w:t>*</w:t>
            </w:r>
            <w:r>
              <w:rPr>
                <w:sz w:val="20"/>
                <w:szCs w:val="20"/>
              </w:rPr>
              <w:br/>
              <w:t>(0.0026</w:t>
            </w:r>
            <w:r w:rsidR="005E1BBD">
              <w:rPr>
                <w:sz w:val="20"/>
                <w:szCs w:val="20"/>
              </w:rPr>
              <w:t>7</w:t>
            </w:r>
            <w:r>
              <w:rPr>
                <w:sz w:val="20"/>
                <w:szCs w:val="20"/>
              </w:rPr>
              <w:t>)</w:t>
            </w:r>
          </w:p>
        </w:tc>
      </w:tr>
      <w:tr w:rsidR="00861400" w14:paraId="54AF6282" w14:textId="77777777" w:rsidTr="00861400">
        <w:tc>
          <w:tcPr>
            <w:tcW w:w="2047" w:type="dxa"/>
            <w:gridSpan w:val="2"/>
            <w:tcBorders>
              <w:top w:val="single" w:sz="4" w:space="0" w:color="auto"/>
              <w:bottom w:val="single" w:sz="4" w:space="0" w:color="auto"/>
            </w:tcBorders>
            <w:vAlign w:val="center"/>
          </w:tcPr>
          <w:p w14:paraId="75873309" w14:textId="6FEB84DF" w:rsidR="00861400" w:rsidRDefault="00861400" w:rsidP="00861400">
            <w:pPr>
              <w:pStyle w:val="Normlelsbekezds"/>
              <w:jc w:val="center"/>
              <w:rPr>
                <w:sz w:val="20"/>
                <w:szCs w:val="20"/>
              </w:rPr>
            </w:pPr>
            <w:r>
              <w:rPr>
                <w:sz w:val="20"/>
                <w:szCs w:val="20"/>
              </w:rPr>
              <w:t>R</w:t>
            </w:r>
            <w:r w:rsidRPr="003F25D2">
              <w:rPr>
                <w:sz w:val="20"/>
                <w:szCs w:val="20"/>
                <w:vertAlign w:val="superscript"/>
              </w:rPr>
              <w:t>2</w:t>
            </w:r>
          </w:p>
        </w:tc>
        <w:tc>
          <w:tcPr>
            <w:tcW w:w="1646" w:type="dxa"/>
            <w:tcBorders>
              <w:top w:val="single" w:sz="4" w:space="0" w:color="auto"/>
              <w:bottom w:val="single" w:sz="4" w:space="0" w:color="auto"/>
            </w:tcBorders>
          </w:tcPr>
          <w:p w14:paraId="5EBDE75D" w14:textId="0C4280D6" w:rsidR="00861400" w:rsidRPr="00017678" w:rsidRDefault="00861400" w:rsidP="00861400">
            <w:pPr>
              <w:pStyle w:val="Normlelsbekezds"/>
              <w:jc w:val="center"/>
              <w:rPr>
                <w:sz w:val="20"/>
                <w:szCs w:val="20"/>
              </w:rPr>
            </w:pPr>
            <w:r>
              <w:rPr>
                <w:sz w:val="20"/>
                <w:szCs w:val="20"/>
              </w:rPr>
              <w:t>0.759</w:t>
            </w:r>
          </w:p>
        </w:tc>
        <w:tc>
          <w:tcPr>
            <w:tcW w:w="1874" w:type="dxa"/>
            <w:tcBorders>
              <w:top w:val="single" w:sz="4" w:space="0" w:color="auto"/>
              <w:bottom w:val="single" w:sz="4" w:space="0" w:color="auto"/>
            </w:tcBorders>
          </w:tcPr>
          <w:p w14:paraId="3661C7CF" w14:textId="07FA9602" w:rsidR="00861400" w:rsidRPr="00017678" w:rsidRDefault="00861400" w:rsidP="00861400">
            <w:pPr>
              <w:pStyle w:val="Normlelsbekezds"/>
              <w:jc w:val="center"/>
              <w:rPr>
                <w:sz w:val="20"/>
                <w:szCs w:val="20"/>
              </w:rPr>
            </w:pPr>
            <w:r>
              <w:rPr>
                <w:sz w:val="20"/>
                <w:szCs w:val="20"/>
              </w:rPr>
              <w:t>0.7</w:t>
            </w:r>
            <w:r w:rsidR="00F023C3">
              <w:rPr>
                <w:sz w:val="20"/>
                <w:szCs w:val="20"/>
              </w:rPr>
              <w:t>56</w:t>
            </w:r>
          </w:p>
        </w:tc>
        <w:tc>
          <w:tcPr>
            <w:tcW w:w="1631" w:type="dxa"/>
            <w:tcBorders>
              <w:top w:val="single" w:sz="4" w:space="0" w:color="auto"/>
              <w:bottom w:val="single" w:sz="4" w:space="0" w:color="auto"/>
            </w:tcBorders>
          </w:tcPr>
          <w:p w14:paraId="7186339C" w14:textId="126E9F88" w:rsidR="00861400" w:rsidRDefault="00117465" w:rsidP="00861400">
            <w:pPr>
              <w:pStyle w:val="Normlelsbekezds"/>
              <w:jc w:val="center"/>
              <w:rPr>
                <w:sz w:val="20"/>
                <w:szCs w:val="20"/>
              </w:rPr>
            </w:pPr>
            <w:r>
              <w:rPr>
                <w:sz w:val="20"/>
                <w:szCs w:val="20"/>
              </w:rPr>
              <w:t>0.7</w:t>
            </w:r>
            <w:r w:rsidR="0003377A">
              <w:rPr>
                <w:sz w:val="20"/>
                <w:szCs w:val="20"/>
              </w:rPr>
              <w:t>8</w:t>
            </w:r>
            <w:r w:rsidR="005E1BBD">
              <w:rPr>
                <w:sz w:val="20"/>
                <w:szCs w:val="20"/>
              </w:rPr>
              <w:t>2</w:t>
            </w:r>
          </w:p>
        </w:tc>
        <w:tc>
          <w:tcPr>
            <w:tcW w:w="1874" w:type="dxa"/>
            <w:tcBorders>
              <w:top w:val="single" w:sz="4" w:space="0" w:color="auto"/>
              <w:bottom w:val="single" w:sz="4" w:space="0" w:color="auto"/>
            </w:tcBorders>
          </w:tcPr>
          <w:p w14:paraId="603B0EB0" w14:textId="2FE48B9E" w:rsidR="00861400" w:rsidRPr="00017678" w:rsidRDefault="00861400" w:rsidP="00861400">
            <w:pPr>
              <w:pStyle w:val="Normlelsbekezds"/>
              <w:jc w:val="center"/>
              <w:rPr>
                <w:sz w:val="20"/>
                <w:szCs w:val="20"/>
              </w:rPr>
            </w:pPr>
            <w:r>
              <w:rPr>
                <w:sz w:val="20"/>
                <w:szCs w:val="20"/>
              </w:rPr>
              <w:t>0.9</w:t>
            </w:r>
            <w:r w:rsidR="003064D1">
              <w:rPr>
                <w:sz w:val="20"/>
                <w:szCs w:val="20"/>
              </w:rPr>
              <w:t>49</w:t>
            </w:r>
          </w:p>
        </w:tc>
      </w:tr>
      <w:tr w:rsidR="00861400" w14:paraId="616EE29F" w14:textId="77777777" w:rsidTr="00861400">
        <w:tc>
          <w:tcPr>
            <w:tcW w:w="2047" w:type="dxa"/>
            <w:gridSpan w:val="2"/>
            <w:tcBorders>
              <w:top w:val="single" w:sz="4" w:space="0" w:color="auto"/>
            </w:tcBorders>
            <w:vAlign w:val="center"/>
          </w:tcPr>
          <w:p w14:paraId="4D93DD73" w14:textId="77AFF46E" w:rsidR="00861400" w:rsidRPr="00017678" w:rsidRDefault="00861400" w:rsidP="00861400">
            <w:pPr>
              <w:pStyle w:val="Normlelsbekezds"/>
              <w:jc w:val="center"/>
              <w:rPr>
                <w:sz w:val="20"/>
                <w:szCs w:val="20"/>
              </w:rPr>
            </w:pPr>
            <w:r>
              <w:rPr>
                <w:sz w:val="20"/>
                <w:szCs w:val="20"/>
              </w:rPr>
              <w:t>No. of lags</w:t>
            </w:r>
          </w:p>
        </w:tc>
        <w:tc>
          <w:tcPr>
            <w:tcW w:w="1646" w:type="dxa"/>
            <w:tcBorders>
              <w:top w:val="single" w:sz="4" w:space="0" w:color="auto"/>
            </w:tcBorders>
          </w:tcPr>
          <w:p w14:paraId="3CA35207" w14:textId="222FB072" w:rsidR="00861400" w:rsidRPr="00017678" w:rsidRDefault="00861400" w:rsidP="00861400">
            <w:pPr>
              <w:pStyle w:val="Normlelsbekezds"/>
              <w:jc w:val="center"/>
              <w:rPr>
                <w:sz w:val="20"/>
                <w:szCs w:val="20"/>
              </w:rPr>
            </w:pPr>
            <w:r>
              <w:rPr>
                <w:sz w:val="20"/>
                <w:szCs w:val="20"/>
              </w:rPr>
              <w:t>3</w:t>
            </w:r>
          </w:p>
        </w:tc>
        <w:tc>
          <w:tcPr>
            <w:tcW w:w="1874" w:type="dxa"/>
            <w:tcBorders>
              <w:top w:val="single" w:sz="4" w:space="0" w:color="auto"/>
            </w:tcBorders>
          </w:tcPr>
          <w:p w14:paraId="608EBACC" w14:textId="3D59B144" w:rsidR="00861400" w:rsidRPr="00017678" w:rsidRDefault="00861400" w:rsidP="00861400">
            <w:pPr>
              <w:pStyle w:val="Normlelsbekezds"/>
              <w:jc w:val="center"/>
              <w:rPr>
                <w:sz w:val="20"/>
                <w:szCs w:val="20"/>
              </w:rPr>
            </w:pPr>
            <w:r>
              <w:rPr>
                <w:sz w:val="20"/>
                <w:szCs w:val="20"/>
              </w:rPr>
              <w:t>3</w:t>
            </w:r>
          </w:p>
        </w:tc>
        <w:tc>
          <w:tcPr>
            <w:tcW w:w="1631" w:type="dxa"/>
            <w:tcBorders>
              <w:top w:val="single" w:sz="4" w:space="0" w:color="auto"/>
            </w:tcBorders>
          </w:tcPr>
          <w:p w14:paraId="479D6436" w14:textId="114BA4FE" w:rsidR="00861400" w:rsidRDefault="00863B4E" w:rsidP="00861400">
            <w:pPr>
              <w:pStyle w:val="Normlelsbekezds"/>
              <w:jc w:val="center"/>
              <w:rPr>
                <w:sz w:val="20"/>
                <w:szCs w:val="20"/>
              </w:rPr>
            </w:pPr>
            <w:r>
              <w:rPr>
                <w:sz w:val="20"/>
                <w:szCs w:val="20"/>
              </w:rPr>
              <w:t>3</w:t>
            </w:r>
          </w:p>
        </w:tc>
        <w:tc>
          <w:tcPr>
            <w:tcW w:w="1874" w:type="dxa"/>
            <w:tcBorders>
              <w:top w:val="single" w:sz="4" w:space="0" w:color="auto"/>
            </w:tcBorders>
          </w:tcPr>
          <w:p w14:paraId="5EA0FF4C" w14:textId="5DE22474" w:rsidR="00861400" w:rsidRPr="00017678" w:rsidRDefault="00861400" w:rsidP="00861400">
            <w:pPr>
              <w:pStyle w:val="Normlelsbekezds"/>
              <w:jc w:val="center"/>
              <w:rPr>
                <w:sz w:val="20"/>
                <w:szCs w:val="20"/>
              </w:rPr>
            </w:pPr>
            <w:r>
              <w:rPr>
                <w:sz w:val="20"/>
                <w:szCs w:val="20"/>
              </w:rPr>
              <w:t>–</w:t>
            </w:r>
          </w:p>
        </w:tc>
      </w:tr>
      <w:tr w:rsidR="00861400" w14:paraId="4F229B89" w14:textId="77777777" w:rsidTr="00861400">
        <w:tc>
          <w:tcPr>
            <w:tcW w:w="2047" w:type="dxa"/>
            <w:gridSpan w:val="2"/>
            <w:vAlign w:val="center"/>
          </w:tcPr>
          <w:p w14:paraId="75F8C9B2" w14:textId="2EFE6B28" w:rsidR="00861400" w:rsidRPr="00017678" w:rsidRDefault="00861400" w:rsidP="00861400">
            <w:pPr>
              <w:pStyle w:val="Normlelsbekezds"/>
              <w:jc w:val="center"/>
              <w:rPr>
                <w:sz w:val="20"/>
                <w:szCs w:val="20"/>
              </w:rPr>
            </w:pPr>
            <w:r>
              <w:rPr>
                <w:sz w:val="20"/>
                <w:szCs w:val="20"/>
              </w:rPr>
              <w:t>No. of leads</w:t>
            </w:r>
          </w:p>
        </w:tc>
        <w:tc>
          <w:tcPr>
            <w:tcW w:w="1646" w:type="dxa"/>
          </w:tcPr>
          <w:p w14:paraId="645EACFF" w14:textId="1A90BAC4" w:rsidR="00861400" w:rsidRPr="00017678" w:rsidRDefault="00861400" w:rsidP="00861400">
            <w:pPr>
              <w:pStyle w:val="Normlelsbekezds"/>
              <w:jc w:val="center"/>
              <w:rPr>
                <w:sz w:val="20"/>
                <w:szCs w:val="20"/>
              </w:rPr>
            </w:pPr>
            <w:r>
              <w:rPr>
                <w:sz w:val="20"/>
                <w:szCs w:val="20"/>
              </w:rPr>
              <w:t>0</w:t>
            </w:r>
          </w:p>
        </w:tc>
        <w:tc>
          <w:tcPr>
            <w:tcW w:w="1874" w:type="dxa"/>
          </w:tcPr>
          <w:p w14:paraId="1F1F8BE1" w14:textId="34F26328" w:rsidR="00861400" w:rsidRPr="00017678" w:rsidRDefault="00861400" w:rsidP="00861400">
            <w:pPr>
              <w:pStyle w:val="Normlelsbekezds"/>
              <w:jc w:val="center"/>
              <w:rPr>
                <w:sz w:val="20"/>
                <w:szCs w:val="20"/>
              </w:rPr>
            </w:pPr>
            <w:r>
              <w:rPr>
                <w:sz w:val="20"/>
                <w:szCs w:val="20"/>
              </w:rPr>
              <w:t>2</w:t>
            </w:r>
          </w:p>
        </w:tc>
        <w:tc>
          <w:tcPr>
            <w:tcW w:w="1631" w:type="dxa"/>
          </w:tcPr>
          <w:p w14:paraId="65769D1D" w14:textId="1E054BFD" w:rsidR="00861400" w:rsidRDefault="00863B4E" w:rsidP="00861400">
            <w:pPr>
              <w:pStyle w:val="Normlelsbekezds"/>
              <w:jc w:val="center"/>
              <w:rPr>
                <w:sz w:val="20"/>
                <w:szCs w:val="20"/>
              </w:rPr>
            </w:pPr>
            <w:r>
              <w:rPr>
                <w:sz w:val="20"/>
                <w:szCs w:val="20"/>
              </w:rPr>
              <w:t>2</w:t>
            </w:r>
          </w:p>
        </w:tc>
        <w:tc>
          <w:tcPr>
            <w:tcW w:w="1874" w:type="dxa"/>
          </w:tcPr>
          <w:p w14:paraId="1845F708" w14:textId="4D197A53" w:rsidR="00861400" w:rsidRPr="00017678" w:rsidRDefault="00861400" w:rsidP="00861400">
            <w:pPr>
              <w:pStyle w:val="Normlelsbekezds"/>
              <w:jc w:val="center"/>
              <w:rPr>
                <w:sz w:val="20"/>
                <w:szCs w:val="20"/>
              </w:rPr>
            </w:pPr>
            <w:r>
              <w:rPr>
                <w:sz w:val="20"/>
                <w:szCs w:val="20"/>
              </w:rPr>
              <w:t>–</w:t>
            </w:r>
          </w:p>
        </w:tc>
      </w:tr>
      <w:tr w:rsidR="00863B4E" w14:paraId="2AE4A019" w14:textId="77777777" w:rsidTr="00861400">
        <w:tc>
          <w:tcPr>
            <w:tcW w:w="2047" w:type="dxa"/>
            <w:gridSpan w:val="2"/>
            <w:vAlign w:val="center"/>
          </w:tcPr>
          <w:p w14:paraId="0AD2EDD8" w14:textId="3ED749FB" w:rsidR="00863B4E" w:rsidRDefault="00A419F4" w:rsidP="00861400">
            <w:pPr>
              <w:pStyle w:val="Normlelsbekezds"/>
              <w:jc w:val="center"/>
              <w:rPr>
                <w:sz w:val="20"/>
                <w:szCs w:val="20"/>
              </w:rPr>
            </w:pPr>
            <w:r>
              <w:rPr>
                <w:sz w:val="20"/>
                <w:szCs w:val="20"/>
              </w:rPr>
              <w:t>Muni.</w:t>
            </w:r>
            <w:r w:rsidR="00863B4E">
              <w:rPr>
                <w:sz w:val="20"/>
                <w:szCs w:val="20"/>
              </w:rPr>
              <w:t xml:space="preserve"> dumm</w:t>
            </w:r>
            <w:r>
              <w:rPr>
                <w:sz w:val="20"/>
                <w:szCs w:val="20"/>
              </w:rPr>
              <w:t>ies</w:t>
            </w:r>
          </w:p>
        </w:tc>
        <w:tc>
          <w:tcPr>
            <w:tcW w:w="1646" w:type="dxa"/>
          </w:tcPr>
          <w:p w14:paraId="58FB3030" w14:textId="0D1E4961" w:rsidR="00863B4E" w:rsidRDefault="00863B4E" w:rsidP="00861400">
            <w:pPr>
              <w:pStyle w:val="Normlelsbekezds"/>
              <w:jc w:val="center"/>
              <w:rPr>
                <w:sz w:val="20"/>
                <w:szCs w:val="20"/>
              </w:rPr>
            </w:pPr>
            <w:r>
              <w:rPr>
                <w:sz w:val="20"/>
                <w:szCs w:val="20"/>
              </w:rPr>
              <w:t>no</w:t>
            </w:r>
          </w:p>
        </w:tc>
        <w:tc>
          <w:tcPr>
            <w:tcW w:w="1874" w:type="dxa"/>
          </w:tcPr>
          <w:p w14:paraId="37748E89" w14:textId="1CEC6ED0" w:rsidR="00863B4E" w:rsidRDefault="00863B4E" w:rsidP="00861400">
            <w:pPr>
              <w:pStyle w:val="Normlelsbekezds"/>
              <w:jc w:val="center"/>
              <w:rPr>
                <w:sz w:val="20"/>
                <w:szCs w:val="20"/>
              </w:rPr>
            </w:pPr>
            <w:r>
              <w:rPr>
                <w:sz w:val="20"/>
                <w:szCs w:val="20"/>
              </w:rPr>
              <w:t>no</w:t>
            </w:r>
          </w:p>
        </w:tc>
        <w:tc>
          <w:tcPr>
            <w:tcW w:w="1631" w:type="dxa"/>
          </w:tcPr>
          <w:p w14:paraId="0D8CE33B" w14:textId="62843603" w:rsidR="00863B4E" w:rsidRDefault="00863B4E" w:rsidP="00861400">
            <w:pPr>
              <w:pStyle w:val="Normlelsbekezds"/>
              <w:jc w:val="center"/>
              <w:rPr>
                <w:sz w:val="20"/>
                <w:szCs w:val="20"/>
              </w:rPr>
            </w:pPr>
            <w:r>
              <w:rPr>
                <w:sz w:val="20"/>
                <w:szCs w:val="20"/>
              </w:rPr>
              <w:t>yes</w:t>
            </w:r>
          </w:p>
        </w:tc>
        <w:tc>
          <w:tcPr>
            <w:tcW w:w="1874" w:type="dxa"/>
          </w:tcPr>
          <w:p w14:paraId="70F61085" w14:textId="37621637" w:rsidR="00863B4E" w:rsidRDefault="00A419F4" w:rsidP="00861400">
            <w:pPr>
              <w:pStyle w:val="Normlelsbekezds"/>
              <w:jc w:val="center"/>
              <w:rPr>
                <w:sz w:val="20"/>
                <w:szCs w:val="20"/>
              </w:rPr>
            </w:pPr>
            <w:r>
              <w:rPr>
                <w:sz w:val="20"/>
                <w:szCs w:val="20"/>
              </w:rPr>
              <w:t>–</w:t>
            </w:r>
          </w:p>
        </w:tc>
      </w:tr>
      <w:tr w:rsidR="00861400" w14:paraId="2BB19606" w14:textId="77777777" w:rsidTr="00861400">
        <w:tc>
          <w:tcPr>
            <w:tcW w:w="2047" w:type="dxa"/>
            <w:gridSpan w:val="2"/>
            <w:tcBorders>
              <w:bottom w:val="single" w:sz="4" w:space="0" w:color="auto"/>
            </w:tcBorders>
            <w:vAlign w:val="center"/>
          </w:tcPr>
          <w:p w14:paraId="022A1099" w14:textId="005E230C" w:rsidR="00861400" w:rsidRDefault="00861400" w:rsidP="00861400">
            <w:pPr>
              <w:pStyle w:val="Normlelsbekezds"/>
              <w:jc w:val="center"/>
              <w:rPr>
                <w:sz w:val="20"/>
                <w:szCs w:val="20"/>
              </w:rPr>
            </w:pPr>
            <w:proofErr w:type="gramStart"/>
            <w:r>
              <w:rPr>
                <w:sz w:val="20"/>
                <w:szCs w:val="20"/>
              </w:rPr>
              <w:t>T:N</w:t>
            </w:r>
            <w:proofErr w:type="gramEnd"/>
          </w:p>
        </w:tc>
        <w:tc>
          <w:tcPr>
            <w:tcW w:w="1646" w:type="dxa"/>
            <w:tcBorders>
              <w:bottom w:val="single" w:sz="4" w:space="0" w:color="auto"/>
            </w:tcBorders>
          </w:tcPr>
          <w:p w14:paraId="22CB78B4" w14:textId="4D895C0C" w:rsidR="00861400" w:rsidRDefault="00861400" w:rsidP="00861400">
            <w:pPr>
              <w:pStyle w:val="Normlelsbekezds"/>
              <w:jc w:val="center"/>
              <w:rPr>
                <w:sz w:val="20"/>
                <w:szCs w:val="20"/>
              </w:rPr>
            </w:pPr>
            <w:r>
              <w:rPr>
                <w:sz w:val="20"/>
                <w:szCs w:val="20"/>
              </w:rPr>
              <w:t>12:3148</w:t>
            </w:r>
          </w:p>
        </w:tc>
        <w:tc>
          <w:tcPr>
            <w:tcW w:w="1874" w:type="dxa"/>
            <w:tcBorders>
              <w:bottom w:val="single" w:sz="4" w:space="0" w:color="auto"/>
            </w:tcBorders>
          </w:tcPr>
          <w:p w14:paraId="72E250EE" w14:textId="283083A3" w:rsidR="00861400" w:rsidRDefault="00861400" w:rsidP="00861400">
            <w:pPr>
              <w:pStyle w:val="Normlelsbekezds"/>
              <w:jc w:val="center"/>
              <w:rPr>
                <w:sz w:val="20"/>
                <w:szCs w:val="20"/>
              </w:rPr>
            </w:pPr>
            <w:r>
              <w:rPr>
                <w:sz w:val="20"/>
                <w:szCs w:val="20"/>
              </w:rPr>
              <w:t>10:3148</w:t>
            </w:r>
          </w:p>
        </w:tc>
        <w:tc>
          <w:tcPr>
            <w:tcW w:w="1631" w:type="dxa"/>
            <w:tcBorders>
              <w:bottom w:val="single" w:sz="4" w:space="0" w:color="auto"/>
            </w:tcBorders>
          </w:tcPr>
          <w:p w14:paraId="61197999" w14:textId="08FE8F3F" w:rsidR="00861400" w:rsidRDefault="00863B4E" w:rsidP="00861400">
            <w:pPr>
              <w:pStyle w:val="Normlelsbekezds"/>
              <w:jc w:val="center"/>
              <w:rPr>
                <w:sz w:val="20"/>
                <w:szCs w:val="20"/>
              </w:rPr>
            </w:pPr>
            <w:r>
              <w:rPr>
                <w:sz w:val="20"/>
                <w:szCs w:val="20"/>
              </w:rPr>
              <w:t>10:3148</w:t>
            </w:r>
          </w:p>
        </w:tc>
        <w:tc>
          <w:tcPr>
            <w:tcW w:w="1874" w:type="dxa"/>
            <w:tcBorders>
              <w:bottom w:val="single" w:sz="4" w:space="0" w:color="auto"/>
            </w:tcBorders>
          </w:tcPr>
          <w:p w14:paraId="6F47AC80" w14:textId="272F6A9B" w:rsidR="00861400" w:rsidRDefault="00861400" w:rsidP="00861400">
            <w:pPr>
              <w:pStyle w:val="Normlelsbekezds"/>
              <w:jc w:val="center"/>
              <w:rPr>
                <w:sz w:val="20"/>
                <w:szCs w:val="20"/>
              </w:rPr>
            </w:pPr>
            <w:r>
              <w:rPr>
                <w:sz w:val="20"/>
                <w:szCs w:val="20"/>
              </w:rPr>
              <w:t>16:3148</w:t>
            </w:r>
          </w:p>
        </w:tc>
      </w:tr>
    </w:tbl>
    <w:p w14:paraId="395BEA7A" w14:textId="103AE50F" w:rsidR="000E08F0" w:rsidRPr="00890B55" w:rsidRDefault="000E6717" w:rsidP="000878C2">
      <w:pPr>
        <w:pStyle w:val="Normlelsbekezds"/>
        <w:jc w:val="center"/>
        <w:rPr>
          <w:i/>
          <w:iCs/>
          <w:sz w:val="20"/>
          <w:szCs w:val="20"/>
        </w:rPr>
      </w:pPr>
      <w:r>
        <w:rPr>
          <w:i/>
          <w:iCs/>
          <w:sz w:val="20"/>
          <w:szCs w:val="20"/>
        </w:rPr>
        <w:t>Notes: Clustered standard errors in parentheses.</w:t>
      </w:r>
      <w:r w:rsidR="00043CFB">
        <w:rPr>
          <w:i/>
          <w:iCs/>
          <w:sz w:val="20"/>
          <w:szCs w:val="20"/>
        </w:rPr>
        <w:t xml:space="preserve"> The R</w:t>
      </w:r>
      <w:r w:rsidR="00043CFB" w:rsidRPr="00043CFB">
        <w:rPr>
          <w:i/>
          <w:iCs/>
          <w:sz w:val="20"/>
          <w:szCs w:val="20"/>
          <w:vertAlign w:val="superscript"/>
        </w:rPr>
        <w:t>2</w:t>
      </w:r>
      <w:r w:rsidR="00043CFB">
        <w:rPr>
          <w:i/>
          <w:iCs/>
          <w:sz w:val="20"/>
          <w:szCs w:val="20"/>
        </w:rPr>
        <w:t xml:space="preserve"> for the FE models </w:t>
      </w:r>
      <w:r w:rsidR="000C3F2A">
        <w:rPr>
          <w:i/>
          <w:iCs/>
          <w:sz w:val="20"/>
          <w:szCs w:val="20"/>
        </w:rPr>
        <w:t>is</w:t>
      </w:r>
      <w:r w:rsidR="00043CFB">
        <w:rPr>
          <w:i/>
          <w:iCs/>
          <w:sz w:val="20"/>
          <w:szCs w:val="20"/>
        </w:rPr>
        <w:t xml:space="preserve"> </w:t>
      </w:r>
      <w:proofErr w:type="gramStart"/>
      <w:r w:rsidR="00043CFB">
        <w:rPr>
          <w:i/>
          <w:iCs/>
          <w:sz w:val="20"/>
          <w:szCs w:val="20"/>
        </w:rPr>
        <w:t>the within</w:t>
      </w:r>
      <w:proofErr w:type="gramEnd"/>
      <w:r w:rsidR="00043CFB">
        <w:rPr>
          <w:i/>
          <w:iCs/>
          <w:sz w:val="20"/>
          <w:szCs w:val="20"/>
        </w:rPr>
        <w:t xml:space="preserve"> R</w:t>
      </w:r>
      <w:r w:rsidR="00043CFB" w:rsidRPr="00043CFB">
        <w:rPr>
          <w:i/>
          <w:iCs/>
          <w:sz w:val="20"/>
          <w:szCs w:val="20"/>
          <w:vertAlign w:val="superscript"/>
        </w:rPr>
        <w:t>2</w:t>
      </w:r>
      <w:r w:rsidR="00043CFB">
        <w:rPr>
          <w:i/>
          <w:iCs/>
          <w:sz w:val="20"/>
          <w:szCs w:val="20"/>
        </w:rPr>
        <w:t>.</w:t>
      </w:r>
      <w:r w:rsidR="009B022D">
        <w:rPr>
          <w:i/>
          <w:iCs/>
          <w:sz w:val="20"/>
          <w:szCs w:val="20"/>
        </w:rPr>
        <w:t xml:space="preserve"> </w:t>
      </w:r>
      <w:r w:rsidR="000C378D">
        <w:rPr>
          <w:i/>
          <w:iCs/>
          <w:sz w:val="20"/>
          <w:szCs w:val="20"/>
        </w:rPr>
        <w:t xml:space="preserve">All models include </w:t>
      </w:r>
      <w:r w:rsidR="007E1415">
        <w:rPr>
          <w:i/>
          <w:iCs/>
          <w:sz w:val="20"/>
          <w:szCs w:val="20"/>
        </w:rPr>
        <w:t xml:space="preserve">confounders as well as year fixed effects. </w:t>
      </w:r>
      <w:r w:rsidR="00F1308B">
        <w:rPr>
          <w:i/>
          <w:iCs/>
          <w:sz w:val="20"/>
          <w:szCs w:val="20"/>
        </w:rPr>
        <w:t>Confounders</w:t>
      </w:r>
      <w:r w:rsidR="00E42BE1">
        <w:rPr>
          <w:i/>
          <w:iCs/>
          <w:sz w:val="20"/>
          <w:szCs w:val="20"/>
        </w:rPr>
        <w:t xml:space="preserve"> include all </w:t>
      </w:r>
      <w:r w:rsidR="00FC1305">
        <w:rPr>
          <w:i/>
          <w:iCs/>
          <w:sz w:val="20"/>
          <w:szCs w:val="20"/>
        </w:rPr>
        <w:t>confounders explained in Section 3, as well as appropriate flags created during data cleaning and transformation</w:t>
      </w:r>
      <w:r w:rsidR="00AD1692">
        <w:rPr>
          <w:i/>
          <w:iCs/>
          <w:sz w:val="20"/>
          <w:szCs w:val="20"/>
        </w:rPr>
        <w:t xml:space="preserve"> (thus the continuous treatment models also include the </w:t>
      </w:r>
      <w:r w:rsidR="00AD1692" w:rsidRPr="00662DB7">
        <w:rPr>
          <w:sz w:val="20"/>
          <w:szCs w:val="20"/>
        </w:rPr>
        <w:t xml:space="preserve">no funding </w:t>
      </w:r>
      <w:r w:rsidR="00662DB7">
        <w:rPr>
          <w:sz w:val="20"/>
          <w:szCs w:val="20"/>
        </w:rPr>
        <w:t>dummy</w:t>
      </w:r>
      <w:r w:rsidR="00AD1692">
        <w:rPr>
          <w:i/>
          <w:iCs/>
          <w:sz w:val="20"/>
          <w:szCs w:val="20"/>
        </w:rPr>
        <w:t>, as it was created because of the log transformation</w:t>
      </w:r>
      <w:r w:rsidR="00662DB7">
        <w:rPr>
          <w:i/>
          <w:iCs/>
          <w:sz w:val="20"/>
          <w:szCs w:val="20"/>
        </w:rPr>
        <w:t xml:space="preserve">, and which is one if the </w:t>
      </w:r>
      <w:r w:rsidR="00662DB7">
        <w:rPr>
          <w:sz w:val="20"/>
          <w:szCs w:val="20"/>
        </w:rPr>
        <w:t xml:space="preserve">funding dummy </w:t>
      </w:r>
      <w:r w:rsidR="00662DB7">
        <w:rPr>
          <w:i/>
          <w:iCs/>
          <w:sz w:val="20"/>
          <w:szCs w:val="20"/>
        </w:rPr>
        <w:t>is zero</w:t>
      </w:r>
      <w:r w:rsidR="00AD1692">
        <w:rPr>
          <w:i/>
          <w:iCs/>
          <w:sz w:val="20"/>
          <w:szCs w:val="20"/>
        </w:rPr>
        <w:t>)</w:t>
      </w:r>
      <w:r w:rsidR="00FC1305">
        <w:rPr>
          <w:i/>
          <w:iCs/>
          <w:sz w:val="20"/>
          <w:szCs w:val="20"/>
        </w:rPr>
        <w:t>.</w:t>
      </w:r>
      <w:r w:rsidR="00620F0B">
        <w:rPr>
          <w:i/>
          <w:iCs/>
          <w:sz w:val="20"/>
          <w:szCs w:val="20"/>
        </w:rPr>
        <w:t xml:space="preserve"> Confounders are added in differences (with lag terms as well) to the FD models, but in levels to the FE model.</w:t>
      </w:r>
      <w:r w:rsidR="009B022D">
        <w:rPr>
          <w:i/>
          <w:iCs/>
          <w:sz w:val="20"/>
          <w:szCs w:val="20"/>
        </w:rPr>
        <w:t xml:space="preserve"> </w:t>
      </w:r>
      <w:r w:rsidR="000878C2">
        <w:rPr>
          <w:i/>
          <w:iCs/>
          <w:sz w:val="20"/>
          <w:szCs w:val="20"/>
        </w:rPr>
        <w:t xml:space="preserve">All models are weighted by </w:t>
      </w:r>
      <w:r w:rsidR="00C2120A">
        <w:rPr>
          <w:i/>
          <w:iCs/>
          <w:sz w:val="20"/>
          <w:szCs w:val="20"/>
        </w:rPr>
        <w:t xml:space="preserve">average </w:t>
      </w:r>
      <w:r w:rsidR="000878C2">
        <w:rPr>
          <w:i/>
          <w:iCs/>
          <w:sz w:val="20"/>
          <w:szCs w:val="20"/>
        </w:rPr>
        <w:t>population</w:t>
      </w:r>
      <w:r w:rsidR="00C2120A">
        <w:rPr>
          <w:i/>
          <w:iCs/>
          <w:sz w:val="20"/>
          <w:szCs w:val="20"/>
        </w:rPr>
        <w:t xml:space="preserve"> over 2007-2022</w:t>
      </w:r>
      <w:r w:rsidR="000878C2">
        <w:rPr>
          <w:i/>
          <w:iCs/>
          <w:sz w:val="20"/>
          <w:szCs w:val="20"/>
        </w:rPr>
        <w:t>.</w:t>
      </w:r>
    </w:p>
    <w:p w14:paraId="0C334EE9" w14:textId="7AD16A9F" w:rsidR="000E08F0" w:rsidRDefault="004C6702" w:rsidP="000E08F0">
      <w:pPr>
        <w:pStyle w:val="Cmsor1"/>
      </w:pPr>
      <w:r>
        <w:t>5. Discussion</w:t>
      </w:r>
    </w:p>
    <w:p w14:paraId="0BFACB5C" w14:textId="5E7E401A" w:rsidR="004C6702" w:rsidRDefault="00C2175E" w:rsidP="004C6702">
      <w:pPr>
        <w:pStyle w:val="Normlelsbekezds"/>
      </w:pPr>
      <w:r>
        <w:t>As mentioned earlier, some important confounders were unfortunately not available in my dataset.</w:t>
      </w:r>
      <w:r w:rsidR="00933332">
        <w:t xml:space="preserve"> As a result, the main effect estimate can only be considered a causal relationship if we assume that all these omitted confounders are </w:t>
      </w:r>
      <w:r w:rsidR="00FE264F">
        <w:t xml:space="preserve">mostly </w:t>
      </w:r>
      <w:r w:rsidR="00933332">
        <w:t>time invariant</w:t>
      </w:r>
      <w:r w:rsidR="00902158">
        <w:t>, or they only effect level differences, not changes</w:t>
      </w:r>
      <w:r w:rsidR="00381254">
        <w:t xml:space="preserve"> – which is rather a though assumption to make</w:t>
      </w:r>
      <w:r w:rsidR="00FE264F">
        <w:t>, especially for regional spillovers.</w:t>
      </w:r>
      <w:r w:rsidR="00D0085D">
        <w:t xml:space="preserve"> However, </w:t>
      </w:r>
      <w:r w:rsidR="00023CCB">
        <w:t>according to the DAG in Figure 1, all the identified, but omitted confounders are related to both the causal and the outcome variable in the same direction</w:t>
      </w:r>
      <w:r w:rsidR="00C068FE">
        <w:t>. If we accept this, then the estimated effects are positively biased, meaning that the actual effect shou</w:t>
      </w:r>
      <w:r w:rsidR="00F87573">
        <w:t>ld be closer to zero (or it could even have an opposite sign)</w:t>
      </w:r>
      <w:r w:rsidR="00B87480">
        <w:t>.</w:t>
      </w:r>
    </w:p>
    <w:p w14:paraId="658BE8E8" w14:textId="6A4DB824" w:rsidR="004C6702" w:rsidRDefault="004C6702" w:rsidP="004C6702">
      <w:pPr>
        <w:pStyle w:val="Cmsor2"/>
      </w:pPr>
      <w:r>
        <w:t>5.1. Robustness of results</w:t>
      </w:r>
    </w:p>
    <w:p w14:paraId="5D28B72A" w14:textId="0E009E83" w:rsidR="00BB32A9" w:rsidRPr="00BB32A9" w:rsidRDefault="008D02E6" w:rsidP="002D3323">
      <w:pPr>
        <w:pStyle w:val="Normlelsbekezds"/>
      </w:pPr>
      <w:r>
        <w:t>T</w:t>
      </w:r>
      <w:r w:rsidR="00F66975">
        <w:t xml:space="preserve">hough not in Table 2, I have also estimated FD models without lags or leads, </w:t>
      </w:r>
      <w:r w:rsidR="00C052FB">
        <w:t>and</w:t>
      </w:r>
      <w:r w:rsidR="00F66975">
        <w:t xml:space="preserve"> without </w:t>
      </w:r>
      <w:r w:rsidR="00F66975">
        <w:lastRenderedPageBreak/>
        <w:t xml:space="preserve">adding confounders. The effect </w:t>
      </w:r>
      <w:r w:rsidR="007A47B7">
        <w:t xml:space="preserve">estimates </w:t>
      </w:r>
      <w:r w:rsidR="00082532">
        <w:t>r</w:t>
      </w:r>
      <w:r w:rsidR="007A47B7">
        <w:t>ang</w:t>
      </w:r>
      <w:r w:rsidR="003F487B">
        <w:t>e</w:t>
      </w:r>
      <w:r w:rsidR="007A47B7">
        <w:t xml:space="preserve"> from </w:t>
      </w:r>
      <w:r w:rsidR="00BE185C">
        <w:t>0</w:t>
      </w:r>
      <w:r w:rsidR="007A47B7">
        <w:t>.</w:t>
      </w:r>
      <w:r w:rsidR="00BE185C">
        <w:t>1</w:t>
      </w:r>
      <w:r w:rsidR="007A47B7">
        <w:t xml:space="preserve">% to </w:t>
      </w:r>
      <w:r w:rsidR="005D61F7">
        <w:t>3.</w:t>
      </w:r>
      <w:r w:rsidR="0003341B">
        <w:t>09</w:t>
      </w:r>
      <w:r w:rsidR="007A47B7">
        <w:t>%</w:t>
      </w:r>
      <w:r w:rsidR="00BE185C">
        <w:rPr>
          <w:rStyle w:val="Lbjegyzet-hivatkozs"/>
        </w:rPr>
        <w:footnoteReference w:id="16"/>
      </w:r>
      <w:r w:rsidR="007A47B7">
        <w:t xml:space="preserve">. </w:t>
      </w:r>
      <w:r w:rsidR="002245EA">
        <w:t>Both adding lag</w:t>
      </w:r>
      <w:r w:rsidR="004B0F44">
        <w:t xml:space="preserve"> and lead terms significantly increased the coefficients, </w:t>
      </w:r>
      <w:r w:rsidR="00017364">
        <w:t>but adding municipality dummies had a negative impact</w:t>
      </w:r>
      <w:r w:rsidR="00FF7344">
        <w:t>.</w:t>
      </w:r>
      <w:r w:rsidR="00D15C7B">
        <w:t xml:space="preserve"> A</w:t>
      </w:r>
      <w:r w:rsidR="007B7CBE">
        <w:t xml:space="preserve">dding confounders also had an impact </w:t>
      </w:r>
      <w:r w:rsidR="001A0801">
        <w:t>on</w:t>
      </w:r>
      <w:r w:rsidR="007B7CBE">
        <w:t xml:space="preserve"> all model specifications</w:t>
      </w:r>
      <w:r w:rsidR="00AE6917">
        <w:rPr>
          <w:rStyle w:val="Lbjegyzet-hivatkozs"/>
        </w:rPr>
        <w:footnoteReference w:id="17"/>
      </w:r>
      <w:r w:rsidR="00787325">
        <w:t>.</w:t>
      </w:r>
      <w:r w:rsidR="00A24D54">
        <w:t xml:space="preserve"> In addition, the FE estimate differs significantly from the best FD estimate</w:t>
      </w:r>
      <w:r w:rsidR="00751787">
        <w:t xml:space="preserve"> (as discussed more in detail in Section 4). Thus, my </w:t>
      </w:r>
      <w:r w:rsidR="00A74FC9">
        <w:t xml:space="preserve">estimate is not quite robust across different identification strategies. However, I do believe that the chosen model captures </w:t>
      </w:r>
      <w:r w:rsidR="0029332E">
        <w:t>the most endogenous varia</w:t>
      </w:r>
      <w:r w:rsidR="00485E3A">
        <w:t>tion</w:t>
      </w:r>
      <w:r w:rsidR="0029332E">
        <w:t xml:space="preserve"> in the causal variable, thus it is the closest to a true causal estimate.</w:t>
      </w:r>
      <w:r w:rsidR="002D3323">
        <w:t xml:space="preserve"> </w:t>
      </w:r>
      <w:r w:rsidR="00BB32A9">
        <w:t xml:space="preserve">Regarding the validity of the results, </w:t>
      </w:r>
      <w:r w:rsidR="00C46AF3">
        <w:t>the internal validity of the estimates is questionable due to many omitted factors (as discussed briefly above)</w:t>
      </w:r>
      <w:r w:rsidR="0031157B">
        <w:t xml:space="preserve">. </w:t>
      </w:r>
      <w:r w:rsidR="00C91E94">
        <w:t>External</w:t>
      </w:r>
      <w:r w:rsidR="004536FD">
        <w:t xml:space="preserve"> validity may be </w:t>
      </w:r>
      <w:r w:rsidR="00850511">
        <w:t>okay</w:t>
      </w:r>
      <w:r w:rsidR="00817E76">
        <w:t xml:space="preserve"> </w:t>
      </w:r>
      <w:r w:rsidR="00850511">
        <w:t>(given that we accept the results’ internal validity)</w:t>
      </w:r>
      <w:r w:rsidR="00435CDD">
        <w:t xml:space="preserve"> for other timeframes </w:t>
      </w:r>
      <w:proofErr w:type="gramStart"/>
      <w:r w:rsidR="00435CDD">
        <w:t>in the near future</w:t>
      </w:r>
      <w:proofErr w:type="gramEnd"/>
      <w:r w:rsidR="00435CDD">
        <w:t xml:space="preserve">, but I would not expect the results to generalize </w:t>
      </w:r>
      <w:proofErr w:type="gramStart"/>
      <w:r w:rsidR="00260A60">
        <w:t>to</w:t>
      </w:r>
      <w:proofErr w:type="gramEnd"/>
      <w:r w:rsidR="00260A60">
        <w:t xml:space="preserve"> many years in advance or to different parts of the E</w:t>
      </w:r>
      <w:r>
        <w:t>U</w:t>
      </w:r>
      <w:r w:rsidR="00260A60">
        <w:t>.</w:t>
      </w:r>
    </w:p>
    <w:p w14:paraId="2828C64E" w14:textId="50EF58AE" w:rsidR="004C6702" w:rsidRDefault="004C6702" w:rsidP="004C6702">
      <w:pPr>
        <w:pStyle w:val="Cmsor2"/>
      </w:pPr>
      <w:r>
        <w:t>5.2. Heterogeneity of effects</w:t>
      </w:r>
    </w:p>
    <w:p w14:paraId="1F5EA7BD" w14:textId="76C92C1B" w:rsidR="00DD4719" w:rsidRPr="00DD4719" w:rsidRDefault="00B703E8" w:rsidP="00AF711C">
      <w:pPr>
        <w:pStyle w:val="Normlelsbekezds"/>
      </w:pPr>
      <w:r>
        <w:t xml:space="preserve">The estimates discussed above only show </w:t>
      </w:r>
      <w:r w:rsidR="00DA5B91">
        <w:t xml:space="preserve">an average </w:t>
      </w:r>
      <w:r w:rsidR="001F21FD">
        <w:t>relationship across all municipalities. However, one might argue that</w:t>
      </w:r>
      <w:r w:rsidR="00016B25">
        <w:t xml:space="preserve"> the effects may be heterogeneous based </w:t>
      </w:r>
      <w:r w:rsidR="00164C37">
        <w:t>on different characteristics of the municipalities.</w:t>
      </w:r>
      <w:r w:rsidR="00956777">
        <w:t xml:space="preserve"> One such factor that may influence the effects could be the size of the municipalities.</w:t>
      </w:r>
      <w:r w:rsidR="00A06360">
        <w:t xml:space="preserve"> To test this idea, I re-estimated Model (</w:t>
      </w:r>
      <w:r w:rsidR="00AF2B7B">
        <w:t>3</w:t>
      </w:r>
      <w:r w:rsidR="00A06360">
        <w:t>) with binary treatment</w:t>
      </w:r>
      <w:r w:rsidR="00B33499">
        <w:t xml:space="preserve"> on subsamples of small (less than 5000 inhabitants) and large </w:t>
      </w:r>
      <w:r w:rsidR="004C1241">
        <w:t>(more than 5000 inhabitants) municipalities</w:t>
      </w:r>
      <w:r w:rsidR="00B0140F">
        <w:rPr>
          <w:rStyle w:val="Lbjegyzet-hivatkozs"/>
        </w:rPr>
        <w:footnoteReference w:id="18"/>
      </w:r>
      <w:r w:rsidR="004C1241">
        <w:t>.</w:t>
      </w:r>
      <w:r w:rsidR="00B0140F">
        <w:t xml:space="preserve"> These models show that </w:t>
      </w:r>
      <w:r w:rsidR="0080721D" w:rsidRPr="00EB6A6C">
        <w:t xml:space="preserve">within </w:t>
      </w:r>
      <w:r w:rsidR="0080721D">
        <w:t>3</w:t>
      </w:r>
      <w:r w:rsidR="0080721D" w:rsidRPr="00EB6A6C">
        <w:t xml:space="preserve"> years of a change</w:t>
      </w:r>
      <w:r w:rsidR="0080721D">
        <w:t xml:space="preserve"> from no EU funding to receiving EU funding</w:t>
      </w:r>
      <w:r w:rsidR="00091716">
        <w:t xml:space="preserve">, </w:t>
      </w:r>
      <w:r w:rsidR="0080747C">
        <w:t xml:space="preserve">real </w:t>
      </w:r>
      <w:r w:rsidR="00091716">
        <w:t xml:space="preserve">income per capita increases by </w:t>
      </w:r>
      <w:r w:rsidR="001C2CC9">
        <w:t>0.</w:t>
      </w:r>
      <w:r w:rsidR="008E77F7">
        <w:t>99</w:t>
      </w:r>
      <w:r w:rsidR="00726D7D">
        <w:t xml:space="preserve">% for small municipalities, but </w:t>
      </w:r>
      <w:r w:rsidR="0087545F">
        <w:t xml:space="preserve">by </w:t>
      </w:r>
      <w:r w:rsidR="00601420">
        <w:t>3</w:t>
      </w:r>
      <w:r w:rsidR="00342E1F">
        <w:t>.</w:t>
      </w:r>
      <w:r w:rsidR="006D0D6C">
        <w:t>18</w:t>
      </w:r>
      <w:r w:rsidR="0087545F">
        <w:t>%</w:t>
      </w:r>
      <w:r w:rsidR="00221668">
        <w:t xml:space="preserve"> for large ones</w:t>
      </w:r>
      <w:r w:rsidR="00427C88">
        <w:t>,</w:t>
      </w:r>
      <w:r w:rsidR="00344D70">
        <w:t xml:space="preserve"> relative to their </w:t>
      </w:r>
      <w:r w:rsidR="00427C88">
        <w:t>municipality-specific trends</w:t>
      </w:r>
      <w:r w:rsidR="001F11BF">
        <w:rPr>
          <w:rStyle w:val="Lbjegyzet-hivatkozs"/>
        </w:rPr>
        <w:footnoteReference w:id="19"/>
      </w:r>
      <w:r w:rsidR="007E1D68">
        <w:t>.</w:t>
      </w:r>
      <w:r w:rsidR="00AF711C">
        <w:t xml:space="preserve"> </w:t>
      </w:r>
      <w:r w:rsidR="00DD4719">
        <w:t>I have also examined the possibility of heterogeneity for the continuous treatment model.</w:t>
      </w:r>
      <w:r w:rsidR="009647B9">
        <w:t xml:space="preserve"> </w:t>
      </w:r>
      <w:r w:rsidR="002231CA">
        <w:t>However, the coefficients turned out to be still insignificant for both subsample</w:t>
      </w:r>
      <w:r w:rsidR="00F47C5A">
        <w:t>s</w:t>
      </w:r>
      <w:r w:rsidR="00331A54">
        <w:t xml:space="preserve"> – though the coefficient was now positive for small, but negative for large municipalities</w:t>
      </w:r>
      <w:r w:rsidR="003929B2">
        <w:t>.</w:t>
      </w:r>
    </w:p>
    <w:p w14:paraId="43BCD1D7" w14:textId="0F179544" w:rsidR="006E6A29" w:rsidRDefault="00701A5C" w:rsidP="006E6A29">
      <w:pPr>
        <w:pStyle w:val="Cmsor1"/>
      </w:pPr>
      <w:r>
        <w:t>6. Conclusion</w:t>
      </w:r>
    </w:p>
    <w:p w14:paraId="47B2D102" w14:textId="4BE254D4" w:rsidR="000E0116" w:rsidRDefault="000607D4" w:rsidP="000E0116">
      <w:pPr>
        <w:pStyle w:val="Normlelsbekezds"/>
      </w:pPr>
      <w:r>
        <w:t xml:space="preserve">Although the analysis turned out to be rather inconclusive mainly due to the lack of important confounders in my dataset, we can still </w:t>
      </w:r>
      <w:r w:rsidR="00AE2950">
        <w:t>identify</w:t>
      </w:r>
      <w:r>
        <w:t xml:space="preserve"> </w:t>
      </w:r>
      <w:r w:rsidR="00AE2950">
        <w:t>some</w:t>
      </w:r>
      <w:r>
        <w:t xml:space="preserve"> important insights</w:t>
      </w:r>
      <w:r w:rsidR="00AE2950">
        <w:t>. Most importantly</w:t>
      </w:r>
      <w:r w:rsidR="007D1E37">
        <w:t xml:space="preserve">, my main model showed that </w:t>
      </w:r>
      <w:r w:rsidR="00411AC1">
        <w:t>the 3-year cumulative effect of changing from no EU funding to having EU funding</w:t>
      </w:r>
      <w:r w:rsidR="00B87480">
        <w:t xml:space="preserve"> on real income per capita is at maximum </w:t>
      </w:r>
      <w:r w:rsidR="000D10CF">
        <w:t>1.0</w:t>
      </w:r>
      <w:r w:rsidR="006D0D6C">
        <w:t>3</w:t>
      </w:r>
      <w:r w:rsidR="005F667A">
        <w:t>%</w:t>
      </w:r>
      <w:r w:rsidR="000D10CF">
        <w:t xml:space="preserve"> for the whole sample</w:t>
      </w:r>
      <w:r w:rsidR="00EF197E">
        <w:t xml:space="preserve">. Thus, </w:t>
      </w:r>
      <w:r w:rsidR="00A62902">
        <w:t xml:space="preserve">we have some </w:t>
      </w:r>
      <w:r w:rsidR="003D570E">
        <w:t>evidence suggesting that indeed, EU funding contributes to local</w:t>
      </w:r>
      <w:r w:rsidR="00204919">
        <w:t xml:space="preserve"> real</w:t>
      </w:r>
      <w:r w:rsidR="003D570E">
        <w:t xml:space="preserve"> income growth</w:t>
      </w:r>
      <w:r w:rsidR="00FF6695">
        <w:t xml:space="preserve"> (</w:t>
      </w:r>
      <w:r w:rsidR="00413BAF">
        <w:t>though we cannot rule out that this effect may be smaller</w:t>
      </w:r>
      <w:r w:rsidR="00FF6695">
        <w:t xml:space="preserve"> or even negative</w:t>
      </w:r>
      <w:r w:rsidR="00413BAF">
        <w:t xml:space="preserve"> in reality</w:t>
      </w:r>
      <w:r w:rsidR="00FF6695">
        <w:t>)</w:t>
      </w:r>
      <w:r w:rsidR="00413BAF">
        <w:t>.</w:t>
      </w:r>
    </w:p>
    <w:p w14:paraId="44F0A22D" w14:textId="5A8F2E17" w:rsidR="004412A7" w:rsidRDefault="004A6487" w:rsidP="00881F47">
      <w:r>
        <w:t xml:space="preserve">Second, we must note that the magnitude of this possible effect is rather </w:t>
      </w:r>
      <w:r w:rsidR="0080747C">
        <w:t>miniscule</w:t>
      </w:r>
      <w:r w:rsidR="007E1D68">
        <w:t xml:space="preserve"> (especially so for small municipalities)</w:t>
      </w:r>
      <w:r w:rsidR="000C5341">
        <w:t xml:space="preserve">. This strongly suggests that EU funding </w:t>
      </w:r>
      <w:r w:rsidR="00BD2314">
        <w:t>does not effectively translate into local income growth.</w:t>
      </w:r>
      <w:r w:rsidR="00F95A0C">
        <w:t xml:space="preserve"> The reason behind this may be two-fold. On the one hand, it is possible that the real effect takes even more than </w:t>
      </w:r>
      <w:r w:rsidR="004B2D4A">
        <w:t xml:space="preserve">3 years to </w:t>
      </w:r>
      <w:r w:rsidR="00065153">
        <w:t xml:space="preserve">show up (as discussed in Section 4). On the other hand, </w:t>
      </w:r>
      <w:r w:rsidR="00EE3B8C">
        <w:t xml:space="preserve">municipalities simply </w:t>
      </w:r>
      <w:r w:rsidR="000D10CF">
        <w:t>might</w:t>
      </w:r>
      <w:r w:rsidR="00EE3B8C">
        <w:t xml:space="preserve"> not have the necessary absorptive capacities to translate funding into income growth</w:t>
      </w:r>
      <w:r w:rsidR="00E33AAC">
        <w:rPr>
          <w:rStyle w:val="Lbjegyzet-hivatkozs"/>
        </w:rPr>
        <w:footnoteReference w:id="20"/>
      </w:r>
      <w:r w:rsidR="00EE3B8C">
        <w:t>.</w:t>
      </w:r>
      <w:r w:rsidR="00A04F4A">
        <w:t xml:space="preserve"> If the latter is the case, </w:t>
      </w:r>
      <w:r w:rsidR="00664A36">
        <w:t>that may have some relevant policy indications</w:t>
      </w:r>
      <w:r w:rsidR="009A28C7">
        <w:t xml:space="preserve"> – e.g., local and national policymakers should take action to strengthen the absorptive capacities of municipalities so that </w:t>
      </w:r>
      <w:r w:rsidR="00C94C5D">
        <w:t xml:space="preserve">EU funding </w:t>
      </w:r>
      <w:r w:rsidR="004412A7">
        <w:t>translates more strongly into local income growth.</w:t>
      </w:r>
      <w:r w:rsidR="00881F47">
        <w:t xml:space="preserve"> Also</w:t>
      </w:r>
      <w:r w:rsidR="004412A7">
        <w:t xml:space="preserve">, </w:t>
      </w:r>
      <w:r w:rsidR="006A5C83">
        <w:t xml:space="preserve">as the possible effects of EU funding seem to be heterogeneous across different </w:t>
      </w:r>
      <w:r w:rsidR="00EB512C">
        <w:t>municipality sizes, policymakers</w:t>
      </w:r>
      <w:r w:rsidR="007E1D68">
        <w:t xml:space="preserve"> </w:t>
      </w:r>
      <w:r w:rsidR="00EB512C">
        <w:t>should identify why larger municipalities are better at translating</w:t>
      </w:r>
      <w:r w:rsidR="00E324EE">
        <w:t xml:space="preserve"> EU funding into income growth. Then, these best practices could be used to </w:t>
      </w:r>
      <w:r w:rsidR="00594630">
        <w:t>strengthen the link between EU funding and income growth</w:t>
      </w:r>
      <w:r w:rsidR="0080747C">
        <w:t xml:space="preserve"> for smaller municipalities as well.</w:t>
      </w:r>
    </w:p>
    <w:p w14:paraId="1274C04E" w14:textId="7CEEEBED" w:rsidR="008C5DD5" w:rsidRPr="00816507" w:rsidRDefault="008C5DD5" w:rsidP="007E1D68">
      <w:r>
        <w:t xml:space="preserve">Lastly, regarding </w:t>
      </w:r>
      <w:r w:rsidR="00CA5B0F">
        <w:t>Hungary’s current inability to utilize EU funds due to rule of law concerns, we can conclude tha</w:t>
      </w:r>
      <w:r w:rsidR="00C93184">
        <w:t xml:space="preserve">t the estimates suggest that sustained </w:t>
      </w:r>
      <w:r w:rsidR="005B2139">
        <w:t xml:space="preserve">lack of access to EU funds may hinder </w:t>
      </w:r>
      <w:r w:rsidR="00710867">
        <w:t xml:space="preserve">local income growth in the </w:t>
      </w:r>
      <w:r w:rsidR="00881F47">
        <w:t>coming years</w:t>
      </w:r>
      <w:r w:rsidR="00710867">
        <w:t>.</w:t>
      </w:r>
    </w:p>
    <w:sectPr w:rsidR="008C5DD5" w:rsidRPr="00816507" w:rsidSect="00D85351">
      <w:headerReference w:type="default" r:id="rId11"/>
      <w:footerReference w:type="default" r:id="rId12"/>
      <w:pgSz w:w="11906" w:h="16838" w:code="9"/>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C2AC5" w14:textId="77777777" w:rsidR="00E566EB" w:rsidRDefault="00E566EB" w:rsidP="00EE02E4">
      <w:r>
        <w:separator/>
      </w:r>
    </w:p>
  </w:endnote>
  <w:endnote w:type="continuationSeparator" w:id="0">
    <w:p w14:paraId="5A463755" w14:textId="77777777" w:rsidR="00E566EB" w:rsidRDefault="00E566EB" w:rsidP="00EE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6823"/>
      <w:docPartObj>
        <w:docPartGallery w:val="Page Numbers (Bottom of Page)"/>
        <w:docPartUnique/>
      </w:docPartObj>
    </w:sdtPr>
    <w:sdtContent>
      <w:p w14:paraId="6CAAB14B" w14:textId="06DE24AC" w:rsidR="004D3330" w:rsidRDefault="004D3330" w:rsidP="004D3330">
        <w:pPr>
          <w:pStyle w:val="llb"/>
          <w:jc w:val="center"/>
        </w:pP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C9222" w14:textId="77777777" w:rsidR="00E566EB" w:rsidRDefault="00E566EB" w:rsidP="00F76A44">
      <w:pPr>
        <w:ind w:firstLine="0"/>
      </w:pPr>
      <w:r>
        <w:separator/>
      </w:r>
    </w:p>
  </w:footnote>
  <w:footnote w:type="continuationSeparator" w:id="0">
    <w:p w14:paraId="335AB665" w14:textId="77777777" w:rsidR="00E566EB" w:rsidRDefault="00E566EB" w:rsidP="00EE02E4">
      <w:r>
        <w:continuationSeparator/>
      </w:r>
    </w:p>
  </w:footnote>
  <w:footnote w:id="1">
    <w:p w14:paraId="5D1CB8EE" w14:textId="026287D3" w:rsidR="00AB36D6" w:rsidRPr="00AB36D6" w:rsidRDefault="00AB36D6" w:rsidP="00AB36D6">
      <w:pPr>
        <w:pStyle w:val="Lbjegyzetszveg"/>
        <w:ind w:firstLine="0"/>
        <w:rPr>
          <w:lang w:val="hu-HU"/>
        </w:rPr>
      </w:pPr>
      <w:r>
        <w:rPr>
          <w:rStyle w:val="Lbjegyzet-hivatkozs"/>
        </w:rPr>
        <w:footnoteRef/>
      </w:r>
      <w:r>
        <w:t xml:space="preserve"> Raw data files and source code is available at my </w:t>
      </w:r>
      <w:hyperlink r:id="rId1" w:history="1">
        <w:r w:rsidRPr="000E0116">
          <w:rPr>
            <w:rStyle w:val="Hiperhivatkozs"/>
          </w:rPr>
          <w:t>public GitHub repository</w:t>
        </w:r>
      </w:hyperlink>
      <w:r>
        <w:t>.</w:t>
      </w:r>
    </w:p>
  </w:footnote>
  <w:footnote w:id="2">
    <w:p w14:paraId="7FFE213C" w14:textId="0346FEAA" w:rsidR="000B40A1" w:rsidRPr="000B40A1" w:rsidRDefault="000B40A1" w:rsidP="000B40A1">
      <w:pPr>
        <w:pStyle w:val="Lbjegyzetszveg"/>
        <w:ind w:firstLine="0"/>
        <w:rPr>
          <w:lang w:val="hu-HU"/>
        </w:rPr>
      </w:pPr>
      <w:r>
        <w:rPr>
          <w:rStyle w:val="Lbjegyzet-hivatkozs"/>
        </w:rPr>
        <w:footnoteRef/>
      </w:r>
      <w:r>
        <w:t xml:space="preserve"> For the most notable articles, see</w:t>
      </w:r>
      <w:r w:rsidR="00CE32B8">
        <w:t xml:space="preserve">: </w:t>
      </w:r>
      <w:hyperlink r:id="rId2" w:history="1">
        <w:r w:rsidR="00CE32B8" w:rsidRPr="00195EB7">
          <w:rPr>
            <w:rStyle w:val="Hiperhivatkozs"/>
          </w:rPr>
          <w:t>Becker et al. (2010)</w:t>
        </w:r>
      </w:hyperlink>
      <w:r w:rsidR="00CE32B8">
        <w:t xml:space="preserve">, </w:t>
      </w:r>
      <w:hyperlink r:id="rId3" w:history="1">
        <w:r w:rsidR="00CE32B8" w:rsidRPr="00124668">
          <w:rPr>
            <w:rStyle w:val="Hiperhivatkozs"/>
          </w:rPr>
          <w:t>Becker et al.</w:t>
        </w:r>
        <w:r w:rsidR="00195EB7" w:rsidRPr="00124668">
          <w:rPr>
            <w:rStyle w:val="Hiperhivatkozs"/>
          </w:rPr>
          <w:t xml:space="preserve"> (2013)</w:t>
        </w:r>
      </w:hyperlink>
      <w:r w:rsidR="00195EB7">
        <w:t xml:space="preserve">, </w:t>
      </w:r>
      <w:hyperlink r:id="rId4" w:history="1">
        <w:r w:rsidR="00195EB7" w:rsidRPr="00AB161E">
          <w:rPr>
            <w:rStyle w:val="Hiperhivatkozs"/>
          </w:rPr>
          <w:t>Becker et al. (2018)</w:t>
        </w:r>
      </w:hyperlink>
      <w:r w:rsidR="00AB36D6">
        <w:t>.</w:t>
      </w:r>
    </w:p>
  </w:footnote>
  <w:footnote w:id="3">
    <w:p w14:paraId="466E7096" w14:textId="742108CB" w:rsidR="00B20BF9" w:rsidRPr="00B20BF9" w:rsidRDefault="00B20BF9" w:rsidP="00B20BF9">
      <w:pPr>
        <w:pStyle w:val="Lbjegyzetszveg"/>
        <w:ind w:firstLine="0"/>
        <w:rPr>
          <w:lang w:val="hu-HU"/>
        </w:rPr>
      </w:pPr>
      <w:r>
        <w:rPr>
          <w:rStyle w:val="Lbjegyzet-hivatkozs"/>
        </w:rPr>
        <w:footnoteRef/>
      </w:r>
      <w:r>
        <w:t xml:space="preserve"> Orsós, M. (2025). </w:t>
      </w:r>
      <w:r w:rsidR="003A4AE3" w:rsidRPr="003A4AE3">
        <w:rPr>
          <w:i/>
          <w:iCs/>
        </w:rPr>
        <w:t>EU Love</w:t>
      </w:r>
      <w:r w:rsidR="003A4AE3">
        <w:t xml:space="preserve"> [GitHub repository]</w:t>
      </w:r>
      <w:r w:rsidR="000041EB">
        <w:t xml:space="preserve">. </w:t>
      </w:r>
      <w:hyperlink r:id="rId5" w:history="1">
        <w:r w:rsidR="000041EB" w:rsidRPr="00DD7344">
          <w:rPr>
            <w:rStyle w:val="Hiperhivatkozs"/>
          </w:rPr>
          <w:t>https://github.com/misrori/eu_love</w:t>
        </w:r>
      </w:hyperlink>
    </w:p>
  </w:footnote>
  <w:footnote w:id="4">
    <w:p w14:paraId="097A6241" w14:textId="6F72CD9D" w:rsidR="00D746F0" w:rsidRPr="006A1EA4" w:rsidRDefault="00D746F0" w:rsidP="00D746F0">
      <w:pPr>
        <w:pStyle w:val="Lbjegyzetszveg"/>
        <w:ind w:firstLine="0"/>
        <w:rPr>
          <w:lang w:val="hu-HU"/>
        </w:rPr>
      </w:pPr>
      <w:r>
        <w:rPr>
          <w:rStyle w:val="Lbjegyzet-hivatkozs"/>
        </w:rPr>
        <w:footnoteRef/>
      </w:r>
      <w:r>
        <w:t xml:space="preserve"> Note that an important shortcoming of this dataset is that it only shows </w:t>
      </w:r>
      <w:r w:rsidR="006A1EA4">
        <w:t xml:space="preserve">funding </w:t>
      </w:r>
      <w:r w:rsidR="006A1EA4">
        <w:rPr>
          <w:i/>
          <w:iCs/>
        </w:rPr>
        <w:t xml:space="preserve">allocated </w:t>
      </w:r>
      <w:r w:rsidR="006A1EA4">
        <w:t>to a certain municipality in a certain year – but these funds may be paid</w:t>
      </w:r>
      <w:r w:rsidR="00E440BC">
        <w:t xml:space="preserve"> out</w:t>
      </w:r>
      <w:r w:rsidR="006A1EA4">
        <w:t xml:space="preserve"> over several years.</w:t>
      </w:r>
      <w:r w:rsidR="00CE3421">
        <w:t xml:space="preserve"> This fact </w:t>
      </w:r>
      <w:r w:rsidR="00CA48F4">
        <w:t>implies</w:t>
      </w:r>
      <w:r w:rsidR="00CE3421">
        <w:t xml:space="preserve"> using lags in FD models.</w:t>
      </w:r>
    </w:p>
  </w:footnote>
  <w:footnote w:id="5">
    <w:p w14:paraId="1BE296F6" w14:textId="1F70907C" w:rsidR="00F92E3E" w:rsidRPr="00162104" w:rsidRDefault="00F92E3E" w:rsidP="00162104">
      <w:pPr>
        <w:pStyle w:val="Lbjegyzetszveg"/>
        <w:ind w:firstLine="0"/>
        <w:jc w:val="left"/>
        <w:rPr>
          <w:lang w:val="hu-HU"/>
        </w:rPr>
      </w:pPr>
      <w:r>
        <w:rPr>
          <w:rStyle w:val="Lbjegyzet-hivatkozs"/>
        </w:rPr>
        <w:footnoteRef/>
      </w:r>
      <w:r>
        <w:t xml:space="preserve"> TEIR (</w:t>
      </w:r>
      <w:r w:rsidR="002770CE">
        <w:t xml:space="preserve">n.d.). </w:t>
      </w:r>
      <w:proofErr w:type="spellStart"/>
      <w:r w:rsidR="002770CE" w:rsidRPr="002770CE">
        <w:rPr>
          <w:i/>
          <w:iCs/>
        </w:rPr>
        <w:t>Országos</w:t>
      </w:r>
      <w:proofErr w:type="spellEnd"/>
      <w:r w:rsidR="002770CE" w:rsidRPr="002770CE">
        <w:rPr>
          <w:i/>
          <w:iCs/>
        </w:rPr>
        <w:t xml:space="preserve"> </w:t>
      </w:r>
      <w:proofErr w:type="spellStart"/>
      <w:r w:rsidR="002770CE" w:rsidRPr="002770CE">
        <w:rPr>
          <w:i/>
          <w:iCs/>
        </w:rPr>
        <w:t>Területfejlesztési</w:t>
      </w:r>
      <w:proofErr w:type="spellEnd"/>
      <w:r w:rsidR="002770CE" w:rsidRPr="002770CE">
        <w:rPr>
          <w:i/>
          <w:iCs/>
        </w:rPr>
        <w:t xml:space="preserve"> </w:t>
      </w:r>
      <w:proofErr w:type="spellStart"/>
      <w:r w:rsidR="002770CE" w:rsidRPr="002770CE">
        <w:rPr>
          <w:i/>
          <w:iCs/>
        </w:rPr>
        <w:t>és</w:t>
      </w:r>
      <w:proofErr w:type="spellEnd"/>
      <w:r w:rsidR="002770CE" w:rsidRPr="002770CE">
        <w:rPr>
          <w:i/>
          <w:iCs/>
        </w:rPr>
        <w:t xml:space="preserve"> </w:t>
      </w:r>
      <w:proofErr w:type="spellStart"/>
      <w:r w:rsidR="002770CE" w:rsidRPr="002770CE">
        <w:rPr>
          <w:i/>
          <w:iCs/>
        </w:rPr>
        <w:t>Területrendezési</w:t>
      </w:r>
      <w:proofErr w:type="spellEnd"/>
      <w:r w:rsidR="002770CE" w:rsidRPr="002770CE">
        <w:rPr>
          <w:i/>
          <w:iCs/>
        </w:rPr>
        <w:t xml:space="preserve"> </w:t>
      </w:r>
      <w:proofErr w:type="spellStart"/>
      <w:r w:rsidR="002770CE" w:rsidRPr="002770CE">
        <w:rPr>
          <w:i/>
          <w:iCs/>
        </w:rPr>
        <w:t>Információs</w:t>
      </w:r>
      <w:proofErr w:type="spellEnd"/>
      <w:r w:rsidR="002770CE" w:rsidRPr="002770CE">
        <w:rPr>
          <w:i/>
          <w:iCs/>
        </w:rPr>
        <w:t xml:space="preserve"> </w:t>
      </w:r>
      <w:proofErr w:type="spellStart"/>
      <w:r w:rsidR="002770CE" w:rsidRPr="002770CE">
        <w:rPr>
          <w:i/>
          <w:iCs/>
        </w:rPr>
        <w:t>Rendszer</w:t>
      </w:r>
      <w:proofErr w:type="spellEnd"/>
      <w:r w:rsidR="00162104">
        <w:t xml:space="preserve"> [database]. </w:t>
      </w:r>
      <w:hyperlink r:id="rId6" w:anchor="/" w:history="1">
        <w:r w:rsidR="00162104" w:rsidRPr="0086272A">
          <w:rPr>
            <w:rStyle w:val="Hiperhivatkozs"/>
          </w:rPr>
          <w:t>https://www.oeny.hu/oeny/teir/#/</w:t>
        </w:r>
      </w:hyperlink>
    </w:p>
  </w:footnote>
  <w:footnote w:id="6">
    <w:p w14:paraId="0F40D10B" w14:textId="73F68203" w:rsidR="00903862" w:rsidRPr="009F0E6C" w:rsidRDefault="00903862" w:rsidP="00903862">
      <w:pPr>
        <w:pStyle w:val="Lbjegyzetszveg"/>
        <w:ind w:firstLine="0"/>
        <w:rPr>
          <w:lang w:val="hu-HU"/>
        </w:rPr>
      </w:pPr>
      <w:r>
        <w:rPr>
          <w:rStyle w:val="Lbjegyzet-hivatkozs"/>
        </w:rPr>
        <w:footnoteRef/>
      </w:r>
      <w:r>
        <w:t xml:space="preserve"> </w:t>
      </w:r>
      <w:r w:rsidR="00020B45">
        <w:t>KSH (202</w:t>
      </w:r>
      <w:r w:rsidR="009F0E6C">
        <w:t xml:space="preserve">5). </w:t>
      </w:r>
      <w:proofErr w:type="spellStart"/>
      <w:r w:rsidR="009F0E6C" w:rsidRPr="009F0E6C">
        <w:rPr>
          <w:i/>
          <w:iCs/>
        </w:rPr>
        <w:t>Harmonizált</w:t>
      </w:r>
      <w:proofErr w:type="spellEnd"/>
      <w:r w:rsidR="009F0E6C" w:rsidRPr="009F0E6C">
        <w:rPr>
          <w:i/>
          <w:iCs/>
        </w:rPr>
        <w:t xml:space="preserve"> </w:t>
      </w:r>
      <w:proofErr w:type="spellStart"/>
      <w:r w:rsidR="009F0E6C" w:rsidRPr="009F0E6C">
        <w:rPr>
          <w:i/>
          <w:iCs/>
        </w:rPr>
        <w:t>fogyasztóiár</w:t>
      </w:r>
      <w:proofErr w:type="spellEnd"/>
      <w:r w:rsidR="009F0E6C" w:rsidRPr="009F0E6C">
        <w:rPr>
          <w:i/>
          <w:iCs/>
        </w:rPr>
        <w:t xml:space="preserve">-index </w:t>
      </w:r>
      <w:proofErr w:type="spellStart"/>
      <w:r w:rsidR="009F0E6C" w:rsidRPr="009F0E6C">
        <w:rPr>
          <w:i/>
          <w:iCs/>
        </w:rPr>
        <w:t>az</w:t>
      </w:r>
      <w:proofErr w:type="spellEnd"/>
      <w:r w:rsidR="009F0E6C" w:rsidRPr="009F0E6C">
        <w:rPr>
          <w:i/>
          <w:iCs/>
        </w:rPr>
        <w:t xml:space="preserve"> </w:t>
      </w:r>
      <w:proofErr w:type="spellStart"/>
      <w:r w:rsidR="009F0E6C" w:rsidRPr="009F0E6C">
        <w:rPr>
          <w:i/>
          <w:iCs/>
        </w:rPr>
        <w:t>egyéni</w:t>
      </w:r>
      <w:proofErr w:type="spellEnd"/>
      <w:r w:rsidR="009F0E6C" w:rsidRPr="009F0E6C">
        <w:rPr>
          <w:i/>
          <w:iCs/>
        </w:rPr>
        <w:t xml:space="preserve"> </w:t>
      </w:r>
      <w:proofErr w:type="spellStart"/>
      <w:r w:rsidR="009F0E6C" w:rsidRPr="009F0E6C">
        <w:rPr>
          <w:i/>
          <w:iCs/>
        </w:rPr>
        <w:t>fogyasztás</w:t>
      </w:r>
      <w:proofErr w:type="spellEnd"/>
      <w:r w:rsidR="009F0E6C" w:rsidRPr="009F0E6C">
        <w:rPr>
          <w:i/>
          <w:iCs/>
        </w:rPr>
        <w:t xml:space="preserve"> </w:t>
      </w:r>
      <w:proofErr w:type="spellStart"/>
      <w:r w:rsidR="009F0E6C" w:rsidRPr="009F0E6C">
        <w:rPr>
          <w:i/>
          <w:iCs/>
        </w:rPr>
        <w:t>rendeltetés</w:t>
      </w:r>
      <w:proofErr w:type="spellEnd"/>
      <w:r w:rsidR="009F0E6C" w:rsidRPr="009F0E6C">
        <w:rPr>
          <w:i/>
          <w:iCs/>
        </w:rPr>
        <w:t xml:space="preserve"> </w:t>
      </w:r>
      <w:proofErr w:type="spellStart"/>
      <w:r w:rsidR="009F0E6C" w:rsidRPr="009F0E6C">
        <w:rPr>
          <w:i/>
          <w:iCs/>
        </w:rPr>
        <w:t>szerinti</w:t>
      </w:r>
      <w:proofErr w:type="spellEnd"/>
      <w:r w:rsidR="009F0E6C" w:rsidRPr="009F0E6C">
        <w:rPr>
          <w:i/>
          <w:iCs/>
        </w:rPr>
        <w:t xml:space="preserve"> </w:t>
      </w:r>
      <w:proofErr w:type="spellStart"/>
      <w:r w:rsidR="009F0E6C" w:rsidRPr="009F0E6C">
        <w:rPr>
          <w:i/>
          <w:iCs/>
        </w:rPr>
        <w:t>osztályozása</w:t>
      </w:r>
      <w:proofErr w:type="spellEnd"/>
      <w:r w:rsidR="009F0E6C" w:rsidRPr="009F0E6C">
        <w:rPr>
          <w:i/>
          <w:iCs/>
        </w:rPr>
        <w:t xml:space="preserve"> (COICOP) </w:t>
      </w:r>
      <w:proofErr w:type="spellStart"/>
      <w:r w:rsidR="009F0E6C" w:rsidRPr="009F0E6C">
        <w:rPr>
          <w:i/>
          <w:iCs/>
        </w:rPr>
        <w:t>alapján</w:t>
      </w:r>
      <w:proofErr w:type="spellEnd"/>
      <w:r w:rsidR="009F0E6C" w:rsidRPr="009F0E6C">
        <w:rPr>
          <w:i/>
          <w:iCs/>
        </w:rPr>
        <w:t xml:space="preserve"> [</w:t>
      </w:r>
      <w:proofErr w:type="spellStart"/>
      <w:r w:rsidR="009F0E6C" w:rsidRPr="009F0E6C">
        <w:rPr>
          <w:i/>
          <w:iCs/>
        </w:rPr>
        <w:t>előző</w:t>
      </w:r>
      <w:proofErr w:type="spellEnd"/>
      <w:r w:rsidR="009F0E6C" w:rsidRPr="009F0E6C">
        <w:rPr>
          <w:i/>
          <w:iCs/>
        </w:rPr>
        <w:t xml:space="preserve"> </w:t>
      </w:r>
      <w:proofErr w:type="spellStart"/>
      <w:r w:rsidR="009F0E6C" w:rsidRPr="009F0E6C">
        <w:rPr>
          <w:i/>
          <w:iCs/>
        </w:rPr>
        <w:t>év</w:t>
      </w:r>
      <w:proofErr w:type="spellEnd"/>
      <w:r w:rsidR="009F0E6C" w:rsidRPr="009F0E6C">
        <w:rPr>
          <w:i/>
          <w:iCs/>
        </w:rPr>
        <w:t xml:space="preserve"> = 100,0%]</w:t>
      </w:r>
      <w:r w:rsidR="009F0E6C">
        <w:t xml:space="preserve">. </w:t>
      </w:r>
      <w:hyperlink r:id="rId7" w:history="1">
        <w:r w:rsidR="00A51179" w:rsidRPr="0086272A">
          <w:rPr>
            <w:rStyle w:val="Hiperhivatkozs"/>
          </w:rPr>
          <w:t>https://www.ksh.hu/stadat_files/ara/hu/ara0003.html</w:t>
        </w:r>
      </w:hyperlink>
    </w:p>
  </w:footnote>
  <w:footnote w:id="7">
    <w:p w14:paraId="6917A497" w14:textId="5FCDD7D0" w:rsidR="009C7D26" w:rsidRPr="009C7D26" w:rsidRDefault="009C7D26" w:rsidP="009C7D26">
      <w:pPr>
        <w:pStyle w:val="Lbjegyzetszveg"/>
        <w:ind w:firstLine="0"/>
        <w:rPr>
          <w:lang w:val="hu-HU"/>
        </w:rPr>
      </w:pPr>
      <w:r>
        <w:rPr>
          <w:rStyle w:val="Lbjegyzet-hivatkozs"/>
        </w:rPr>
        <w:footnoteRef/>
      </w:r>
      <w:r>
        <w:t xml:space="preserve"> A detailed description of the variables used can be found in Section 3.</w:t>
      </w:r>
    </w:p>
  </w:footnote>
  <w:footnote w:id="8">
    <w:p w14:paraId="15ED8CEA" w14:textId="15EF6540" w:rsidR="00116ADE" w:rsidRPr="00116ADE" w:rsidRDefault="00116ADE" w:rsidP="00116ADE">
      <w:pPr>
        <w:pStyle w:val="Lbjegyzetszveg"/>
        <w:ind w:firstLine="0"/>
        <w:rPr>
          <w:lang w:val="hu-HU"/>
        </w:rPr>
      </w:pPr>
      <w:r>
        <w:rPr>
          <w:rStyle w:val="Lbjegyzet-hivatkozs"/>
        </w:rPr>
        <w:footnoteRef/>
      </w:r>
      <w:r>
        <w:t xml:space="preserve"> </w:t>
      </w:r>
      <w:r w:rsidR="00617ED5">
        <w:t xml:space="preserve">As this variable was constructed by dividing the number of people working in industry with the work-age population, </w:t>
      </w:r>
      <w:r w:rsidR="0038771C">
        <w:t xml:space="preserve">there ended up being some observations </w:t>
      </w:r>
      <w:r w:rsidR="00411A2F">
        <w:t xml:space="preserve">(6 in total) </w:t>
      </w:r>
      <w:r w:rsidR="0038771C">
        <w:t>with over 100% values. I decided to cap these at 100%.</w:t>
      </w:r>
    </w:p>
  </w:footnote>
  <w:footnote w:id="9">
    <w:p w14:paraId="03E89399" w14:textId="7638DC9B" w:rsidR="00C91275" w:rsidRPr="00C91275" w:rsidRDefault="00C91275" w:rsidP="00C91275">
      <w:pPr>
        <w:pStyle w:val="Lbjegyzetszveg"/>
        <w:ind w:firstLine="0"/>
        <w:rPr>
          <w:lang w:val="hu-HU"/>
        </w:rPr>
      </w:pPr>
      <w:r>
        <w:rPr>
          <w:rStyle w:val="Lbjegyzet-hivatkozs"/>
        </w:rPr>
        <w:footnoteRef/>
      </w:r>
      <w:r>
        <w:t xml:space="preserve"> Yearly</w:t>
      </w:r>
      <w:r w:rsidR="007E3273">
        <w:t xml:space="preserve"> </w:t>
      </w:r>
      <w:r>
        <w:t xml:space="preserve">histograms can be found in the </w:t>
      </w:r>
      <w:proofErr w:type="spellStart"/>
      <w:r>
        <w:t>Jupyter</w:t>
      </w:r>
      <w:proofErr w:type="spellEnd"/>
      <w:r>
        <w:t>-notebook</w:t>
      </w:r>
      <w:r w:rsidR="007E3273">
        <w:t xml:space="preserve"> for both the raw and the log-transformed variables.</w:t>
      </w:r>
    </w:p>
  </w:footnote>
  <w:footnote w:id="10">
    <w:p w14:paraId="6E77FD49" w14:textId="73B1CD8D" w:rsidR="00B85E51" w:rsidRPr="00B85E51" w:rsidRDefault="00B85E51" w:rsidP="00B85E51">
      <w:pPr>
        <w:pStyle w:val="Lbjegyzetszveg"/>
        <w:ind w:firstLine="0"/>
        <w:rPr>
          <w:lang w:val="hu-HU"/>
        </w:rPr>
      </w:pPr>
      <w:r>
        <w:rPr>
          <w:rStyle w:val="Lbjegyzet-hivatkozs"/>
        </w:rPr>
        <w:footnoteRef/>
      </w:r>
      <w:r>
        <w:t xml:space="preserve"> As I have written my </w:t>
      </w:r>
      <w:proofErr w:type="gramStart"/>
      <w:r>
        <w:t>Bachelor’s</w:t>
      </w:r>
      <w:proofErr w:type="gramEnd"/>
      <w:r>
        <w:t xml:space="preserve"> thesis on a related topic.</w:t>
      </w:r>
    </w:p>
  </w:footnote>
  <w:footnote w:id="11">
    <w:p w14:paraId="5E7BD224" w14:textId="773C7D96" w:rsidR="00447E7C" w:rsidRPr="00447E7C" w:rsidRDefault="00447E7C" w:rsidP="00447E7C">
      <w:pPr>
        <w:pStyle w:val="Lbjegyzetszveg"/>
        <w:ind w:firstLine="0"/>
        <w:rPr>
          <w:lang w:val="hu-HU"/>
        </w:rPr>
      </w:pPr>
      <w:r>
        <w:rPr>
          <w:rStyle w:val="Lbjegyzet-hivatkozs"/>
        </w:rPr>
        <w:footnoteRef/>
      </w:r>
      <w:r>
        <w:t xml:space="preserve"> I have also run a simple diff-in-diff model, with a binary treatment denoting whether </w:t>
      </w:r>
      <w:r w:rsidR="0036535A">
        <w:t>the municipality received high or low levels of funding</w:t>
      </w:r>
      <w:r w:rsidR="004B64D3">
        <w:t xml:space="preserve"> in total</w:t>
      </w:r>
      <w:r w:rsidR="0036535A">
        <w:t xml:space="preserve"> in the period between 2007 and 2022.</w:t>
      </w:r>
      <w:r w:rsidR="004B64D3">
        <w:t xml:space="preserve"> Even though the PTA seemed to hold, the model was quite uninformative given that it could not </w:t>
      </w:r>
      <w:proofErr w:type="gramStart"/>
      <w:r w:rsidR="004B64D3">
        <w:t>take into account</w:t>
      </w:r>
      <w:proofErr w:type="gramEnd"/>
      <w:r w:rsidR="004B64D3">
        <w:t xml:space="preserve"> the timing of the funding. See the details in the</w:t>
      </w:r>
      <w:r w:rsidR="00AB2FAB">
        <w:t xml:space="preserve"> submitted</w:t>
      </w:r>
      <w:r w:rsidR="004B64D3">
        <w:t xml:space="preserve"> </w:t>
      </w:r>
      <w:proofErr w:type="spellStart"/>
      <w:r w:rsidR="004B64D3">
        <w:t>Jupyter</w:t>
      </w:r>
      <w:proofErr w:type="spellEnd"/>
      <w:r w:rsidR="004B64D3">
        <w:t>-notebook.</w:t>
      </w:r>
    </w:p>
  </w:footnote>
  <w:footnote w:id="12">
    <w:p w14:paraId="216BCD8D" w14:textId="3AB1E00D" w:rsidR="007942F5" w:rsidRPr="007942F5" w:rsidRDefault="007942F5" w:rsidP="007942F5">
      <w:pPr>
        <w:pStyle w:val="Lbjegyzetszveg"/>
        <w:ind w:firstLine="0"/>
        <w:rPr>
          <w:lang w:val="hu-HU"/>
        </w:rPr>
      </w:pPr>
      <w:r>
        <w:rPr>
          <w:rStyle w:val="Lbjegyzet-hivatkozs"/>
        </w:rPr>
        <w:footnoteRef/>
      </w:r>
      <w:r>
        <w:t xml:space="preserve"> Of course, many more models</w:t>
      </w:r>
      <w:r w:rsidR="000B663E">
        <w:t xml:space="preserve"> (simple OLS</w:t>
      </w:r>
      <w:r w:rsidR="00EF1407">
        <w:t xml:space="preserve"> models</w:t>
      </w:r>
      <w:r w:rsidR="000B663E">
        <w:t xml:space="preserve">, </w:t>
      </w:r>
      <w:r w:rsidR="00EF1407">
        <w:t>models without controls, and less complex FD models)</w:t>
      </w:r>
      <w:r>
        <w:t xml:space="preserve"> have been estimated during the analysis, the detailed results of which may be found in the submitted </w:t>
      </w:r>
      <w:proofErr w:type="spellStart"/>
      <w:r>
        <w:t>Jupyter</w:t>
      </w:r>
      <w:proofErr w:type="spellEnd"/>
      <w:r>
        <w:t>-notebook.</w:t>
      </w:r>
      <w:r w:rsidR="006356D8">
        <w:t xml:space="preserve"> Note that the simple cross-sectional OLS models for </w:t>
      </w:r>
      <w:r w:rsidR="00910ACD">
        <w:t>different years showed a significant relationship between the causal and the outcome variable, so there is indeed a rationale for the analysis</w:t>
      </w:r>
      <w:r w:rsidR="00877737">
        <w:t>.</w:t>
      </w:r>
    </w:p>
  </w:footnote>
  <w:footnote w:id="13">
    <w:p w14:paraId="7D202FF1" w14:textId="71F7ABD4" w:rsidR="00916803" w:rsidRPr="00916803" w:rsidRDefault="00916803" w:rsidP="00916803">
      <w:pPr>
        <w:pStyle w:val="Lbjegyzetszveg"/>
        <w:ind w:firstLine="0"/>
        <w:rPr>
          <w:lang w:val="hu-HU"/>
        </w:rPr>
      </w:pPr>
      <w:r>
        <w:rPr>
          <w:rStyle w:val="Lbjegyzet-hivatkozs"/>
        </w:rPr>
        <w:footnoteRef/>
      </w:r>
      <w:r>
        <w:t xml:space="preserve"> The individual lagged coefficients generally show a relationship decreasing in magnitude over time.</w:t>
      </w:r>
    </w:p>
  </w:footnote>
  <w:footnote w:id="14">
    <w:p w14:paraId="58619AD8" w14:textId="0BDABF65" w:rsidR="00AF5BC9" w:rsidRPr="00AF5BC9" w:rsidRDefault="00AF5BC9" w:rsidP="00AF5BC9">
      <w:pPr>
        <w:pStyle w:val="Lbjegyzetszveg"/>
        <w:ind w:firstLine="0"/>
        <w:rPr>
          <w:lang w:val="hu-HU"/>
        </w:rPr>
      </w:pPr>
      <w:r>
        <w:rPr>
          <w:rStyle w:val="Lbjegyzet-hivatkozs"/>
        </w:rPr>
        <w:footnoteRef/>
      </w:r>
      <w:r>
        <w:t xml:space="preserve"> The lead ter</w:t>
      </w:r>
      <w:r w:rsidR="000B09F1">
        <w:t xml:space="preserve">m coefficients were positive in all models, meaning that </w:t>
      </w:r>
      <w:r w:rsidR="001A07B0">
        <w:t>municipalities tend to receive funding after their income levels have already increased.</w:t>
      </w:r>
    </w:p>
  </w:footnote>
  <w:footnote w:id="15">
    <w:p w14:paraId="12BD9CDB" w14:textId="77F7FCDC" w:rsidR="002D3EF1" w:rsidRPr="002D3EF1" w:rsidRDefault="002D3EF1" w:rsidP="002D3EF1">
      <w:pPr>
        <w:pStyle w:val="Lbjegyzetszveg"/>
        <w:ind w:firstLine="0"/>
        <w:rPr>
          <w:lang w:val="hu-HU"/>
        </w:rPr>
      </w:pPr>
      <w:r>
        <w:rPr>
          <w:rStyle w:val="Lbjegyzet-hivatkozs"/>
        </w:rPr>
        <w:footnoteRef/>
      </w:r>
      <w:r>
        <w:t xml:space="preserve"> As the model is weighted by population, this may be interpreted as the average expected </w:t>
      </w:r>
      <w:r w:rsidR="00AF1B55">
        <w:t>real income change for any randomly chosen individual, given that they live in a municipality included in the sample</w:t>
      </w:r>
      <w:r w:rsidR="00B0769F">
        <w:t xml:space="preserve"> (remember that we have excluded the capital and those municipalities which have undergone administrative changes)</w:t>
      </w:r>
      <w:r w:rsidR="00AF1B55">
        <w:t>.</w:t>
      </w:r>
      <w:r w:rsidR="004C76FA">
        <w:t xml:space="preserve"> Also, note that this</w:t>
      </w:r>
      <w:r w:rsidR="00A438BA">
        <w:t xml:space="preserve"> is</w:t>
      </w:r>
      <w:r w:rsidR="004C76FA">
        <w:t xml:space="preserve"> only an ATET estimate at best, given that </w:t>
      </w:r>
      <w:r w:rsidR="00A438BA">
        <w:t>municipalities do self-select into treatment</w:t>
      </w:r>
      <w:r w:rsidR="00AF711C">
        <w:t xml:space="preserve"> when deciding whether to apply for funds</w:t>
      </w:r>
      <w:r w:rsidR="00A438BA">
        <w:t>.</w:t>
      </w:r>
    </w:p>
  </w:footnote>
  <w:footnote w:id="16">
    <w:p w14:paraId="0811ABF5" w14:textId="280CB419" w:rsidR="00BE185C" w:rsidRPr="00BE185C" w:rsidRDefault="00BE185C" w:rsidP="00BE185C">
      <w:pPr>
        <w:pStyle w:val="Lbjegyzetszveg"/>
        <w:ind w:firstLine="0"/>
        <w:rPr>
          <w:lang w:val="hu-HU"/>
        </w:rPr>
      </w:pPr>
      <w:r>
        <w:rPr>
          <w:rStyle w:val="Lbjegyzet-hivatkozs"/>
        </w:rPr>
        <w:footnoteRef/>
      </w:r>
      <w:r>
        <w:t xml:space="preserve"> </w:t>
      </w:r>
      <w:r w:rsidR="00FE5E64">
        <w:t>C</w:t>
      </w:r>
      <w:r w:rsidR="00965EBB">
        <w:t xml:space="preserve">ontemporaneous effect </w:t>
      </w:r>
      <w:proofErr w:type="gramStart"/>
      <w:r w:rsidR="00965EBB">
        <w:t>estimate</w:t>
      </w:r>
      <w:proofErr w:type="gramEnd"/>
      <w:r w:rsidR="00FE5E64">
        <w:t xml:space="preserve"> only</w:t>
      </w:r>
      <w:r w:rsidR="00965EBB">
        <w:t xml:space="preserve"> with controls, vs.</w:t>
      </w:r>
      <w:r>
        <w:t xml:space="preserve"> Model (2) in Table 2.</w:t>
      </w:r>
    </w:p>
  </w:footnote>
  <w:footnote w:id="17">
    <w:p w14:paraId="4734CBBF" w14:textId="45FB92A3" w:rsidR="00AE6917" w:rsidRPr="00AE6917" w:rsidRDefault="00AE6917" w:rsidP="00AD72D3">
      <w:pPr>
        <w:pStyle w:val="Lbjegyzetszveg"/>
        <w:ind w:firstLine="0"/>
        <w:rPr>
          <w:lang w:val="hu-HU"/>
        </w:rPr>
      </w:pPr>
      <w:r>
        <w:rPr>
          <w:rStyle w:val="Lbjegyzet-hivatkozs"/>
        </w:rPr>
        <w:footnoteRef/>
      </w:r>
      <w:r>
        <w:t xml:space="preserve"> </w:t>
      </w:r>
      <w:r w:rsidR="00AD72D3">
        <w:t>However, for the chosen FD model this change was rather negligible</w:t>
      </w:r>
      <w:r w:rsidR="008A5566">
        <w:t xml:space="preserve"> (only 0.</w:t>
      </w:r>
      <w:r w:rsidR="0036045D">
        <w:t>01 percentage point)</w:t>
      </w:r>
      <w:r w:rsidR="00AD72D3">
        <w:t>, meaning that this model indeed capture</w:t>
      </w:r>
      <w:r w:rsidR="008A5566">
        <w:t>s most of the endogenous variation.</w:t>
      </w:r>
    </w:p>
  </w:footnote>
  <w:footnote w:id="18">
    <w:p w14:paraId="1352EDE7" w14:textId="2B5CCDB5" w:rsidR="00B0140F" w:rsidRPr="00B0140F" w:rsidRDefault="00B0140F" w:rsidP="00B0140F">
      <w:pPr>
        <w:pStyle w:val="Lbjegyzetszveg"/>
        <w:ind w:firstLine="0"/>
        <w:rPr>
          <w:lang w:val="hu-HU"/>
        </w:rPr>
      </w:pPr>
      <w:r>
        <w:rPr>
          <w:rStyle w:val="Lbjegyzet-hivatkozs"/>
        </w:rPr>
        <w:footnoteRef/>
      </w:r>
      <w:r>
        <w:t xml:space="preserve"> The detailed results of these models can be found in the submitted </w:t>
      </w:r>
      <w:proofErr w:type="spellStart"/>
      <w:r>
        <w:t>Jupyter</w:t>
      </w:r>
      <w:proofErr w:type="spellEnd"/>
      <w:r>
        <w:t>-notebook.</w:t>
      </w:r>
    </w:p>
  </w:footnote>
  <w:footnote w:id="19">
    <w:p w14:paraId="423E8403" w14:textId="61375684" w:rsidR="001F11BF" w:rsidRPr="001F11BF" w:rsidRDefault="001F11BF" w:rsidP="001F11BF">
      <w:pPr>
        <w:pStyle w:val="Lbjegyzetszveg"/>
        <w:ind w:firstLine="0"/>
        <w:rPr>
          <w:lang w:val="hu-HU"/>
        </w:rPr>
      </w:pPr>
      <w:r>
        <w:rPr>
          <w:rStyle w:val="Lbjegyzet-hivatkozs"/>
        </w:rPr>
        <w:footnoteRef/>
      </w:r>
      <w:r>
        <w:t xml:space="preserve"> </w:t>
      </w:r>
      <w:proofErr w:type="gramStart"/>
      <w:r>
        <w:t>Both of these</w:t>
      </w:r>
      <w:proofErr w:type="gramEnd"/>
      <w:r>
        <w:t xml:space="preserve"> results are significant at 1%</w:t>
      </w:r>
      <w:r w:rsidR="007E1D68">
        <w:t>, thus</w:t>
      </w:r>
      <w:r w:rsidR="00A47A47">
        <w:t xml:space="preserve"> there</w:t>
      </w:r>
      <w:r w:rsidR="007E1D68">
        <w:t xml:space="preserve"> is </w:t>
      </w:r>
      <w:r w:rsidR="007E1D68" w:rsidRPr="007E1D68">
        <w:t>strong evidence for the heterogeneity of effects</w:t>
      </w:r>
      <w:r>
        <w:t>.</w:t>
      </w:r>
    </w:p>
  </w:footnote>
  <w:footnote w:id="20">
    <w:p w14:paraId="5D829333" w14:textId="2E29538F" w:rsidR="00E33AAC" w:rsidRPr="00E33AAC" w:rsidRDefault="00E33AAC" w:rsidP="00E33AAC">
      <w:pPr>
        <w:pStyle w:val="Lbjegyzetszveg"/>
        <w:ind w:firstLine="0"/>
        <w:rPr>
          <w:lang w:val="hu-HU"/>
        </w:rPr>
      </w:pPr>
      <w:r>
        <w:rPr>
          <w:rStyle w:val="Lbjegyzet-hivatkozs"/>
        </w:rPr>
        <w:footnoteRef/>
      </w:r>
      <w:r>
        <w:t xml:space="preserve"> Prior literature mentioned at the beginning of this paper also </w:t>
      </w:r>
      <w:r w:rsidR="00934C6C">
        <w:t>suggests that absorptive capacity is indeed a key factor in translating EU funding to positive economic outcomes.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43EA" w14:textId="349B292C" w:rsidR="00EE02E4" w:rsidRPr="00642FC6" w:rsidRDefault="00EE02E4" w:rsidP="00642FC6">
    <w:pPr>
      <w:pStyle w:val="lfej"/>
      <w:ind w:firstLine="0"/>
      <w:jc w:val="right"/>
      <w:rPr>
        <w:sz w:val="20"/>
        <w:szCs w:val="20"/>
      </w:rPr>
    </w:pPr>
    <w:r w:rsidRPr="00642FC6">
      <w:rPr>
        <w:sz w:val="20"/>
        <w:szCs w:val="20"/>
      </w:rPr>
      <w:t>Author: Márton Nagy</w:t>
    </w:r>
  </w:p>
  <w:p w14:paraId="66E47D3C" w14:textId="597C0B6F" w:rsidR="00EE02E4" w:rsidRPr="00642FC6" w:rsidRDefault="00EE02E4" w:rsidP="00642FC6">
    <w:pPr>
      <w:pStyle w:val="lfej"/>
      <w:ind w:firstLine="0"/>
      <w:jc w:val="right"/>
      <w:rPr>
        <w:sz w:val="20"/>
        <w:szCs w:val="20"/>
      </w:rPr>
    </w:pPr>
    <w:r w:rsidRPr="00642FC6">
      <w:rPr>
        <w:sz w:val="20"/>
        <w:szCs w:val="20"/>
      </w:rPr>
      <w:t xml:space="preserve">Course: </w:t>
    </w:r>
    <w:r w:rsidR="00642FC6" w:rsidRPr="00642FC6">
      <w:rPr>
        <w:sz w:val="20"/>
        <w:szCs w:val="20"/>
      </w:rPr>
      <w:t>Data Analysis 4 – Causal Analysis (</w:t>
    </w:r>
    <w:r w:rsidR="00E73B00">
      <w:rPr>
        <w:sz w:val="20"/>
        <w:szCs w:val="20"/>
      </w:rPr>
      <w:t>Term Project</w:t>
    </w:r>
    <w:r w:rsidR="00642FC6" w:rsidRPr="00642FC6">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21067"/>
    <w:multiLevelType w:val="multilevel"/>
    <w:tmpl w:val="F1529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B256A"/>
    <w:multiLevelType w:val="hybridMultilevel"/>
    <w:tmpl w:val="FA58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85C48"/>
    <w:multiLevelType w:val="hybridMultilevel"/>
    <w:tmpl w:val="5DCCDB6C"/>
    <w:lvl w:ilvl="0" w:tplc="008688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8180F"/>
    <w:multiLevelType w:val="hybridMultilevel"/>
    <w:tmpl w:val="1812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707F7"/>
    <w:multiLevelType w:val="hybridMultilevel"/>
    <w:tmpl w:val="8C7C19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BC23384"/>
    <w:multiLevelType w:val="hybridMultilevel"/>
    <w:tmpl w:val="8E421D48"/>
    <w:lvl w:ilvl="0" w:tplc="AC583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12569"/>
    <w:multiLevelType w:val="hybridMultilevel"/>
    <w:tmpl w:val="3EDE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300531">
    <w:abstractNumId w:val="1"/>
  </w:num>
  <w:num w:numId="2" w16cid:durableId="882596996">
    <w:abstractNumId w:val="3"/>
  </w:num>
  <w:num w:numId="3" w16cid:durableId="2124496602">
    <w:abstractNumId w:val="0"/>
  </w:num>
  <w:num w:numId="4" w16cid:durableId="1927685258">
    <w:abstractNumId w:val="2"/>
  </w:num>
  <w:num w:numId="5" w16cid:durableId="1551382626">
    <w:abstractNumId w:val="5"/>
  </w:num>
  <w:num w:numId="6" w16cid:durableId="467824596">
    <w:abstractNumId w:val="4"/>
  </w:num>
  <w:num w:numId="7" w16cid:durableId="120351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01"/>
    <w:rsid w:val="000002F8"/>
    <w:rsid w:val="000005C7"/>
    <w:rsid w:val="000041EB"/>
    <w:rsid w:val="00004CC8"/>
    <w:rsid w:val="00004E72"/>
    <w:rsid w:val="000050FD"/>
    <w:rsid w:val="000109D5"/>
    <w:rsid w:val="0001385D"/>
    <w:rsid w:val="00016B25"/>
    <w:rsid w:val="00017364"/>
    <w:rsid w:val="00017678"/>
    <w:rsid w:val="00020B45"/>
    <w:rsid w:val="00023CCB"/>
    <w:rsid w:val="000250C7"/>
    <w:rsid w:val="00027861"/>
    <w:rsid w:val="0003341B"/>
    <w:rsid w:val="0003377A"/>
    <w:rsid w:val="0003799A"/>
    <w:rsid w:val="000415F4"/>
    <w:rsid w:val="000436B6"/>
    <w:rsid w:val="00043CFB"/>
    <w:rsid w:val="000467EB"/>
    <w:rsid w:val="00050445"/>
    <w:rsid w:val="00051C32"/>
    <w:rsid w:val="00052C99"/>
    <w:rsid w:val="00055601"/>
    <w:rsid w:val="00055B59"/>
    <w:rsid w:val="000569AD"/>
    <w:rsid w:val="000607D4"/>
    <w:rsid w:val="00065153"/>
    <w:rsid w:val="00067023"/>
    <w:rsid w:val="00071FA4"/>
    <w:rsid w:val="00072EE9"/>
    <w:rsid w:val="00082532"/>
    <w:rsid w:val="00085105"/>
    <w:rsid w:val="000878C2"/>
    <w:rsid w:val="00091716"/>
    <w:rsid w:val="000954B2"/>
    <w:rsid w:val="000A0FE8"/>
    <w:rsid w:val="000A5A7E"/>
    <w:rsid w:val="000B09F1"/>
    <w:rsid w:val="000B2C21"/>
    <w:rsid w:val="000B40A1"/>
    <w:rsid w:val="000B663E"/>
    <w:rsid w:val="000C127B"/>
    <w:rsid w:val="000C378D"/>
    <w:rsid w:val="000C3F2A"/>
    <w:rsid w:val="000C5341"/>
    <w:rsid w:val="000C7CE4"/>
    <w:rsid w:val="000D10CF"/>
    <w:rsid w:val="000D1B46"/>
    <w:rsid w:val="000D37AC"/>
    <w:rsid w:val="000D3D35"/>
    <w:rsid w:val="000E0116"/>
    <w:rsid w:val="000E08F0"/>
    <w:rsid w:val="000E09DF"/>
    <w:rsid w:val="000E4550"/>
    <w:rsid w:val="000E6717"/>
    <w:rsid w:val="000E76B1"/>
    <w:rsid w:val="000E7A07"/>
    <w:rsid w:val="000F57EF"/>
    <w:rsid w:val="00104A49"/>
    <w:rsid w:val="00106D9B"/>
    <w:rsid w:val="00110C30"/>
    <w:rsid w:val="00116334"/>
    <w:rsid w:val="00116ADE"/>
    <w:rsid w:val="00117465"/>
    <w:rsid w:val="0012314A"/>
    <w:rsid w:val="00124668"/>
    <w:rsid w:val="00127582"/>
    <w:rsid w:val="0013133E"/>
    <w:rsid w:val="001357ED"/>
    <w:rsid w:val="00136EDF"/>
    <w:rsid w:val="00140791"/>
    <w:rsid w:val="0014214A"/>
    <w:rsid w:val="001513F3"/>
    <w:rsid w:val="00153647"/>
    <w:rsid w:val="00156743"/>
    <w:rsid w:val="00162104"/>
    <w:rsid w:val="00162FFE"/>
    <w:rsid w:val="00164C37"/>
    <w:rsid w:val="00171725"/>
    <w:rsid w:val="00171E93"/>
    <w:rsid w:val="0017226D"/>
    <w:rsid w:val="00173065"/>
    <w:rsid w:val="001851A4"/>
    <w:rsid w:val="00185953"/>
    <w:rsid w:val="0019003E"/>
    <w:rsid w:val="0019325E"/>
    <w:rsid w:val="00195EB7"/>
    <w:rsid w:val="00196479"/>
    <w:rsid w:val="00197AAE"/>
    <w:rsid w:val="001A07B0"/>
    <w:rsid w:val="001A0801"/>
    <w:rsid w:val="001A0C7F"/>
    <w:rsid w:val="001A14B0"/>
    <w:rsid w:val="001A176A"/>
    <w:rsid w:val="001A1D8D"/>
    <w:rsid w:val="001A476D"/>
    <w:rsid w:val="001A6DE0"/>
    <w:rsid w:val="001A7110"/>
    <w:rsid w:val="001B2D74"/>
    <w:rsid w:val="001B7374"/>
    <w:rsid w:val="001C2CC9"/>
    <w:rsid w:val="001C6DF9"/>
    <w:rsid w:val="001E2A94"/>
    <w:rsid w:val="001E2F37"/>
    <w:rsid w:val="001E3C67"/>
    <w:rsid w:val="001E64C8"/>
    <w:rsid w:val="001F04E5"/>
    <w:rsid w:val="001F11BF"/>
    <w:rsid w:val="001F21FD"/>
    <w:rsid w:val="001F3E7E"/>
    <w:rsid w:val="00204919"/>
    <w:rsid w:val="0020506E"/>
    <w:rsid w:val="002108CD"/>
    <w:rsid w:val="00213021"/>
    <w:rsid w:val="00215A85"/>
    <w:rsid w:val="00220690"/>
    <w:rsid w:val="00220888"/>
    <w:rsid w:val="00221668"/>
    <w:rsid w:val="00222D25"/>
    <w:rsid w:val="002231CA"/>
    <w:rsid w:val="0022377E"/>
    <w:rsid w:val="002245EA"/>
    <w:rsid w:val="00224795"/>
    <w:rsid w:val="0022757C"/>
    <w:rsid w:val="002315F0"/>
    <w:rsid w:val="00231778"/>
    <w:rsid w:val="00232264"/>
    <w:rsid w:val="0023433B"/>
    <w:rsid w:val="002345D7"/>
    <w:rsid w:val="002362DF"/>
    <w:rsid w:val="00240425"/>
    <w:rsid w:val="002408C8"/>
    <w:rsid w:val="002411EC"/>
    <w:rsid w:val="00247670"/>
    <w:rsid w:val="00247D74"/>
    <w:rsid w:val="002600D1"/>
    <w:rsid w:val="002608E6"/>
    <w:rsid w:val="00260A60"/>
    <w:rsid w:val="00261AAD"/>
    <w:rsid w:val="002638FB"/>
    <w:rsid w:val="0026562D"/>
    <w:rsid w:val="00265F31"/>
    <w:rsid w:val="0026632A"/>
    <w:rsid w:val="00267D48"/>
    <w:rsid w:val="002705FA"/>
    <w:rsid w:val="002754C8"/>
    <w:rsid w:val="002770AD"/>
    <w:rsid w:val="002770CE"/>
    <w:rsid w:val="00283385"/>
    <w:rsid w:val="00283BA0"/>
    <w:rsid w:val="002859A1"/>
    <w:rsid w:val="002918A7"/>
    <w:rsid w:val="0029332E"/>
    <w:rsid w:val="002960DB"/>
    <w:rsid w:val="002961AF"/>
    <w:rsid w:val="002A393C"/>
    <w:rsid w:val="002A76AF"/>
    <w:rsid w:val="002A7B9B"/>
    <w:rsid w:val="002B2A15"/>
    <w:rsid w:val="002C12DB"/>
    <w:rsid w:val="002C1C1A"/>
    <w:rsid w:val="002D1925"/>
    <w:rsid w:val="002D3323"/>
    <w:rsid w:val="002D3E91"/>
    <w:rsid w:val="002D3EF1"/>
    <w:rsid w:val="002E001B"/>
    <w:rsid w:val="002E72A0"/>
    <w:rsid w:val="002F2758"/>
    <w:rsid w:val="002F3455"/>
    <w:rsid w:val="002F71E6"/>
    <w:rsid w:val="00300EBD"/>
    <w:rsid w:val="00301E3A"/>
    <w:rsid w:val="003035DC"/>
    <w:rsid w:val="00303BB3"/>
    <w:rsid w:val="00304DA9"/>
    <w:rsid w:val="00305983"/>
    <w:rsid w:val="003064D1"/>
    <w:rsid w:val="0031157B"/>
    <w:rsid w:val="003150C3"/>
    <w:rsid w:val="0031670D"/>
    <w:rsid w:val="00317559"/>
    <w:rsid w:val="00320A63"/>
    <w:rsid w:val="0032430E"/>
    <w:rsid w:val="00327EAE"/>
    <w:rsid w:val="00330FCC"/>
    <w:rsid w:val="00331A0A"/>
    <w:rsid w:val="00331A54"/>
    <w:rsid w:val="00334D95"/>
    <w:rsid w:val="00342E1F"/>
    <w:rsid w:val="00343DBC"/>
    <w:rsid w:val="00344CB8"/>
    <w:rsid w:val="00344D70"/>
    <w:rsid w:val="00345547"/>
    <w:rsid w:val="00346F16"/>
    <w:rsid w:val="003540D7"/>
    <w:rsid w:val="00357355"/>
    <w:rsid w:val="0036045D"/>
    <w:rsid w:val="00361796"/>
    <w:rsid w:val="0036535A"/>
    <w:rsid w:val="003676D5"/>
    <w:rsid w:val="00370ED2"/>
    <w:rsid w:val="00371A90"/>
    <w:rsid w:val="00372347"/>
    <w:rsid w:val="00372E88"/>
    <w:rsid w:val="00373628"/>
    <w:rsid w:val="00375D6D"/>
    <w:rsid w:val="00381254"/>
    <w:rsid w:val="0038429F"/>
    <w:rsid w:val="0038771C"/>
    <w:rsid w:val="00390CE4"/>
    <w:rsid w:val="003929B2"/>
    <w:rsid w:val="00394A26"/>
    <w:rsid w:val="003A4AE3"/>
    <w:rsid w:val="003B18FD"/>
    <w:rsid w:val="003B6D5E"/>
    <w:rsid w:val="003B7EEB"/>
    <w:rsid w:val="003C28C8"/>
    <w:rsid w:val="003D29DD"/>
    <w:rsid w:val="003D48F0"/>
    <w:rsid w:val="003D4C54"/>
    <w:rsid w:val="003D570E"/>
    <w:rsid w:val="003E476A"/>
    <w:rsid w:val="003E7377"/>
    <w:rsid w:val="003F1243"/>
    <w:rsid w:val="003F25D2"/>
    <w:rsid w:val="003F487B"/>
    <w:rsid w:val="003F5059"/>
    <w:rsid w:val="003F7A62"/>
    <w:rsid w:val="00411A2F"/>
    <w:rsid w:val="00411AC1"/>
    <w:rsid w:val="00413BAF"/>
    <w:rsid w:val="00413D1C"/>
    <w:rsid w:val="00417237"/>
    <w:rsid w:val="00421273"/>
    <w:rsid w:val="004242A9"/>
    <w:rsid w:val="00427C88"/>
    <w:rsid w:val="0043008B"/>
    <w:rsid w:val="00435A1E"/>
    <w:rsid w:val="00435CDD"/>
    <w:rsid w:val="00436691"/>
    <w:rsid w:val="00437E21"/>
    <w:rsid w:val="004412A7"/>
    <w:rsid w:val="00447E7C"/>
    <w:rsid w:val="004536FD"/>
    <w:rsid w:val="004579CC"/>
    <w:rsid w:val="00470422"/>
    <w:rsid w:val="00472B86"/>
    <w:rsid w:val="00475D89"/>
    <w:rsid w:val="00476847"/>
    <w:rsid w:val="004772EA"/>
    <w:rsid w:val="00484C30"/>
    <w:rsid w:val="00485E3A"/>
    <w:rsid w:val="004915DB"/>
    <w:rsid w:val="004A0DA5"/>
    <w:rsid w:val="004A6487"/>
    <w:rsid w:val="004A72C4"/>
    <w:rsid w:val="004B0F44"/>
    <w:rsid w:val="004B2D4A"/>
    <w:rsid w:val="004B4161"/>
    <w:rsid w:val="004B64D3"/>
    <w:rsid w:val="004B6A81"/>
    <w:rsid w:val="004C0C91"/>
    <w:rsid w:val="004C1241"/>
    <w:rsid w:val="004C36C7"/>
    <w:rsid w:val="004C6702"/>
    <w:rsid w:val="004C76FA"/>
    <w:rsid w:val="004D17E7"/>
    <w:rsid w:val="004D3330"/>
    <w:rsid w:val="004D5C53"/>
    <w:rsid w:val="004E0D21"/>
    <w:rsid w:val="004E1895"/>
    <w:rsid w:val="004F4A1E"/>
    <w:rsid w:val="0050111A"/>
    <w:rsid w:val="005038FD"/>
    <w:rsid w:val="005110E0"/>
    <w:rsid w:val="0051459B"/>
    <w:rsid w:val="00520DDD"/>
    <w:rsid w:val="00523F8A"/>
    <w:rsid w:val="00530E3C"/>
    <w:rsid w:val="00537F29"/>
    <w:rsid w:val="005403E5"/>
    <w:rsid w:val="005407CF"/>
    <w:rsid w:val="00552C8D"/>
    <w:rsid w:val="00560D65"/>
    <w:rsid w:val="005618F5"/>
    <w:rsid w:val="00565674"/>
    <w:rsid w:val="00567F3F"/>
    <w:rsid w:val="00570885"/>
    <w:rsid w:val="00571958"/>
    <w:rsid w:val="005760E7"/>
    <w:rsid w:val="0058166F"/>
    <w:rsid w:val="005853F2"/>
    <w:rsid w:val="00594630"/>
    <w:rsid w:val="0059624F"/>
    <w:rsid w:val="005B0B6A"/>
    <w:rsid w:val="005B2011"/>
    <w:rsid w:val="005B2139"/>
    <w:rsid w:val="005B2F2E"/>
    <w:rsid w:val="005B4120"/>
    <w:rsid w:val="005B51FE"/>
    <w:rsid w:val="005B5BEB"/>
    <w:rsid w:val="005B7738"/>
    <w:rsid w:val="005C349D"/>
    <w:rsid w:val="005C7530"/>
    <w:rsid w:val="005D04CC"/>
    <w:rsid w:val="005D2314"/>
    <w:rsid w:val="005D4E87"/>
    <w:rsid w:val="005D61F7"/>
    <w:rsid w:val="005D657A"/>
    <w:rsid w:val="005D6C53"/>
    <w:rsid w:val="005E1BBD"/>
    <w:rsid w:val="005E774B"/>
    <w:rsid w:val="005F2FB6"/>
    <w:rsid w:val="005F4068"/>
    <w:rsid w:val="005F667A"/>
    <w:rsid w:val="005F7BF6"/>
    <w:rsid w:val="00601420"/>
    <w:rsid w:val="00604E91"/>
    <w:rsid w:val="0060503D"/>
    <w:rsid w:val="00605B86"/>
    <w:rsid w:val="0060763D"/>
    <w:rsid w:val="00610D6F"/>
    <w:rsid w:val="00611189"/>
    <w:rsid w:val="00613BDC"/>
    <w:rsid w:val="006154C8"/>
    <w:rsid w:val="00617ED5"/>
    <w:rsid w:val="00620AEE"/>
    <w:rsid w:val="00620F0B"/>
    <w:rsid w:val="0062542B"/>
    <w:rsid w:val="006254CC"/>
    <w:rsid w:val="00632D74"/>
    <w:rsid w:val="006356D8"/>
    <w:rsid w:val="00642FC6"/>
    <w:rsid w:val="006443A7"/>
    <w:rsid w:val="00646325"/>
    <w:rsid w:val="00651D1C"/>
    <w:rsid w:val="00652902"/>
    <w:rsid w:val="00654327"/>
    <w:rsid w:val="00657A5D"/>
    <w:rsid w:val="00661835"/>
    <w:rsid w:val="00662DB7"/>
    <w:rsid w:val="00663E55"/>
    <w:rsid w:val="00664A36"/>
    <w:rsid w:val="006722DA"/>
    <w:rsid w:val="00672B05"/>
    <w:rsid w:val="0067484B"/>
    <w:rsid w:val="006774BB"/>
    <w:rsid w:val="006778EA"/>
    <w:rsid w:val="00677AB4"/>
    <w:rsid w:val="006866B4"/>
    <w:rsid w:val="00690026"/>
    <w:rsid w:val="006A1EA4"/>
    <w:rsid w:val="006A242B"/>
    <w:rsid w:val="006A4E35"/>
    <w:rsid w:val="006A5C83"/>
    <w:rsid w:val="006B0649"/>
    <w:rsid w:val="006B1B0C"/>
    <w:rsid w:val="006B787C"/>
    <w:rsid w:val="006B7A58"/>
    <w:rsid w:val="006C0968"/>
    <w:rsid w:val="006C3149"/>
    <w:rsid w:val="006C5347"/>
    <w:rsid w:val="006D0649"/>
    <w:rsid w:val="006D0D6C"/>
    <w:rsid w:val="006D66EA"/>
    <w:rsid w:val="006D7C32"/>
    <w:rsid w:val="006E38F6"/>
    <w:rsid w:val="006E4F4E"/>
    <w:rsid w:val="006E6A29"/>
    <w:rsid w:val="006F11E8"/>
    <w:rsid w:val="006F2B7F"/>
    <w:rsid w:val="006F2F6C"/>
    <w:rsid w:val="006F6BFA"/>
    <w:rsid w:val="00700463"/>
    <w:rsid w:val="00701A5C"/>
    <w:rsid w:val="00710867"/>
    <w:rsid w:val="00713221"/>
    <w:rsid w:val="00714E3D"/>
    <w:rsid w:val="0071505E"/>
    <w:rsid w:val="007157D8"/>
    <w:rsid w:val="00716C35"/>
    <w:rsid w:val="007261FC"/>
    <w:rsid w:val="00726D7D"/>
    <w:rsid w:val="00731DD5"/>
    <w:rsid w:val="00741A8C"/>
    <w:rsid w:val="00751787"/>
    <w:rsid w:val="0075350D"/>
    <w:rsid w:val="00755B90"/>
    <w:rsid w:val="00762746"/>
    <w:rsid w:val="00762B50"/>
    <w:rsid w:val="0076619F"/>
    <w:rsid w:val="007677B8"/>
    <w:rsid w:val="00771902"/>
    <w:rsid w:val="0078197E"/>
    <w:rsid w:val="007825E0"/>
    <w:rsid w:val="00787325"/>
    <w:rsid w:val="0079252E"/>
    <w:rsid w:val="00793274"/>
    <w:rsid w:val="007942F5"/>
    <w:rsid w:val="00796454"/>
    <w:rsid w:val="007A47B7"/>
    <w:rsid w:val="007A4FC5"/>
    <w:rsid w:val="007B1995"/>
    <w:rsid w:val="007B2BE1"/>
    <w:rsid w:val="007B3952"/>
    <w:rsid w:val="007B3A64"/>
    <w:rsid w:val="007B4ACD"/>
    <w:rsid w:val="007B7CBE"/>
    <w:rsid w:val="007C1E57"/>
    <w:rsid w:val="007C5197"/>
    <w:rsid w:val="007C61EE"/>
    <w:rsid w:val="007D1E37"/>
    <w:rsid w:val="007E1415"/>
    <w:rsid w:val="007E1D68"/>
    <w:rsid w:val="007E3273"/>
    <w:rsid w:val="007E5F6C"/>
    <w:rsid w:val="007E7A26"/>
    <w:rsid w:val="007F0444"/>
    <w:rsid w:val="007F09D3"/>
    <w:rsid w:val="007F0EB1"/>
    <w:rsid w:val="007F5E7C"/>
    <w:rsid w:val="0080307D"/>
    <w:rsid w:val="00803A6D"/>
    <w:rsid w:val="0080440C"/>
    <w:rsid w:val="00806E0C"/>
    <w:rsid w:val="0080721D"/>
    <w:rsid w:val="0080747C"/>
    <w:rsid w:val="008077B0"/>
    <w:rsid w:val="00812389"/>
    <w:rsid w:val="00816507"/>
    <w:rsid w:val="00817E76"/>
    <w:rsid w:val="008218D6"/>
    <w:rsid w:val="0082241E"/>
    <w:rsid w:val="008249A1"/>
    <w:rsid w:val="008311FA"/>
    <w:rsid w:val="00831D79"/>
    <w:rsid w:val="00833A9F"/>
    <w:rsid w:val="00833FC1"/>
    <w:rsid w:val="008400D7"/>
    <w:rsid w:val="0084146B"/>
    <w:rsid w:val="00841E1D"/>
    <w:rsid w:val="008425C1"/>
    <w:rsid w:val="008437A0"/>
    <w:rsid w:val="00844747"/>
    <w:rsid w:val="00844D5F"/>
    <w:rsid w:val="00850511"/>
    <w:rsid w:val="00851437"/>
    <w:rsid w:val="00851720"/>
    <w:rsid w:val="008533AB"/>
    <w:rsid w:val="00853ACD"/>
    <w:rsid w:val="0085453A"/>
    <w:rsid w:val="0085760B"/>
    <w:rsid w:val="00861400"/>
    <w:rsid w:val="00863B4E"/>
    <w:rsid w:val="00864293"/>
    <w:rsid w:val="0087545F"/>
    <w:rsid w:val="00877737"/>
    <w:rsid w:val="00881F27"/>
    <w:rsid w:val="00881F47"/>
    <w:rsid w:val="00883D2F"/>
    <w:rsid w:val="00886484"/>
    <w:rsid w:val="0089038E"/>
    <w:rsid w:val="00890B55"/>
    <w:rsid w:val="008916CE"/>
    <w:rsid w:val="008976B7"/>
    <w:rsid w:val="008A1A9B"/>
    <w:rsid w:val="008A503E"/>
    <w:rsid w:val="008A5566"/>
    <w:rsid w:val="008A699F"/>
    <w:rsid w:val="008B3A0E"/>
    <w:rsid w:val="008C16B0"/>
    <w:rsid w:val="008C1E75"/>
    <w:rsid w:val="008C23C6"/>
    <w:rsid w:val="008C5DD5"/>
    <w:rsid w:val="008C6DD3"/>
    <w:rsid w:val="008C6DEA"/>
    <w:rsid w:val="008D02E6"/>
    <w:rsid w:val="008D2884"/>
    <w:rsid w:val="008D2D6F"/>
    <w:rsid w:val="008E187D"/>
    <w:rsid w:val="008E69C3"/>
    <w:rsid w:val="008E77F7"/>
    <w:rsid w:val="008F024C"/>
    <w:rsid w:val="008F25C8"/>
    <w:rsid w:val="008F6DFB"/>
    <w:rsid w:val="00902158"/>
    <w:rsid w:val="00903308"/>
    <w:rsid w:val="00903862"/>
    <w:rsid w:val="00906494"/>
    <w:rsid w:val="00910ACD"/>
    <w:rsid w:val="009119E6"/>
    <w:rsid w:val="00912581"/>
    <w:rsid w:val="00912BFF"/>
    <w:rsid w:val="009158FA"/>
    <w:rsid w:val="009163FF"/>
    <w:rsid w:val="00916803"/>
    <w:rsid w:val="00917680"/>
    <w:rsid w:val="009275B4"/>
    <w:rsid w:val="00930622"/>
    <w:rsid w:val="00932DC6"/>
    <w:rsid w:val="00932F33"/>
    <w:rsid w:val="00933332"/>
    <w:rsid w:val="00934C6C"/>
    <w:rsid w:val="00936B8D"/>
    <w:rsid w:val="0093784D"/>
    <w:rsid w:val="00946859"/>
    <w:rsid w:val="00947D46"/>
    <w:rsid w:val="00950F1D"/>
    <w:rsid w:val="009518D1"/>
    <w:rsid w:val="00956777"/>
    <w:rsid w:val="009626A0"/>
    <w:rsid w:val="009647B9"/>
    <w:rsid w:val="00965EBB"/>
    <w:rsid w:val="00966D81"/>
    <w:rsid w:val="00967D7F"/>
    <w:rsid w:val="00971459"/>
    <w:rsid w:val="0097402A"/>
    <w:rsid w:val="0097682D"/>
    <w:rsid w:val="0098762F"/>
    <w:rsid w:val="00992212"/>
    <w:rsid w:val="00996666"/>
    <w:rsid w:val="00996931"/>
    <w:rsid w:val="009974D9"/>
    <w:rsid w:val="009A28C7"/>
    <w:rsid w:val="009B022D"/>
    <w:rsid w:val="009B08CD"/>
    <w:rsid w:val="009B24FF"/>
    <w:rsid w:val="009B3A5E"/>
    <w:rsid w:val="009B4B48"/>
    <w:rsid w:val="009B55D2"/>
    <w:rsid w:val="009B5714"/>
    <w:rsid w:val="009B6012"/>
    <w:rsid w:val="009C3A90"/>
    <w:rsid w:val="009C4A18"/>
    <w:rsid w:val="009C7D26"/>
    <w:rsid w:val="009E27BE"/>
    <w:rsid w:val="009E3820"/>
    <w:rsid w:val="009E4098"/>
    <w:rsid w:val="009E41EA"/>
    <w:rsid w:val="009E79C4"/>
    <w:rsid w:val="009F09AD"/>
    <w:rsid w:val="009F0E6C"/>
    <w:rsid w:val="009F293B"/>
    <w:rsid w:val="009F3A6B"/>
    <w:rsid w:val="009F3BDB"/>
    <w:rsid w:val="009F4663"/>
    <w:rsid w:val="00A04272"/>
    <w:rsid w:val="00A04F4A"/>
    <w:rsid w:val="00A05347"/>
    <w:rsid w:val="00A06360"/>
    <w:rsid w:val="00A11634"/>
    <w:rsid w:val="00A1504F"/>
    <w:rsid w:val="00A15975"/>
    <w:rsid w:val="00A20945"/>
    <w:rsid w:val="00A24D54"/>
    <w:rsid w:val="00A253B5"/>
    <w:rsid w:val="00A32379"/>
    <w:rsid w:val="00A34E95"/>
    <w:rsid w:val="00A35687"/>
    <w:rsid w:val="00A4103A"/>
    <w:rsid w:val="00A419F4"/>
    <w:rsid w:val="00A438BA"/>
    <w:rsid w:val="00A47A47"/>
    <w:rsid w:val="00A50FF7"/>
    <w:rsid w:val="00A51179"/>
    <w:rsid w:val="00A51201"/>
    <w:rsid w:val="00A51D55"/>
    <w:rsid w:val="00A52920"/>
    <w:rsid w:val="00A57A13"/>
    <w:rsid w:val="00A60588"/>
    <w:rsid w:val="00A61C42"/>
    <w:rsid w:val="00A62902"/>
    <w:rsid w:val="00A634B5"/>
    <w:rsid w:val="00A639CB"/>
    <w:rsid w:val="00A63F88"/>
    <w:rsid w:val="00A70A08"/>
    <w:rsid w:val="00A71A1D"/>
    <w:rsid w:val="00A728B0"/>
    <w:rsid w:val="00A74FC9"/>
    <w:rsid w:val="00A751B0"/>
    <w:rsid w:val="00A766AC"/>
    <w:rsid w:val="00A8688A"/>
    <w:rsid w:val="00A95B15"/>
    <w:rsid w:val="00A9762E"/>
    <w:rsid w:val="00AB161E"/>
    <w:rsid w:val="00AB19B0"/>
    <w:rsid w:val="00AB2FAB"/>
    <w:rsid w:val="00AB36D6"/>
    <w:rsid w:val="00AB46E7"/>
    <w:rsid w:val="00AC0138"/>
    <w:rsid w:val="00AD15AF"/>
    <w:rsid w:val="00AD1692"/>
    <w:rsid w:val="00AD456A"/>
    <w:rsid w:val="00AD49A0"/>
    <w:rsid w:val="00AD72D3"/>
    <w:rsid w:val="00AE090C"/>
    <w:rsid w:val="00AE2950"/>
    <w:rsid w:val="00AE6917"/>
    <w:rsid w:val="00AF1B55"/>
    <w:rsid w:val="00AF2B7B"/>
    <w:rsid w:val="00AF4995"/>
    <w:rsid w:val="00AF579F"/>
    <w:rsid w:val="00AF5BC9"/>
    <w:rsid w:val="00AF711C"/>
    <w:rsid w:val="00AF7360"/>
    <w:rsid w:val="00B00EB7"/>
    <w:rsid w:val="00B0140F"/>
    <w:rsid w:val="00B04379"/>
    <w:rsid w:val="00B046DA"/>
    <w:rsid w:val="00B05CEC"/>
    <w:rsid w:val="00B0769F"/>
    <w:rsid w:val="00B1376F"/>
    <w:rsid w:val="00B156D7"/>
    <w:rsid w:val="00B20BF9"/>
    <w:rsid w:val="00B21A79"/>
    <w:rsid w:val="00B21DDB"/>
    <w:rsid w:val="00B236EC"/>
    <w:rsid w:val="00B23AB5"/>
    <w:rsid w:val="00B32078"/>
    <w:rsid w:val="00B33499"/>
    <w:rsid w:val="00B342C4"/>
    <w:rsid w:val="00B356D6"/>
    <w:rsid w:val="00B377AE"/>
    <w:rsid w:val="00B51567"/>
    <w:rsid w:val="00B564D3"/>
    <w:rsid w:val="00B628C8"/>
    <w:rsid w:val="00B669A8"/>
    <w:rsid w:val="00B703E8"/>
    <w:rsid w:val="00B7247D"/>
    <w:rsid w:val="00B7488D"/>
    <w:rsid w:val="00B83722"/>
    <w:rsid w:val="00B84431"/>
    <w:rsid w:val="00B85059"/>
    <w:rsid w:val="00B85E51"/>
    <w:rsid w:val="00B87480"/>
    <w:rsid w:val="00B9033D"/>
    <w:rsid w:val="00B919A2"/>
    <w:rsid w:val="00B9232A"/>
    <w:rsid w:val="00B925BF"/>
    <w:rsid w:val="00BA1AE5"/>
    <w:rsid w:val="00BA379D"/>
    <w:rsid w:val="00BA46A8"/>
    <w:rsid w:val="00BA544F"/>
    <w:rsid w:val="00BA6317"/>
    <w:rsid w:val="00BB32A9"/>
    <w:rsid w:val="00BB56F7"/>
    <w:rsid w:val="00BC109B"/>
    <w:rsid w:val="00BC5076"/>
    <w:rsid w:val="00BD0E0F"/>
    <w:rsid w:val="00BD2314"/>
    <w:rsid w:val="00BD2DC3"/>
    <w:rsid w:val="00BD3151"/>
    <w:rsid w:val="00BD4B4B"/>
    <w:rsid w:val="00BD6B1F"/>
    <w:rsid w:val="00BE185C"/>
    <w:rsid w:val="00BE4A68"/>
    <w:rsid w:val="00BE4E35"/>
    <w:rsid w:val="00BE7F3C"/>
    <w:rsid w:val="00BF20F8"/>
    <w:rsid w:val="00BF6BAB"/>
    <w:rsid w:val="00C04D8F"/>
    <w:rsid w:val="00C052FB"/>
    <w:rsid w:val="00C068FE"/>
    <w:rsid w:val="00C10A81"/>
    <w:rsid w:val="00C12B05"/>
    <w:rsid w:val="00C1346E"/>
    <w:rsid w:val="00C13D09"/>
    <w:rsid w:val="00C13F66"/>
    <w:rsid w:val="00C1492A"/>
    <w:rsid w:val="00C1776E"/>
    <w:rsid w:val="00C2120A"/>
    <w:rsid w:val="00C2175E"/>
    <w:rsid w:val="00C2467B"/>
    <w:rsid w:val="00C30642"/>
    <w:rsid w:val="00C407F9"/>
    <w:rsid w:val="00C43C05"/>
    <w:rsid w:val="00C4423A"/>
    <w:rsid w:val="00C46AF3"/>
    <w:rsid w:val="00C5153D"/>
    <w:rsid w:val="00C5427E"/>
    <w:rsid w:val="00C61553"/>
    <w:rsid w:val="00C6566A"/>
    <w:rsid w:val="00C70515"/>
    <w:rsid w:val="00C729B5"/>
    <w:rsid w:val="00C7548A"/>
    <w:rsid w:val="00C8665A"/>
    <w:rsid w:val="00C901EA"/>
    <w:rsid w:val="00C91275"/>
    <w:rsid w:val="00C91809"/>
    <w:rsid w:val="00C91A62"/>
    <w:rsid w:val="00C91E94"/>
    <w:rsid w:val="00C92390"/>
    <w:rsid w:val="00C92AF5"/>
    <w:rsid w:val="00C93184"/>
    <w:rsid w:val="00C94C5D"/>
    <w:rsid w:val="00CA3A34"/>
    <w:rsid w:val="00CA48F4"/>
    <w:rsid w:val="00CA5B0F"/>
    <w:rsid w:val="00CB1E72"/>
    <w:rsid w:val="00CB7CF1"/>
    <w:rsid w:val="00CC0688"/>
    <w:rsid w:val="00CC08F7"/>
    <w:rsid w:val="00CC1A9E"/>
    <w:rsid w:val="00CC38CC"/>
    <w:rsid w:val="00CD1EE0"/>
    <w:rsid w:val="00CD621E"/>
    <w:rsid w:val="00CE2EC8"/>
    <w:rsid w:val="00CE32B8"/>
    <w:rsid w:val="00CE3421"/>
    <w:rsid w:val="00CE7A51"/>
    <w:rsid w:val="00CE7C8E"/>
    <w:rsid w:val="00CE7E84"/>
    <w:rsid w:val="00CF387B"/>
    <w:rsid w:val="00CF655F"/>
    <w:rsid w:val="00D0085D"/>
    <w:rsid w:val="00D11449"/>
    <w:rsid w:val="00D13292"/>
    <w:rsid w:val="00D15C7B"/>
    <w:rsid w:val="00D16E62"/>
    <w:rsid w:val="00D174F6"/>
    <w:rsid w:val="00D21072"/>
    <w:rsid w:val="00D23644"/>
    <w:rsid w:val="00D23C10"/>
    <w:rsid w:val="00D25D85"/>
    <w:rsid w:val="00D3103F"/>
    <w:rsid w:val="00D32592"/>
    <w:rsid w:val="00D32870"/>
    <w:rsid w:val="00D37F06"/>
    <w:rsid w:val="00D52982"/>
    <w:rsid w:val="00D55814"/>
    <w:rsid w:val="00D60BD4"/>
    <w:rsid w:val="00D6232D"/>
    <w:rsid w:val="00D627CC"/>
    <w:rsid w:val="00D631CD"/>
    <w:rsid w:val="00D63E58"/>
    <w:rsid w:val="00D71817"/>
    <w:rsid w:val="00D7313B"/>
    <w:rsid w:val="00D746F0"/>
    <w:rsid w:val="00D75EDD"/>
    <w:rsid w:val="00D814E0"/>
    <w:rsid w:val="00D8182A"/>
    <w:rsid w:val="00D82654"/>
    <w:rsid w:val="00D82F06"/>
    <w:rsid w:val="00D85351"/>
    <w:rsid w:val="00D90BD6"/>
    <w:rsid w:val="00D9162A"/>
    <w:rsid w:val="00D974D5"/>
    <w:rsid w:val="00D97DCB"/>
    <w:rsid w:val="00DA0125"/>
    <w:rsid w:val="00DA100C"/>
    <w:rsid w:val="00DA5B91"/>
    <w:rsid w:val="00DB028F"/>
    <w:rsid w:val="00DB40CB"/>
    <w:rsid w:val="00DB7708"/>
    <w:rsid w:val="00DC095F"/>
    <w:rsid w:val="00DC0BE7"/>
    <w:rsid w:val="00DC4354"/>
    <w:rsid w:val="00DD0CA2"/>
    <w:rsid w:val="00DD198B"/>
    <w:rsid w:val="00DD4719"/>
    <w:rsid w:val="00DE0A2B"/>
    <w:rsid w:val="00DE0D91"/>
    <w:rsid w:val="00DE2205"/>
    <w:rsid w:val="00DE5AD9"/>
    <w:rsid w:val="00DE5E08"/>
    <w:rsid w:val="00DE65BA"/>
    <w:rsid w:val="00DE7BAB"/>
    <w:rsid w:val="00DF108C"/>
    <w:rsid w:val="00DF15D6"/>
    <w:rsid w:val="00DF1CBF"/>
    <w:rsid w:val="00DF371B"/>
    <w:rsid w:val="00DF6AE5"/>
    <w:rsid w:val="00E003B8"/>
    <w:rsid w:val="00E009A4"/>
    <w:rsid w:val="00E01F96"/>
    <w:rsid w:val="00E02762"/>
    <w:rsid w:val="00E0374B"/>
    <w:rsid w:val="00E075DF"/>
    <w:rsid w:val="00E15F06"/>
    <w:rsid w:val="00E16842"/>
    <w:rsid w:val="00E17628"/>
    <w:rsid w:val="00E20AC6"/>
    <w:rsid w:val="00E25091"/>
    <w:rsid w:val="00E324EE"/>
    <w:rsid w:val="00E33AAC"/>
    <w:rsid w:val="00E350B0"/>
    <w:rsid w:val="00E36F61"/>
    <w:rsid w:val="00E401B7"/>
    <w:rsid w:val="00E4070E"/>
    <w:rsid w:val="00E423AB"/>
    <w:rsid w:val="00E42BE1"/>
    <w:rsid w:val="00E440BC"/>
    <w:rsid w:val="00E47B33"/>
    <w:rsid w:val="00E54B7D"/>
    <w:rsid w:val="00E55D2A"/>
    <w:rsid w:val="00E566EB"/>
    <w:rsid w:val="00E56A08"/>
    <w:rsid w:val="00E60D76"/>
    <w:rsid w:val="00E63624"/>
    <w:rsid w:val="00E63A2C"/>
    <w:rsid w:val="00E6697D"/>
    <w:rsid w:val="00E67445"/>
    <w:rsid w:val="00E70FEB"/>
    <w:rsid w:val="00E71B0B"/>
    <w:rsid w:val="00E73B00"/>
    <w:rsid w:val="00E77EE4"/>
    <w:rsid w:val="00E803D5"/>
    <w:rsid w:val="00E847F6"/>
    <w:rsid w:val="00E9075A"/>
    <w:rsid w:val="00E91F5B"/>
    <w:rsid w:val="00E96B5C"/>
    <w:rsid w:val="00EA4B06"/>
    <w:rsid w:val="00EB230C"/>
    <w:rsid w:val="00EB364A"/>
    <w:rsid w:val="00EB512C"/>
    <w:rsid w:val="00EB6A6C"/>
    <w:rsid w:val="00EC0368"/>
    <w:rsid w:val="00EC39D1"/>
    <w:rsid w:val="00EC3AD8"/>
    <w:rsid w:val="00ED04D3"/>
    <w:rsid w:val="00ED425E"/>
    <w:rsid w:val="00ED44FD"/>
    <w:rsid w:val="00EE02E4"/>
    <w:rsid w:val="00EE2A48"/>
    <w:rsid w:val="00EE33A4"/>
    <w:rsid w:val="00EE3B8C"/>
    <w:rsid w:val="00EE3C60"/>
    <w:rsid w:val="00EE57CB"/>
    <w:rsid w:val="00EF046B"/>
    <w:rsid w:val="00EF052C"/>
    <w:rsid w:val="00EF1407"/>
    <w:rsid w:val="00EF197E"/>
    <w:rsid w:val="00EF3777"/>
    <w:rsid w:val="00EF4A42"/>
    <w:rsid w:val="00EF556A"/>
    <w:rsid w:val="00EF6125"/>
    <w:rsid w:val="00EF7131"/>
    <w:rsid w:val="00F023C3"/>
    <w:rsid w:val="00F03160"/>
    <w:rsid w:val="00F12337"/>
    <w:rsid w:val="00F1308B"/>
    <w:rsid w:val="00F16C84"/>
    <w:rsid w:val="00F346D0"/>
    <w:rsid w:val="00F365C1"/>
    <w:rsid w:val="00F419B3"/>
    <w:rsid w:val="00F478B1"/>
    <w:rsid w:val="00F47C5A"/>
    <w:rsid w:val="00F51A4F"/>
    <w:rsid w:val="00F53B4C"/>
    <w:rsid w:val="00F61C55"/>
    <w:rsid w:val="00F638C0"/>
    <w:rsid w:val="00F645B1"/>
    <w:rsid w:val="00F65435"/>
    <w:rsid w:val="00F66975"/>
    <w:rsid w:val="00F66CC6"/>
    <w:rsid w:val="00F7362E"/>
    <w:rsid w:val="00F7639A"/>
    <w:rsid w:val="00F76A44"/>
    <w:rsid w:val="00F76C85"/>
    <w:rsid w:val="00F84A38"/>
    <w:rsid w:val="00F87573"/>
    <w:rsid w:val="00F90BC0"/>
    <w:rsid w:val="00F91050"/>
    <w:rsid w:val="00F92E3E"/>
    <w:rsid w:val="00F95A0C"/>
    <w:rsid w:val="00F968BD"/>
    <w:rsid w:val="00FA2F1F"/>
    <w:rsid w:val="00FC1305"/>
    <w:rsid w:val="00FC5692"/>
    <w:rsid w:val="00FC77C2"/>
    <w:rsid w:val="00FD0F66"/>
    <w:rsid w:val="00FE0B9E"/>
    <w:rsid w:val="00FE264F"/>
    <w:rsid w:val="00FE5E64"/>
    <w:rsid w:val="00FE5F59"/>
    <w:rsid w:val="00FE6F1A"/>
    <w:rsid w:val="00FF1C7F"/>
    <w:rsid w:val="00FF23E2"/>
    <w:rsid w:val="00FF24B2"/>
    <w:rsid w:val="00FF3996"/>
    <w:rsid w:val="00FF6695"/>
    <w:rsid w:val="00FF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B004"/>
  <w15:chartTrackingRefBased/>
  <w15:docId w15:val="{12360B3E-FD7C-40DD-BB21-EDCBC9C7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30642"/>
    <w:pPr>
      <w:widowControl w:val="0"/>
      <w:spacing w:after="0" w:line="240" w:lineRule="auto"/>
      <w:ind w:firstLine="284"/>
      <w:jc w:val="both"/>
    </w:pPr>
    <w:rPr>
      <w:rFonts w:ascii="Times New Roman" w:hAnsi="Times New Roman"/>
    </w:rPr>
  </w:style>
  <w:style w:type="paragraph" w:styleId="Cmsor1">
    <w:name w:val="heading 1"/>
    <w:basedOn w:val="Norml"/>
    <w:next w:val="Normlelsbekezds"/>
    <w:link w:val="Cmsor1Char"/>
    <w:uiPriority w:val="9"/>
    <w:qFormat/>
    <w:rsid w:val="00A47A47"/>
    <w:pPr>
      <w:keepNext/>
      <w:keepLines/>
      <w:ind w:firstLine="0"/>
      <w:outlineLvl w:val="0"/>
    </w:pPr>
    <w:rPr>
      <w:rFonts w:eastAsiaTheme="majorEastAsia" w:cstheme="majorBidi"/>
      <w:b/>
      <w:color w:val="000000" w:themeColor="text1"/>
      <w:szCs w:val="40"/>
    </w:rPr>
  </w:style>
  <w:style w:type="paragraph" w:styleId="Cmsor2">
    <w:name w:val="heading 2"/>
    <w:basedOn w:val="Norml"/>
    <w:next w:val="Normlelsbekezds"/>
    <w:link w:val="Cmsor2Char"/>
    <w:uiPriority w:val="9"/>
    <w:unhideWhenUsed/>
    <w:qFormat/>
    <w:rsid w:val="00A47A47"/>
    <w:pPr>
      <w:keepNext/>
      <w:keepLines/>
      <w:ind w:firstLine="0"/>
      <w:outlineLvl w:val="1"/>
    </w:pPr>
    <w:rPr>
      <w:rFonts w:eastAsiaTheme="majorEastAsia" w:cstheme="majorBidi"/>
      <w:b/>
      <w:i/>
      <w:color w:val="000000" w:themeColor="text1"/>
      <w:szCs w:val="32"/>
    </w:rPr>
  </w:style>
  <w:style w:type="paragraph" w:styleId="Cmsor3">
    <w:name w:val="heading 3"/>
    <w:basedOn w:val="Norml"/>
    <w:next w:val="Normlelsbekezds"/>
    <w:link w:val="Cmsor3Char"/>
    <w:uiPriority w:val="9"/>
    <w:semiHidden/>
    <w:unhideWhenUsed/>
    <w:qFormat/>
    <w:rsid w:val="00267D48"/>
    <w:pPr>
      <w:keepNext/>
      <w:keepLines/>
      <w:ind w:firstLine="0"/>
      <w:outlineLvl w:val="2"/>
    </w:pPr>
    <w:rPr>
      <w:rFonts w:eastAsiaTheme="majorEastAsia" w:cstheme="majorBidi"/>
      <w:i/>
      <w:color w:val="000000" w:themeColor="text1"/>
      <w:szCs w:val="28"/>
    </w:rPr>
  </w:style>
  <w:style w:type="paragraph" w:styleId="Cmsor4">
    <w:name w:val="heading 4"/>
    <w:basedOn w:val="Norml"/>
    <w:next w:val="Norml"/>
    <w:link w:val="Cmsor4Char"/>
    <w:uiPriority w:val="9"/>
    <w:semiHidden/>
    <w:unhideWhenUsed/>
    <w:qFormat/>
    <w:rsid w:val="0005560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5560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55601"/>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55601"/>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55601"/>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55601"/>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47A47"/>
    <w:rPr>
      <w:rFonts w:ascii="Times New Roman" w:eastAsiaTheme="majorEastAsia" w:hAnsi="Times New Roman" w:cstheme="majorBidi"/>
      <w:b/>
      <w:color w:val="000000" w:themeColor="text1"/>
      <w:szCs w:val="40"/>
    </w:rPr>
  </w:style>
  <w:style w:type="character" w:customStyle="1" w:styleId="Cmsor2Char">
    <w:name w:val="Címsor 2 Char"/>
    <w:basedOn w:val="Bekezdsalapbettpusa"/>
    <w:link w:val="Cmsor2"/>
    <w:uiPriority w:val="9"/>
    <w:rsid w:val="00A47A47"/>
    <w:rPr>
      <w:rFonts w:ascii="Times New Roman" w:eastAsiaTheme="majorEastAsia" w:hAnsi="Times New Roman" w:cstheme="majorBidi"/>
      <w:b/>
      <w:i/>
      <w:color w:val="000000" w:themeColor="text1"/>
      <w:szCs w:val="32"/>
    </w:rPr>
  </w:style>
  <w:style w:type="character" w:customStyle="1" w:styleId="Cmsor3Char">
    <w:name w:val="Címsor 3 Char"/>
    <w:basedOn w:val="Bekezdsalapbettpusa"/>
    <w:link w:val="Cmsor3"/>
    <w:uiPriority w:val="9"/>
    <w:semiHidden/>
    <w:rsid w:val="00267D48"/>
    <w:rPr>
      <w:rFonts w:ascii="Times New Roman" w:eastAsiaTheme="majorEastAsia" w:hAnsi="Times New Roman" w:cstheme="majorBidi"/>
      <w:i/>
      <w:color w:val="000000" w:themeColor="text1"/>
      <w:szCs w:val="28"/>
    </w:rPr>
  </w:style>
  <w:style w:type="character" w:customStyle="1" w:styleId="Cmsor4Char">
    <w:name w:val="Címsor 4 Char"/>
    <w:basedOn w:val="Bekezdsalapbettpusa"/>
    <w:link w:val="Cmsor4"/>
    <w:uiPriority w:val="9"/>
    <w:semiHidden/>
    <w:rsid w:val="0005560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560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560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560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560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5601"/>
    <w:rPr>
      <w:rFonts w:eastAsiaTheme="majorEastAsia" w:cstheme="majorBidi"/>
      <w:color w:val="272727" w:themeColor="text1" w:themeTint="D8"/>
    </w:rPr>
  </w:style>
  <w:style w:type="paragraph" w:styleId="Cm">
    <w:name w:val="Title"/>
    <w:basedOn w:val="Norml"/>
    <w:next w:val="Norml"/>
    <w:link w:val="CmChar"/>
    <w:uiPriority w:val="10"/>
    <w:qFormat/>
    <w:rsid w:val="00EE02E4"/>
    <w:pPr>
      <w:spacing w:after="240"/>
      <w:ind w:firstLine="0"/>
      <w:contextualSpacing/>
      <w:jc w:val="left"/>
    </w:pPr>
    <w:rPr>
      <w:rFonts w:eastAsiaTheme="majorEastAsia" w:cstheme="majorBidi"/>
      <w:b/>
      <w:spacing w:val="-10"/>
      <w:kern w:val="28"/>
      <w:sz w:val="28"/>
      <w:szCs w:val="56"/>
    </w:rPr>
  </w:style>
  <w:style w:type="character" w:customStyle="1" w:styleId="CmChar">
    <w:name w:val="Cím Char"/>
    <w:basedOn w:val="Bekezdsalapbettpusa"/>
    <w:link w:val="Cm"/>
    <w:uiPriority w:val="10"/>
    <w:rsid w:val="00EE02E4"/>
    <w:rPr>
      <w:rFonts w:ascii="Times New Roman" w:eastAsiaTheme="majorEastAsia" w:hAnsi="Times New Roman" w:cstheme="majorBidi"/>
      <w:b/>
      <w:spacing w:val="-10"/>
      <w:kern w:val="28"/>
      <w:sz w:val="28"/>
      <w:szCs w:val="56"/>
    </w:rPr>
  </w:style>
  <w:style w:type="paragraph" w:styleId="Alcm">
    <w:name w:val="Subtitle"/>
    <w:basedOn w:val="Norml"/>
    <w:next w:val="Norml"/>
    <w:link w:val="AlcmChar"/>
    <w:uiPriority w:val="11"/>
    <w:qFormat/>
    <w:rsid w:val="00055601"/>
    <w:pPr>
      <w:numPr>
        <w:ilvl w:val="1"/>
      </w:numPr>
      <w:ind w:firstLine="567"/>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5560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5601"/>
    <w:pPr>
      <w:spacing w:before="160"/>
      <w:jc w:val="center"/>
    </w:pPr>
    <w:rPr>
      <w:i/>
      <w:iCs/>
      <w:color w:val="404040" w:themeColor="text1" w:themeTint="BF"/>
    </w:rPr>
  </w:style>
  <w:style w:type="character" w:customStyle="1" w:styleId="IdzetChar">
    <w:name w:val="Idézet Char"/>
    <w:basedOn w:val="Bekezdsalapbettpusa"/>
    <w:link w:val="Idzet"/>
    <w:uiPriority w:val="29"/>
    <w:rsid w:val="00055601"/>
    <w:rPr>
      <w:i/>
      <w:iCs/>
      <w:color w:val="404040" w:themeColor="text1" w:themeTint="BF"/>
    </w:rPr>
  </w:style>
  <w:style w:type="paragraph" w:styleId="Listaszerbekezds">
    <w:name w:val="List Paragraph"/>
    <w:basedOn w:val="Norml"/>
    <w:uiPriority w:val="34"/>
    <w:qFormat/>
    <w:rsid w:val="00055601"/>
    <w:pPr>
      <w:ind w:left="720"/>
      <w:contextualSpacing/>
    </w:pPr>
  </w:style>
  <w:style w:type="character" w:styleId="Erskiemels">
    <w:name w:val="Intense Emphasis"/>
    <w:basedOn w:val="Bekezdsalapbettpusa"/>
    <w:uiPriority w:val="21"/>
    <w:qFormat/>
    <w:rsid w:val="00055601"/>
    <w:rPr>
      <w:i/>
      <w:iCs/>
      <w:color w:val="0F4761" w:themeColor="accent1" w:themeShade="BF"/>
    </w:rPr>
  </w:style>
  <w:style w:type="paragraph" w:styleId="Kiemeltidzet">
    <w:name w:val="Intense Quote"/>
    <w:basedOn w:val="Norml"/>
    <w:next w:val="Norml"/>
    <w:link w:val="KiemeltidzetChar"/>
    <w:uiPriority w:val="30"/>
    <w:qFormat/>
    <w:rsid w:val="00055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55601"/>
    <w:rPr>
      <w:i/>
      <w:iCs/>
      <w:color w:val="0F4761" w:themeColor="accent1" w:themeShade="BF"/>
    </w:rPr>
  </w:style>
  <w:style w:type="character" w:styleId="Ershivatkozs">
    <w:name w:val="Intense Reference"/>
    <w:basedOn w:val="Bekezdsalapbettpusa"/>
    <w:uiPriority w:val="32"/>
    <w:qFormat/>
    <w:rsid w:val="00055601"/>
    <w:rPr>
      <w:b/>
      <w:bCs/>
      <w:smallCaps/>
      <w:color w:val="0F4761" w:themeColor="accent1" w:themeShade="BF"/>
      <w:spacing w:val="5"/>
    </w:rPr>
  </w:style>
  <w:style w:type="paragraph" w:customStyle="1" w:styleId="Normlelsbekezds">
    <w:name w:val="Normál első bekezdés"/>
    <w:basedOn w:val="Norml"/>
    <w:next w:val="Norml"/>
    <w:link w:val="NormlelsbekezdsChar"/>
    <w:qFormat/>
    <w:rsid w:val="00162FFE"/>
    <w:pPr>
      <w:ind w:firstLine="0"/>
    </w:pPr>
    <w:rPr>
      <w:rFonts w:cs="Times New Roman"/>
    </w:rPr>
  </w:style>
  <w:style w:type="character" w:customStyle="1" w:styleId="NormlelsbekezdsChar">
    <w:name w:val="Normál első bekezdés Char"/>
    <w:basedOn w:val="Bekezdsalapbettpusa"/>
    <w:link w:val="Normlelsbekezds"/>
    <w:rsid w:val="00162FFE"/>
    <w:rPr>
      <w:rFonts w:ascii="Times New Roman" w:hAnsi="Times New Roman" w:cs="Times New Roman"/>
    </w:rPr>
  </w:style>
  <w:style w:type="paragraph" w:styleId="lfej">
    <w:name w:val="header"/>
    <w:basedOn w:val="Norml"/>
    <w:link w:val="lfejChar"/>
    <w:uiPriority w:val="99"/>
    <w:unhideWhenUsed/>
    <w:rsid w:val="00EE02E4"/>
    <w:pPr>
      <w:tabs>
        <w:tab w:val="center" w:pos="4703"/>
        <w:tab w:val="right" w:pos="9406"/>
      </w:tabs>
    </w:pPr>
  </w:style>
  <w:style w:type="character" w:customStyle="1" w:styleId="lfejChar">
    <w:name w:val="Élőfej Char"/>
    <w:basedOn w:val="Bekezdsalapbettpusa"/>
    <w:link w:val="lfej"/>
    <w:uiPriority w:val="99"/>
    <w:rsid w:val="00EE02E4"/>
    <w:rPr>
      <w:rFonts w:ascii="Times New Roman" w:hAnsi="Times New Roman"/>
    </w:rPr>
  </w:style>
  <w:style w:type="paragraph" w:styleId="llb">
    <w:name w:val="footer"/>
    <w:basedOn w:val="Norml"/>
    <w:link w:val="llbChar"/>
    <w:uiPriority w:val="99"/>
    <w:unhideWhenUsed/>
    <w:rsid w:val="00EE02E4"/>
    <w:pPr>
      <w:tabs>
        <w:tab w:val="center" w:pos="4703"/>
        <w:tab w:val="right" w:pos="9406"/>
      </w:tabs>
    </w:pPr>
  </w:style>
  <w:style w:type="character" w:customStyle="1" w:styleId="llbChar">
    <w:name w:val="Élőláb Char"/>
    <w:basedOn w:val="Bekezdsalapbettpusa"/>
    <w:link w:val="llb"/>
    <w:uiPriority w:val="99"/>
    <w:rsid w:val="00EE02E4"/>
    <w:rPr>
      <w:rFonts w:ascii="Times New Roman" w:hAnsi="Times New Roman"/>
    </w:rPr>
  </w:style>
  <w:style w:type="paragraph" w:styleId="Lbjegyzetszveg">
    <w:name w:val="footnote text"/>
    <w:basedOn w:val="Norml"/>
    <w:link w:val="LbjegyzetszvegChar"/>
    <w:uiPriority w:val="99"/>
    <w:semiHidden/>
    <w:unhideWhenUsed/>
    <w:rsid w:val="00F76A44"/>
    <w:rPr>
      <w:sz w:val="20"/>
      <w:szCs w:val="20"/>
    </w:rPr>
  </w:style>
  <w:style w:type="character" w:customStyle="1" w:styleId="LbjegyzetszvegChar">
    <w:name w:val="Lábjegyzetszöveg Char"/>
    <w:basedOn w:val="Bekezdsalapbettpusa"/>
    <w:link w:val="Lbjegyzetszveg"/>
    <w:uiPriority w:val="99"/>
    <w:semiHidden/>
    <w:rsid w:val="00F76A44"/>
    <w:rPr>
      <w:rFonts w:ascii="Times New Roman" w:hAnsi="Times New Roman"/>
      <w:sz w:val="20"/>
      <w:szCs w:val="20"/>
    </w:rPr>
  </w:style>
  <w:style w:type="character" w:styleId="Lbjegyzet-hivatkozs">
    <w:name w:val="footnote reference"/>
    <w:basedOn w:val="Bekezdsalapbettpusa"/>
    <w:uiPriority w:val="99"/>
    <w:semiHidden/>
    <w:unhideWhenUsed/>
    <w:rsid w:val="00F76A44"/>
    <w:rPr>
      <w:vertAlign w:val="superscript"/>
    </w:rPr>
  </w:style>
  <w:style w:type="character" w:styleId="Hiperhivatkozs">
    <w:name w:val="Hyperlink"/>
    <w:basedOn w:val="Bekezdsalapbettpusa"/>
    <w:uiPriority w:val="99"/>
    <w:unhideWhenUsed/>
    <w:rsid w:val="00DD198B"/>
    <w:rPr>
      <w:color w:val="467886" w:themeColor="hyperlink"/>
      <w:u w:val="single"/>
    </w:rPr>
  </w:style>
  <w:style w:type="character" w:styleId="Feloldatlanmegemlts">
    <w:name w:val="Unresolved Mention"/>
    <w:basedOn w:val="Bekezdsalapbettpusa"/>
    <w:uiPriority w:val="99"/>
    <w:semiHidden/>
    <w:unhideWhenUsed/>
    <w:rsid w:val="00DD198B"/>
    <w:rPr>
      <w:color w:val="605E5C"/>
      <w:shd w:val="clear" w:color="auto" w:fill="E1DFDD"/>
    </w:rPr>
  </w:style>
  <w:style w:type="table" w:styleId="Rcsostblzat">
    <w:name w:val="Table Grid"/>
    <w:basedOn w:val="Normltblzat"/>
    <w:uiPriority w:val="39"/>
    <w:rsid w:val="0089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50111A"/>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5011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36456">
      <w:bodyDiv w:val="1"/>
      <w:marLeft w:val="0"/>
      <w:marRight w:val="0"/>
      <w:marTop w:val="0"/>
      <w:marBottom w:val="0"/>
      <w:divBdr>
        <w:top w:val="none" w:sz="0" w:space="0" w:color="auto"/>
        <w:left w:val="none" w:sz="0" w:space="0" w:color="auto"/>
        <w:bottom w:val="none" w:sz="0" w:space="0" w:color="auto"/>
        <w:right w:val="none" w:sz="0" w:space="0" w:color="auto"/>
      </w:divBdr>
    </w:div>
    <w:div w:id="466046139">
      <w:bodyDiv w:val="1"/>
      <w:marLeft w:val="0"/>
      <w:marRight w:val="0"/>
      <w:marTop w:val="0"/>
      <w:marBottom w:val="0"/>
      <w:divBdr>
        <w:top w:val="none" w:sz="0" w:space="0" w:color="auto"/>
        <w:left w:val="none" w:sz="0" w:space="0" w:color="auto"/>
        <w:bottom w:val="none" w:sz="0" w:space="0" w:color="auto"/>
        <w:right w:val="none" w:sz="0" w:space="0" w:color="auto"/>
      </w:divBdr>
    </w:div>
    <w:div w:id="512693131">
      <w:bodyDiv w:val="1"/>
      <w:marLeft w:val="0"/>
      <w:marRight w:val="0"/>
      <w:marTop w:val="0"/>
      <w:marBottom w:val="0"/>
      <w:divBdr>
        <w:top w:val="none" w:sz="0" w:space="0" w:color="auto"/>
        <w:left w:val="none" w:sz="0" w:space="0" w:color="auto"/>
        <w:bottom w:val="none" w:sz="0" w:space="0" w:color="auto"/>
        <w:right w:val="none" w:sz="0" w:space="0" w:color="auto"/>
      </w:divBdr>
    </w:div>
    <w:div w:id="638655393">
      <w:bodyDiv w:val="1"/>
      <w:marLeft w:val="0"/>
      <w:marRight w:val="0"/>
      <w:marTop w:val="0"/>
      <w:marBottom w:val="0"/>
      <w:divBdr>
        <w:top w:val="none" w:sz="0" w:space="0" w:color="auto"/>
        <w:left w:val="none" w:sz="0" w:space="0" w:color="auto"/>
        <w:bottom w:val="none" w:sz="0" w:space="0" w:color="auto"/>
        <w:right w:val="none" w:sz="0" w:space="0" w:color="auto"/>
      </w:divBdr>
    </w:div>
    <w:div w:id="785270510">
      <w:bodyDiv w:val="1"/>
      <w:marLeft w:val="0"/>
      <w:marRight w:val="0"/>
      <w:marTop w:val="0"/>
      <w:marBottom w:val="0"/>
      <w:divBdr>
        <w:top w:val="none" w:sz="0" w:space="0" w:color="auto"/>
        <w:left w:val="none" w:sz="0" w:space="0" w:color="auto"/>
        <w:bottom w:val="none" w:sz="0" w:space="0" w:color="auto"/>
        <w:right w:val="none" w:sz="0" w:space="0" w:color="auto"/>
      </w:divBdr>
    </w:div>
    <w:div w:id="1244029283">
      <w:bodyDiv w:val="1"/>
      <w:marLeft w:val="0"/>
      <w:marRight w:val="0"/>
      <w:marTop w:val="0"/>
      <w:marBottom w:val="0"/>
      <w:divBdr>
        <w:top w:val="none" w:sz="0" w:space="0" w:color="auto"/>
        <w:left w:val="none" w:sz="0" w:space="0" w:color="auto"/>
        <w:bottom w:val="none" w:sz="0" w:space="0" w:color="auto"/>
        <w:right w:val="none" w:sz="0" w:space="0" w:color="auto"/>
      </w:divBdr>
    </w:div>
    <w:div w:id="1604266754">
      <w:bodyDiv w:val="1"/>
      <w:marLeft w:val="0"/>
      <w:marRight w:val="0"/>
      <w:marTop w:val="0"/>
      <w:marBottom w:val="0"/>
      <w:divBdr>
        <w:top w:val="none" w:sz="0" w:space="0" w:color="auto"/>
        <w:left w:val="none" w:sz="0" w:space="0" w:color="auto"/>
        <w:bottom w:val="none" w:sz="0" w:space="0" w:color="auto"/>
        <w:right w:val="none" w:sz="0" w:space="0" w:color="auto"/>
      </w:divBdr>
    </w:div>
    <w:div w:id="1778714155">
      <w:bodyDiv w:val="1"/>
      <w:marLeft w:val="0"/>
      <w:marRight w:val="0"/>
      <w:marTop w:val="0"/>
      <w:marBottom w:val="0"/>
      <w:divBdr>
        <w:top w:val="none" w:sz="0" w:space="0" w:color="auto"/>
        <w:left w:val="none" w:sz="0" w:space="0" w:color="auto"/>
        <w:bottom w:val="none" w:sz="0" w:space="0" w:color="auto"/>
        <w:right w:val="none" w:sz="0" w:space="0" w:color="auto"/>
      </w:divBdr>
    </w:div>
    <w:div w:id="1791825421">
      <w:bodyDiv w:val="1"/>
      <w:marLeft w:val="0"/>
      <w:marRight w:val="0"/>
      <w:marTop w:val="0"/>
      <w:marBottom w:val="0"/>
      <w:divBdr>
        <w:top w:val="none" w:sz="0" w:space="0" w:color="auto"/>
        <w:left w:val="none" w:sz="0" w:space="0" w:color="auto"/>
        <w:bottom w:val="none" w:sz="0" w:space="0" w:color="auto"/>
        <w:right w:val="none" w:sz="0" w:space="0" w:color="auto"/>
      </w:divBdr>
    </w:div>
    <w:div w:id="1827361111">
      <w:bodyDiv w:val="1"/>
      <w:marLeft w:val="0"/>
      <w:marRight w:val="0"/>
      <w:marTop w:val="0"/>
      <w:marBottom w:val="0"/>
      <w:divBdr>
        <w:top w:val="none" w:sz="0" w:space="0" w:color="auto"/>
        <w:left w:val="none" w:sz="0" w:space="0" w:color="auto"/>
        <w:bottom w:val="none" w:sz="0" w:space="0" w:color="auto"/>
        <w:right w:val="none" w:sz="0" w:space="0" w:color="auto"/>
      </w:divBdr>
    </w:div>
    <w:div w:id="20030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yazat.gov.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oi.org/10.1257/pol.5.4.29" TargetMode="External"/><Relationship Id="rId7" Type="http://schemas.openxmlformats.org/officeDocument/2006/relationships/hyperlink" Target="https://www.ksh.hu/stadat_files/ara/hu/ara0003.html" TargetMode="External"/><Relationship Id="rId2" Type="http://schemas.openxmlformats.org/officeDocument/2006/relationships/hyperlink" Target="https://doi.org/10.1016/j.jpubeco.2010.06.006" TargetMode="External"/><Relationship Id="rId1" Type="http://schemas.openxmlformats.org/officeDocument/2006/relationships/hyperlink" Target="https://github.com/marton-nagy-marton/Data-Analysis-4/tree/main/Term_project" TargetMode="External"/><Relationship Id="rId6" Type="http://schemas.openxmlformats.org/officeDocument/2006/relationships/hyperlink" Target="https://www.oeny.hu/oeny/teir/" TargetMode="External"/><Relationship Id="rId5" Type="http://schemas.openxmlformats.org/officeDocument/2006/relationships/hyperlink" Target="https://github.com/misrori/eu_love" TargetMode="External"/><Relationship Id="rId4" Type="http://schemas.openxmlformats.org/officeDocument/2006/relationships/hyperlink" Target="https://doi.org/10.1016/j.regsciurbeco.2017.12.00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4ED5-2B1C-48F6-87DE-1C5A4481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5</Pages>
  <Words>2779</Words>
  <Characters>14620</Characters>
  <Application>Microsoft Office Word</Application>
  <DocSecurity>0</DocSecurity>
  <Lines>348</Lines>
  <Paragraphs>191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 Nagy</dc:creator>
  <cp:keywords/>
  <dc:description/>
  <cp:lastModifiedBy>Marton Nagy</cp:lastModifiedBy>
  <cp:revision>932</cp:revision>
  <cp:lastPrinted>2025-02-18T20:15:00Z</cp:lastPrinted>
  <dcterms:created xsi:type="dcterms:W3CDTF">2025-02-04T21:32:00Z</dcterms:created>
  <dcterms:modified xsi:type="dcterms:W3CDTF">2025-02-25T14:06:00Z</dcterms:modified>
</cp:coreProperties>
</file>