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DC00" w14:textId="5DB82361" w:rsidR="00A57D9C" w:rsidRPr="00EF0364" w:rsidRDefault="00EF0364">
      <w:pPr>
        <w:jc w:val="both"/>
        <w:rPr>
          <w:rFonts w:ascii="Times New Roman" w:hAnsi="Times New Roman" w:cs="Times New Roman"/>
        </w:rPr>
      </w:pPr>
      <w:r w:rsidRPr="00EF0364">
        <w:rPr>
          <w:rFonts w:ascii="Times New Roman" w:hAnsi="Times New Roman" w:cs="Times New Roman"/>
        </w:rPr>
        <w:t>Demonstrativo da Evolução da Despesa</w:t>
      </w:r>
    </w:p>
    <w:tbl>
      <w:tblPr>
        <w:tblStyle w:val="a"/>
        <w:tblW w:w="155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4"/>
        <w:gridCol w:w="4566"/>
        <w:gridCol w:w="1756"/>
        <w:gridCol w:w="1756"/>
        <w:gridCol w:w="1756"/>
        <w:gridCol w:w="1982"/>
        <w:gridCol w:w="2009"/>
      </w:tblGrid>
      <w:tr w:rsidR="00A57D9C" w:rsidRPr="00EF0364" w14:paraId="5AC42BEA" w14:textId="77777777">
        <w:trPr>
          <w:trHeight w:val="420"/>
        </w:trPr>
        <w:tc>
          <w:tcPr>
            <w:tcW w:w="1743" w:type="dxa"/>
            <w:vMerge w:val="restart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582" w14:textId="77777777" w:rsidR="00A57D9C" w:rsidRPr="00EF0364" w:rsidRDefault="00A57D9C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 w14:paraId="6D528E31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456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248" w14:textId="77777777" w:rsidR="00A57D9C" w:rsidRPr="00EF0364" w:rsidRDefault="00A57D9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D00DDF6" w14:textId="77777777" w:rsidR="00A57D9C" w:rsidRPr="00EF036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5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FCFD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Realizado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287D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Fixado</w:t>
            </w:r>
          </w:p>
        </w:tc>
        <w:tc>
          <w:tcPr>
            <w:tcW w:w="2009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E30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LOA</w:t>
            </w:r>
          </w:p>
        </w:tc>
      </w:tr>
      <w:tr w:rsidR="00A57D9C" w:rsidRPr="00EF0364" w14:paraId="30FA6193" w14:textId="77777777" w:rsidTr="00EF0364">
        <w:trPr>
          <w:trHeight w:val="420"/>
        </w:trPr>
        <w:tc>
          <w:tcPr>
            <w:tcW w:w="1743" w:type="dxa"/>
            <w:vMerge/>
            <w:tcBorders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01A" w14:textId="77777777" w:rsidR="00A57D9C" w:rsidRPr="00EF0364" w:rsidRDefault="00A57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64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D518" w14:textId="77777777" w:rsidR="00A57D9C" w:rsidRPr="00EF0364" w:rsidRDefault="00A57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D6C7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10F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0486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6DFD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009" w:type="dxa"/>
            <w:tcBorders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2633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2018</w:t>
            </w:r>
          </w:p>
        </w:tc>
      </w:tr>
      <w:tr w:rsidR="00A57D9C" w:rsidRPr="00EF0364" w14:paraId="49442467" w14:textId="77777777" w:rsidTr="00EF0364">
        <w:tc>
          <w:tcPr>
            <w:tcW w:w="17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FF39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3.0.00.00.00.00</w:t>
            </w:r>
          </w:p>
        </w:tc>
        <w:tc>
          <w:tcPr>
            <w:tcW w:w="4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F7BC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Despesas Correntes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D2D1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D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A68D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4922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9C5B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27,00</w:t>
            </w:r>
          </w:p>
        </w:tc>
      </w:tr>
      <w:tr w:rsidR="00A57D9C" w:rsidRPr="00EF0364" w14:paraId="3D2A64DB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8FC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3.1.00.00.00.00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A605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Pessoal</w:t>
            </w:r>
            <w:proofErr w:type="gramEnd"/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e Encargos Sociais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BED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C254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0B8B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DD9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BAB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6,00</w:t>
            </w:r>
          </w:p>
        </w:tc>
      </w:tr>
      <w:tr w:rsidR="00A57D9C" w:rsidRPr="00EF0364" w14:paraId="07D0B98B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AC1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3.1.90.00.00.00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85BF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BCBD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7C0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217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1A3C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4FA2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6,00</w:t>
            </w:r>
          </w:p>
        </w:tc>
      </w:tr>
      <w:tr w:rsidR="00A57D9C" w:rsidRPr="00EF0364" w14:paraId="5BE0F74C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CC1B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3.1.90.11.00.00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1402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Vencim</w:t>
            </w:r>
            <w:proofErr w:type="spellEnd"/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. e </w:t>
            </w:r>
            <w:proofErr w:type="spellStart"/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vantag</w:t>
            </w:r>
            <w:proofErr w:type="spellEnd"/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. fixas pess. ativo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4F4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BD6C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B58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8EA0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6BC3" w14:textId="77777777" w:rsidR="00A57D9C" w:rsidRPr="00EF03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1,00</w:t>
            </w:r>
          </w:p>
        </w:tc>
      </w:tr>
      <w:tr w:rsidR="00A57D9C" w:rsidRPr="00EF0364" w14:paraId="2B694F95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082F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3.1.90.13.00.00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CA4B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Obrigações Patronais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633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B86D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1513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4DE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3BC9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2,00</w:t>
            </w:r>
          </w:p>
        </w:tc>
      </w:tr>
      <w:tr w:rsidR="00A57D9C" w:rsidRPr="00EF0364" w14:paraId="5EA4A054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DE80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3.1.90.91.00.00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8B88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Sentenças Judiciais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DD5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9F1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DD39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7918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800F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3,00</w:t>
            </w:r>
          </w:p>
        </w:tc>
      </w:tr>
      <w:tr w:rsidR="00A57D9C" w:rsidRPr="00EF0364" w14:paraId="56C3173C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B165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3.3.00.00.00.00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6BB2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Outras Despesas Correntes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7D2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2EB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7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691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3CD3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21,00</w:t>
            </w:r>
          </w:p>
        </w:tc>
      </w:tr>
      <w:tr w:rsidR="00A57D9C" w:rsidRPr="00EF0364" w14:paraId="580F1D7B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3590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3.3.90.00.00.00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8F50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3C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11F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4B0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EE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9B0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21,00</w:t>
            </w:r>
          </w:p>
        </w:tc>
      </w:tr>
      <w:tr w:rsidR="00A57D9C" w:rsidRPr="00EF0364" w14:paraId="243C2E72" w14:textId="77777777" w:rsidTr="00EF0364">
        <w:tc>
          <w:tcPr>
            <w:tcW w:w="174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CB87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3.3.90.14.00.00</w:t>
            </w:r>
          </w:p>
        </w:tc>
        <w:tc>
          <w:tcPr>
            <w:tcW w:w="456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DDB4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Diárias - Civil</w:t>
            </w:r>
          </w:p>
        </w:tc>
        <w:tc>
          <w:tcPr>
            <w:tcW w:w="17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5D4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F2F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F99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6D9F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31D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1,00</w:t>
            </w:r>
          </w:p>
        </w:tc>
      </w:tr>
      <w:tr w:rsidR="00A57D9C" w:rsidRPr="00EF0364" w14:paraId="04FA51DC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925F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3.3.90.30.00.00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20E1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Material de Consumo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0D77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4AC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5EC6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D1C2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D4D2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2,00</w:t>
            </w:r>
          </w:p>
        </w:tc>
      </w:tr>
      <w:tr w:rsidR="00A57D9C" w:rsidRPr="00EF0364" w14:paraId="4BF09CB4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2909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3.3.90.33.00.00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F604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Pessoal e Despesa com Locomoção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D6B0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F29B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07E4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78A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EC7F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3,00</w:t>
            </w:r>
          </w:p>
        </w:tc>
      </w:tr>
      <w:tr w:rsidR="00A57D9C" w:rsidRPr="00EF0364" w14:paraId="07D8C886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73B0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3.3.90.35.00.00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2007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Serviços de Consultoria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4E0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9087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5C0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A0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4584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4,00</w:t>
            </w:r>
          </w:p>
        </w:tc>
      </w:tr>
      <w:tr w:rsidR="00A57D9C" w:rsidRPr="00EF0364" w14:paraId="0CB59BAE" w14:textId="77777777" w:rsidTr="00EF0364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81EA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3.3.90.36.00.00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C18E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Física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2C5D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C71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59C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1ADE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6C39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5,00</w:t>
            </w:r>
          </w:p>
        </w:tc>
      </w:tr>
      <w:tr w:rsidR="00A57D9C" w:rsidRPr="00EF0364" w14:paraId="47715AFB" w14:textId="77777777" w:rsidTr="00EF0364"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14F0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>3.3.90.39.00.00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13E6" w14:textId="77777777" w:rsidR="00A57D9C" w:rsidRPr="00EF0364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0364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Jurídica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6129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061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4991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15C5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F518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F0364">
              <w:rPr>
                <w:rFonts w:ascii="Times New Roman" w:hAnsi="Times New Roman" w:cs="Times New Roman"/>
              </w:rPr>
              <w:t>6,00</w:t>
            </w:r>
          </w:p>
        </w:tc>
      </w:tr>
      <w:tr w:rsidR="00A57D9C" w:rsidRPr="00EF0364" w14:paraId="5C95ABAB" w14:textId="77777777" w:rsidTr="00EF0364">
        <w:tc>
          <w:tcPr>
            <w:tcW w:w="1743" w:type="dxa"/>
            <w:tcBorders>
              <w:top w:val="single" w:sz="4" w:space="0" w:color="auto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310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F036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2F03" w14:textId="77777777" w:rsidR="00A57D9C" w:rsidRPr="00EF0364" w:rsidRDefault="00A57D9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2E3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F0364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3E6A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F0364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3B14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F0364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4E8D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F0364">
              <w:rPr>
                <w:rFonts w:ascii="Times New Roman" w:hAnsi="Times New Roman" w:cs="Times New Roman"/>
                <w:b/>
              </w:rPr>
              <w:t>0,00</w:t>
            </w:r>
          </w:p>
        </w:tc>
        <w:tc>
          <w:tcPr>
            <w:tcW w:w="2009" w:type="dxa"/>
            <w:tcBorders>
              <w:top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A5C" w14:textId="77777777" w:rsidR="00A57D9C" w:rsidRPr="00EF036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F0364">
              <w:rPr>
                <w:rFonts w:ascii="Times New Roman" w:hAnsi="Times New Roman" w:cs="Times New Roman"/>
                <w:b/>
              </w:rPr>
              <w:t>27,00</w:t>
            </w:r>
          </w:p>
        </w:tc>
      </w:tr>
    </w:tbl>
    <w:p w14:paraId="74E7AD90" w14:textId="77777777" w:rsidR="00A57D9C" w:rsidRPr="00EF0364" w:rsidRDefault="00A57D9C">
      <w:pPr>
        <w:jc w:val="both"/>
        <w:rPr>
          <w:rFonts w:ascii="Times New Roman" w:hAnsi="Times New Roman" w:cs="Times New Roman"/>
        </w:rPr>
      </w:pPr>
    </w:p>
    <w:p w14:paraId="33F2701D" w14:textId="3F71405C" w:rsidR="00A57D9C" w:rsidRPr="00EF0364" w:rsidRDefault="00EF036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Nota: Relatório Consolidado</w:t>
      </w:r>
    </w:p>
    <w:sectPr w:rsidR="00A57D9C" w:rsidRPr="00EF0364" w:rsidSect="005649F9">
      <w:headerReference w:type="default" r:id="rId6"/>
      <w:pgSz w:w="16838" w:h="11906" w:orient="landscape"/>
      <w:pgMar w:top="1276" w:right="708" w:bottom="993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F99F5" w14:textId="77777777" w:rsidR="005649F9" w:rsidRDefault="005649F9">
      <w:pPr>
        <w:spacing w:line="240" w:lineRule="auto"/>
      </w:pPr>
      <w:r>
        <w:separator/>
      </w:r>
    </w:p>
  </w:endnote>
  <w:endnote w:type="continuationSeparator" w:id="0">
    <w:p w14:paraId="0B793449" w14:textId="77777777" w:rsidR="005649F9" w:rsidRDefault="00564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20700" w14:textId="77777777" w:rsidR="005649F9" w:rsidRDefault="005649F9">
      <w:pPr>
        <w:spacing w:line="240" w:lineRule="auto"/>
      </w:pPr>
      <w:r>
        <w:separator/>
      </w:r>
    </w:p>
  </w:footnote>
  <w:footnote w:type="continuationSeparator" w:id="0">
    <w:p w14:paraId="48336928" w14:textId="77777777" w:rsidR="005649F9" w:rsidRDefault="00564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EF2FD" w14:textId="77777777" w:rsidR="00A57D9C" w:rsidRDefault="00A57D9C"/>
  <w:p w14:paraId="7845EA2D" w14:textId="77777777" w:rsidR="00C54D80" w:rsidRDefault="00C54D80" w:rsidP="00C54D8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ORÇAMENTO PROGRAMA PARA EXERCÍCIO 20xx</w:t>
    </w:r>
  </w:p>
  <w:p w14:paraId="2D35AA86" w14:textId="77777777" w:rsidR="00C54D80" w:rsidRDefault="00C54D80" w:rsidP="00C54D8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PREFEITURA MUNICIPAL DE MUNICÍPIO</w:t>
    </w:r>
  </w:p>
  <w:p w14:paraId="7EDB98FD" w14:textId="77777777" w:rsidR="00C54D80" w:rsidRDefault="00C54D80" w:rsidP="00C54D8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Av. Dr. Anysio Chaves, 853</w:t>
    </w:r>
  </w:p>
  <w:p w14:paraId="49891899" w14:textId="77777777" w:rsidR="00C54D80" w:rsidRDefault="00C54D80" w:rsidP="00C54D8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SANTAREM-PA CNPJ: 05.182.233/0001-76</w:t>
    </w:r>
  </w:p>
  <w:p w14:paraId="7B29553E" w14:textId="77777777" w:rsidR="00A57D9C" w:rsidRDefault="00A57D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9C"/>
    <w:rsid w:val="005649F9"/>
    <w:rsid w:val="00A57D9C"/>
    <w:rsid w:val="00C54D80"/>
    <w:rsid w:val="00E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1E6A"/>
  <w15:docId w15:val="{A0FE485A-6AF2-4AFB-A4EF-1C3010E0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54D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D80"/>
  </w:style>
  <w:style w:type="paragraph" w:styleId="Rodap">
    <w:name w:val="footer"/>
    <w:basedOn w:val="Normal"/>
    <w:link w:val="RodapChar"/>
    <w:uiPriority w:val="99"/>
    <w:unhideWhenUsed/>
    <w:rsid w:val="00C54D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3</cp:revision>
  <dcterms:created xsi:type="dcterms:W3CDTF">2024-03-26T17:28:00Z</dcterms:created>
  <dcterms:modified xsi:type="dcterms:W3CDTF">2024-03-26T17:33:00Z</dcterms:modified>
</cp:coreProperties>
</file>