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proofErr w:type="spellStart"/>
      <w:r>
        <w:fldChar w:fldCharType="begin"/>
      </w:r>
      <w:r>
        <w:instrText xml:space="preserve"> HYPERLINK "https://aclanthology.org/S19-2010.pdf" \h </w:instrText>
      </w:r>
      <w:r>
        <w:fldChar w:fldCharType="separate"/>
      </w:r>
      <w:r>
        <w:rPr>
          <w:color w:val="1155CC"/>
          <w:u w:val="single"/>
        </w:rPr>
        <w:t>OffensEval</w:t>
      </w:r>
      <w:proofErr w:type="spellEnd"/>
      <w:r>
        <w:rPr>
          <w:color w:val="1155CC"/>
          <w:u w:val="single"/>
        </w:rPr>
        <w:t xml:space="preserve"> 2019</w:t>
      </w:r>
      <w:r>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77777777" w:rsidR="00012184" w:rsidRDefault="00012184"/>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77777777" w:rsidR="00012184" w:rsidRDefault="00012184"/>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7777777" w:rsidR="00012184" w:rsidRDefault="00012184"/>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77777777" w:rsidR="00012184" w:rsidRDefault="00012184"/>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77777777" w:rsidR="00012184" w:rsidRDefault="00012184"/>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77777777" w:rsidR="00012184" w:rsidRDefault="00012184"/>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77777777" w:rsidR="00012184" w:rsidRDefault="00012184"/>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7777777" w:rsidR="00012184" w:rsidRDefault="00012184"/>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77777777" w:rsidR="00012184" w:rsidRDefault="00012184"/>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77777777" w:rsidR="00012184" w:rsidRDefault="00012184"/>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r>
        <w:t>:</w:t>
      </w:r>
      <w:r>
        <w:rPr>
          <w:i/>
        </w:rPr>
        <w:t xml:space="preserve"> !pip install </w:t>
      </w:r>
      <w:proofErr w:type="spellStart"/>
      <w:r>
        <w:rPr>
          <w:i/>
        </w:rPr>
        <w:t>simpletransformers</w:t>
      </w:r>
      <w:proofErr w:type="spellEnd"/>
      <w:r>
        <w:rPr>
          <w:i/>
        </w:rPr>
        <w:t xml:space="preserve">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r>
        <w:t>ClassificationModel</w:t>
      </w:r>
      <w:proofErr w:type="spell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r>
        <w:rPr>
          <w:highlight w:val="white"/>
        </w:rPr>
        <w:t>model.tokenizer.tokenize</w:t>
      </w:r>
      <w:proofErr w:type="spellEnd"/>
      <w:r>
        <w:rPr>
          <w:highlight w:val="white"/>
        </w:rPr>
        <w:t xml:space="preserv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lastRenderedPageBreak/>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r>
        <w:rPr>
          <w:highlight w:val="white"/>
        </w:rPr>
        <w:t>model.tokenizer.vocab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2D2581">
      <w:pPr>
        <w:numPr>
          <w:ilvl w:val="0"/>
          <w:numId w:val="6"/>
        </w:numPr>
      </w:pPr>
      <w:hyperlink r:id="rId14">
        <w:r w:rsidR="00EF1870">
          <w:rPr>
            <w:color w:val="1155CC"/>
            <w:u w:val="single"/>
          </w:rPr>
          <w:t>https://homes.cs.washington.edu/~marcotcr/acl20_checklist.pdf</w:t>
        </w:r>
      </w:hyperlink>
    </w:p>
    <w:p w14:paraId="7BFDBBCF" w14:textId="77777777" w:rsidR="00012184" w:rsidRDefault="002D2581">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hyperlink r:id="rId17">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r>
        <w:rPr>
          <w:rFonts w:ascii="Courier New" w:eastAsia="Courier New" w:hAnsi="Courier New" w:cs="Courier New"/>
          <w:sz w:val="21"/>
          <w:szCs w:val="21"/>
        </w:rPr>
        <w:t>np.random.seed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w:t>
      </w:r>
      <w:proofErr w:type="spellStart"/>
      <w:r>
        <w:t>add_typos</w:t>
      </w:r>
      <w:proofErr w:type="spellEnd"/>
      <w:r>
        <w:t xml:space="preserve"> function in checklist </w:t>
      </w:r>
      <w:hyperlink r:id="rId18">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lastRenderedPageBreak/>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fldChar w:fldCharType="begin"/>
      </w:r>
      <w:r>
        <w:instrText xml:space="preserve"> HYPERLINK "https://arxiv.org/pdf/2012.15606.pdf" \h </w:instrText>
      </w:r>
      <w:r>
        <w:fldChar w:fldCharType="separate"/>
      </w:r>
      <w:r>
        <w:rPr>
          <w:color w:val="1155CC"/>
          <w:u w:val="single"/>
        </w:rPr>
        <w:t>Rottger</w:t>
      </w:r>
      <w:proofErr w:type="spellEnd"/>
      <w:r>
        <w:rPr>
          <w:color w:val="1155CC"/>
          <w:u w:val="single"/>
        </w:rPr>
        <w:t xml:space="preserve"> et al., 2021</w:t>
      </w:r>
      <w:r>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9658E4A" w:rsidR="00012184" w:rsidRPr="009F1ADC" w:rsidRDefault="00EF1870">
      <w:pPr>
        <w:numPr>
          <w:ilvl w:val="0"/>
          <w:numId w:val="11"/>
        </w:numPr>
      </w:pPr>
      <w:r>
        <w:t xml:space="preserve">Check the </w:t>
      </w:r>
      <w:proofErr w:type="spellStart"/>
      <w:r>
        <w:t>add_negation</w:t>
      </w:r>
      <w:proofErr w:type="spellEnd"/>
      <w:r>
        <w:t xml:space="preserve"> function in checklist </w:t>
      </w:r>
      <w:hyperlink r:id="rId19">
        <w:r>
          <w:rPr>
            <w:color w:val="1155CC"/>
            <w:u w:val="single"/>
          </w:rPr>
          <w:t>pertub.py</w:t>
        </w:r>
      </w:hyperlink>
      <w:r>
        <w:t xml:space="preserve">. What kind of negations does it produce? </w:t>
      </w:r>
      <w:r>
        <w:rPr>
          <w:b/>
        </w:rPr>
        <w:t>(1 point)</w:t>
      </w:r>
    </w:p>
    <w:p w14:paraId="481098C8" w14:textId="1C7EC85C" w:rsidR="009F1ADC" w:rsidRDefault="009F1ADC" w:rsidP="009F1ADC">
      <w:pPr>
        <w:ind w:left="1440"/>
        <w:rPr>
          <w:b/>
        </w:rPr>
      </w:pPr>
      <w:r>
        <w:rPr>
          <w:b/>
        </w:rPr>
        <w:t>It first checks the root token and what kind of word it is. If it’s be then it adds not to the appropriate place. Afterwards it checks for auxiliary words and changes their form to the negated one.</w:t>
      </w:r>
      <w:r w:rsidR="00E31278">
        <w:rPr>
          <w:b/>
        </w:rPr>
        <w:t xml:space="preserve"> If none of them are present it looks at the word’s tense and conjugates it into the proper negated form.</w:t>
      </w:r>
    </w:p>
    <w:p w14:paraId="46D939A7" w14:textId="77777777" w:rsidR="00E31278" w:rsidRDefault="00E31278" w:rsidP="009F1ADC">
      <w:pPr>
        <w:ind w:left="1440"/>
      </w:pPr>
    </w:p>
    <w:p w14:paraId="47BACC8F" w14:textId="3AA29617" w:rsidR="00012184" w:rsidRPr="00371BAE" w:rsidRDefault="00EF1870">
      <w:pPr>
        <w:numPr>
          <w:ilvl w:val="0"/>
          <w:numId w:val="11"/>
        </w:numPr>
      </w:pPr>
      <w:r>
        <w:t xml:space="preserve">Look at the created negated sentences, are they linguistically correct? Provide 2–5 examples of linguistically incorrect sentences. </w:t>
      </w:r>
      <w:r>
        <w:rPr>
          <w:b/>
        </w:rPr>
        <w:t>(1 point)</w:t>
      </w:r>
    </w:p>
    <w:p w14:paraId="0A64C028" w14:textId="73D5F142" w:rsidR="00371BAE" w:rsidRDefault="00371BAE" w:rsidP="00371BAE">
      <w:pPr>
        <w:ind w:left="1440"/>
      </w:pPr>
      <w:r w:rsidRPr="00371BAE">
        <w:t>89200</w:t>
      </w:r>
      <w:r>
        <w:t xml:space="preserve"> - </w:t>
      </w:r>
      <w:r w:rsidRPr="00371BAE">
        <w:t>@USER @USER Who the hell doesn't he think he is?</w:t>
      </w:r>
    </w:p>
    <w:p w14:paraId="71955BE6" w14:textId="2359B047" w:rsidR="00371BAE" w:rsidRDefault="001367DB" w:rsidP="00371BAE">
      <w:pPr>
        <w:ind w:left="1440"/>
      </w:pPr>
      <w:r w:rsidRPr="001367DB">
        <w:t>51610</w:t>
      </w:r>
      <w:r>
        <w:t xml:space="preserve"> - </w:t>
      </w:r>
      <w:r w:rsidRPr="001367DB">
        <w:t>#Canada - EXCLUSIVE: #Trudeau #Liberals leave $372M didn't mean to help veterans unspent since taking office URL</w:t>
      </w:r>
    </w:p>
    <w:p w14:paraId="42CC628B" w14:textId="473E3DF5" w:rsidR="00F86D5F" w:rsidRDefault="00F86D5F" w:rsidP="00371BAE">
      <w:pPr>
        <w:ind w:left="1440"/>
      </w:pPr>
      <w:r w:rsidRPr="00F86D5F">
        <w:t>16856</w:t>
      </w:r>
      <w:r>
        <w:t xml:space="preserve"> - </w:t>
      </w:r>
      <w:r w:rsidRPr="00F86D5F">
        <w:t xml:space="preserve">@USER @USER I'll use that one the next time </w:t>
      </w:r>
      <w:proofErr w:type="spellStart"/>
      <w:r w:rsidRPr="00F86D5F">
        <w:t>im</w:t>
      </w:r>
      <w:proofErr w:type="spellEnd"/>
      <w:r w:rsidRPr="00F86D5F">
        <w:t xml:space="preserve"> in a gun control debate or in a debate about free speech or taxes. Yes you can't choose to be irresponsible or choose not to be. I argue responsible. </w:t>
      </w:r>
      <w:proofErr w:type="spellStart"/>
      <w:r w:rsidRPr="00F86D5F">
        <w:t>Whats</w:t>
      </w:r>
      <w:proofErr w:type="spellEnd"/>
      <w:r w:rsidRPr="00F86D5F">
        <w:t xml:space="preserve"> wrong with that? Don't justify murder by saying it was never alive or </w:t>
      </w:r>
      <w:proofErr w:type="spellStart"/>
      <w:r w:rsidRPr="00F86D5F">
        <w:t>its</w:t>
      </w:r>
      <w:proofErr w:type="spellEnd"/>
      <w:r w:rsidRPr="00F86D5F">
        <w:t xml:space="preserve"> my right.</w:t>
      </w:r>
    </w:p>
    <w:p w14:paraId="2EC5AD4A" w14:textId="77777777" w:rsidR="001367DB" w:rsidRDefault="001367DB" w:rsidP="00371BAE">
      <w:pPr>
        <w:ind w:left="1440"/>
      </w:pPr>
    </w:p>
    <w:p w14:paraId="64465600" w14:textId="5E3E1CFE" w:rsidR="00012184" w:rsidRPr="0059021A" w:rsidRDefault="00EF1870">
      <w:pPr>
        <w:numPr>
          <w:ilvl w:val="0"/>
          <w:numId w:val="11"/>
        </w:numPr>
      </w:pPr>
      <w:r>
        <w:t xml:space="preserve">Check the first 10 negated messages. For which of these negated messages should the label be flipped, in your opinion? </w:t>
      </w:r>
      <w:r>
        <w:rPr>
          <w:b/>
        </w:rPr>
        <w:t>(1 point)</w:t>
      </w:r>
    </w:p>
    <w:p w14:paraId="0FEB1598" w14:textId="68B268FA" w:rsidR="0059021A" w:rsidRDefault="0059021A" w:rsidP="0059021A">
      <w:pPr>
        <w:ind w:left="1440"/>
      </w:pPr>
      <w:r>
        <w:t xml:space="preserve">Id : </w:t>
      </w:r>
      <w:r w:rsidRPr="0059021A">
        <w:t>60466</w:t>
      </w:r>
      <w:r>
        <w:t xml:space="preserve"> , </w:t>
      </w:r>
      <w:r w:rsidRPr="0059021A">
        <w:t>16856</w:t>
      </w:r>
      <w:r>
        <w:t xml:space="preserve">, </w:t>
      </w:r>
      <w:r w:rsidRPr="0059021A">
        <w:t>71294</w:t>
      </w:r>
    </w:p>
    <w:p w14:paraId="1F721CEF" w14:textId="77777777" w:rsidR="00D92FF8" w:rsidRDefault="00D92FF8" w:rsidP="0059021A">
      <w:pPr>
        <w:ind w:left="1440"/>
      </w:pPr>
    </w:p>
    <w:p w14:paraId="041B1AC2" w14:textId="7C5C5DC8" w:rsidR="00012184" w:rsidRPr="008E5837"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7E86BD96" w14:textId="12240E1E" w:rsidR="008E5837" w:rsidRDefault="008E5837" w:rsidP="008E5837">
      <w:pPr>
        <w:rPr>
          <w:b/>
        </w:rPr>
      </w:pPr>
    </w:p>
    <w:p w14:paraId="0C3E5AA9" w14:textId="77777777" w:rsidR="008E5837" w:rsidRPr="00EF1870" w:rsidRDefault="008E5837" w:rsidP="008E5837"/>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lastRenderedPageBreak/>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66019B8" w:rsidR="00012184" w:rsidRDefault="008E5837">
            <w:pPr>
              <w:widowControl w:val="0"/>
              <w:pBdr>
                <w:top w:val="nil"/>
                <w:left w:val="nil"/>
                <w:bottom w:val="nil"/>
                <w:right w:val="nil"/>
                <w:between w:val="nil"/>
              </w:pBdr>
              <w:spacing w:line="240" w:lineRule="auto"/>
            </w:pPr>
            <w:r w:rsidRPr="008E5837">
              <w:t>71294</w:t>
            </w:r>
          </w:p>
        </w:tc>
        <w:tc>
          <w:tcPr>
            <w:tcW w:w="1009" w:type="dxa"/>
            <w:shd w:val="clear" w:color="auto" w:fill="auto"/>
            <w:tcMar>
              <w:top w:w="100" w:type="dxa"/>
              <w:left w:w="100" w:type="dxa"/>
              <w:bottom w:w="100" w:type="dxa"/>
              <w:right w:w="100" w:type="dxa"/>
            </w:tcMar>
          </w:tcPr>
          <w:p w14:paraId="78D9E5AC" w14:textId="54C3CCD1" w:rsidR="00012184" w:rsidRDefault="008E5837">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7695528D" w:rsidR="00012184" w:rsidRDefault="008E5837">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598CE940" w:rsidR="00012184" w:rsidRDefault="008E5837">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4D0BAF38" w:rsidR="00012184" w:rsidRDefault="00C42A64">
            <w:pPr>
              <w:widowControl w:val="0"/>
              <w:pBdr>
                <w:top w:val="nil"/>
                <w:left w:val="nil"/>
                <w:bottom w:val="nil"/>
                <w:right w:val="nil"/>
                <w:between w:val="nil"/>
              </w:pBdr>
              <w:spacing w:line="240" w:lineRule="auto"/>
            </w:pPr>
            <w:r w:rsidRPr="00C42A64">
              <w:t>16856</w:t>
            </w:r>
          </w:p>
        </w:tc>
        <w:tc>
          <w:tcPr>
            <w:tcW w:w="1009" w:type="dxa"/>
            <w:shd w:val="clear" w:color="auto" w:fill="auto"/>
            <w:tcMar>
              <w:top w:w="100" w:type="dxa"/>
              <w:left w:w="100" w:type="dxa"/>
              <w:bottom w:w="100" w:type="dxa"/>
              <w:right w:w="100" w:type="dxa"/>
            </w:tcMar>
          </w:tcPr>
          <w:p w14:paraId="1478F9C5" w14:textId="544DDB5F"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49E5B828"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0CD6BEE9" w:rsidR="00012184" w:rsidRDefault="00C42A64">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2A889767" w:rsidR="00012184" w:rsidRDefault="00C42A64">
            <w:pPr>
              <w:widowControl w:val="0"/>
              <w:pBdr>
                <w:top w:val="nil"/>
                <w:left w:val="nil"/>
                <w:bottom w:val="nil"/>
                <w:right w:val="nil"/>
                <w:between w:val="nil"/>
              </w:pBdr>
              <w:spacing w:line="240" w:lineRule="auto"/>
            </w:pPr>
            <w:r w:rsidRPr="00C42A64">
              <w:t>22067</w:t>
            </w:r>
          </w:p>
        </w:tc>
        <w:tc>
          <w:tcPr>
            <w:tcW w:w="1009" w:type="dxa"/>
            <w:shd w:val="clear" w:color="auto" w:fill="auto"/>
            <w:tcMar>
              <w:top w:w="100" w:type="dxa"/>
              <w:left w:w="100" w:type="dxa"/>
              <w:bottom w:w="100" w:type="dxa"/>
              <w:right w:w="100" w:type="dxa"/>
            </w:tcMar>
          </w:tcPr>
          <w:p w14:paraId="3B7635E4" w14:textId="5525266E"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0D4025E7"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70FABD85"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3292E6B" w:rsidR="00012184" w:rsidRDefault="00C42A64">
            <w:pPr>
              <w:widowControl w:val="0"/>
              <w:pBdr>
                <w:top w:val="nil"/>
                <w:left w:val="nil"/>
                <w:bottom w:val="nil"/>
                <w:right w:val="nil"/>
                <w:between w:val="nil"/>
              </w:pBdr>
              <w:spacing w:line="240" w:lineRule="auto"/>
            </w:pPr>
            <w:r>
              <w:t>The hate speech part did not get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5FBD77C0" w:rsidR="00012184" w:rsidRDefault="00C42A64">
            <w:pPr>
              <w:widowControl w:val="0"/>
              <w:pBdr>
                <w:top w:val="nil"/>
                <w:left w:val="nil"/>
                <w:bottom w:val="nil"/>
                <w:right w:val="nil"/>
                <w:between w:val="nil"/>
              </w:pBdr>
              <w:spacing w:line="240" w:lineRule="auto"/>
            </w:pPr>
            <w:r w:rsidRPr="00C42A64">
              <w:t>80947</w:t>
            </w:r>
          </w:p>
        </w:tc>
        <w:tc>
          <w:tcPr>
            <w:tcW w:w="1009" w:type="dxa"/>
            <w:shd w:val="clear" w:color="auto" w:fill="auto"/>
            <w:tcMar>
              <w:top w:w="100" w:type="dxa"/>
              <w:left w:w="100" w:type="dxa"/>
              <w:bottom w:w="100" w:type="dxa"/>
              <w:right w:w="100" w:type="dxa"/>
            </w:tcMar>
          </w:tcPr>
          <w:p w14:paraId="64AC03B0" w14:textId="02A7EAC7"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361651E7" w14:textId="7EE68897" w:rsidR="00012184" w:rsidRDefault="00C42A64">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6D1300D1"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6496187A" w14:textId="3E9E2C21" w:rsidR="00012184" w:rsidRDefault="00C42A64">
            <w:pPr>
              <w:widowControl w:val="0"/>
              <w:pBdr>
                <w:top w:val="nil"/>
                <w:left w:val="nil"/>
                <w:bottom w:val="nil"/>
                <w:right w:val="nil"/>
                <w:between w:val="nil"/>
              </w:pBdr>
              <w:spacing w:line="240" w:lineRule="auto"/>
            </w:pPr>
            <w:r>
              <w:t>The tweet still contains curse words</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687A50B0" w14:textId="5F57E39E" w:rsidR="00012184" w:rsidRDefault="007E1CD4" w:rsidP="000A35AC">
      <w:pPr>
        <w:ind w:left="720"/>
        <w:rPr>
          <w:b/>
        </w:rPr>
      </w:pPr>
      <w:r>
        <w:rPr>
          <w:b/>
        </w:rPr>
        <w:t>In our opinion in this case to achieve better results it is not the model that should be improved but the negation function</w:t>
      </w:r>
      <w:r w:rsidR="002D2581">
        <w:rPr>
          <w:b/>
        </w:rPr>
        <w:t xml:space="preserve"> (sometimes it only partially negates or doesn’t negate at all),</w:t>
      </w:r>
      <w:r>
        <w:rPr>
          <w:b/>
        </w:rPr>
        <w:t xml:space="preserve"> and maybe preprocess some of the training data so it becomes less vague and more comprehensible. </w:t>
      </w:r>
      <w:r w:rsidR="002D2581">
        <w:rPr>
          <w:b/>
        </w:rPr>
        <w:t>Apart from this, the general improvement of the model by including more (negated) examples always holds.</w:t>
      </w:r>
    </w:p>
    <w:p w14:paraId="05C730CD" w14:textId="77777777" w:rsidR="002D2581" w:rsidRPr="007E1CD4" w:rsidRDefault="002D2581" w:rsidP="000A35AC">
      <w:pPr>
        <w:ind w:left="720"/>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A856730" w:rsidR="00012184" w:rsidRPr="00870BB0"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AD49867" w14:textId="25A5D2C8" w:rsidR="00870BB0" w:rsidRDefault="00870BB0" w:rsidP="00870BB0">
      <w:pPr>
        <w:ind w:left="1440"/>
      </w:pPr>
      <w:r w:rsidRPr="00870BB0">
        <w:t>I hate Trump</w:t>
      </w:r>
      <w:r w:rsidRPr="00870BB0">
        <w:tab/>
        <w:t>1</w:t>
      </w:r>
    </w:p>
    <w:p w14:paraId="6594050A" w14:textId="1688379C" w:rsidR="00870BB0" w:rsidRDefault="00870BB0" w:rsidP="00870BB0">
      <w:pPr>
        <w:ind w:left="1440"/>
      </w:pPr>
      <w:r w:rsidRPr="00870BB0">
        <w:t>I don't hate you</w:t>
      </w:r>
      <w:r>
        <w:t xml:space="preserve">   </w:t>
      </w:r>
      <w:r w:rsidRPr="00870BB0">
        <w:t>0</w:t>
      </w:r>
    </w:p>
    <w:p w14:paraId="35A8C0FE" w14:textId="430E0BB0" w:rsidR="00870BB0" w:rsidRDefault="00870BB0" w:rsidP="00870BB0">
      <w:pPr>
        <w:ind w:left="1440"/>
      </w:pPr>
      <w:r w:rsidRPr="00870BB0">
        <w:t>I hate Christianity</w:t>
      </w:r>
      <w:r>
        <w:t xml:space="preserve">   </w:t>
      </w:r>
      <w:r w:rsidRPr="00870BB0">
        <w:t>1</w:t>
      </w:r>
      <w:r>
        <w:tab/>
      </w:r>
      <w:r>
        <w:tab/>
      </w:r>
    </w:p>
    <w:p w14:paraId="67A57697" w14:textId="03253E4F" w:rsidR="00012184" w:rsidRPr="000A7D4F" w:rsidRDefault="00EF1870">
      <w:pPr>
        <w:numPr>
          <w:ilvl w:val="0"/>
          <w:numId w:val="14"/>
        </w:numPr>
      </w:pPr>
      <w:r>
        <w:lastRenderedPageBreak/>
        <w:t xml:space="preserve">Analyze the examples. Can you think of a reason why some examples are classified as offensive while others are not? </w:t>
      </w:r>
      <w:r>
        <w:rPr>
          <w:b/>
        </w:rPr>
        <w:t>(1 point)</w:t>
      </w:r>
    </w:p>
    <w:p w14:paraId="46D40CE1" w14:textId="4A2CA2C1" w:rsidR="000A7D4F" w:rsidRDefault="000A7D4F" w:rsidP="000A7D4F">
      <w:pPr>
        <w:ind w:left="1440"/>
      </w:pPr>
      <w:r>
        <w:rPr>
          <w:b/>
        </w:rPr>
        <w:t xml:space="preserve">The model may assign a </w:t>
      </w:r>
      <w:proofErr w:type="spellStart"/>
      <w:r>
        <w:rPr>
          <w:b/>
        </w:rPr>
        <w:t>non offensive</w:t>
      </w:r>
      <w:proofErr w:type="spellEnd"/>
      <w:r>
        <w:rPr>
          <w:b/>
        </w:rPr>
        <w:t xml:space="preserve"> word as offensive because in some examples of the training data it was used as offensive.</w:t>
      </w:r>
    </w:p>
    <w:p w14:paraId="51C36788" w14:textId="502D7901" w:rsidR="00012184" w:rsidRPr="000A7D4F" w:rsidRDefault="00EF1870">
      <w:pPr>
        <w:numPr>
          <w:ilvl w:val="0"/>
          <w:numId w:val="14"/>
        </w:numPr>
      </w:pPr>
      <w:r>
        <w:t xml:space="preserve">How can the model be improved? </w:t>
      </w:r>
      <w:r>
        <w:rPr>
          <w:b/>
        </w:rPr>
        <w:t>(0.5 points)</w:t>
      </w:r>
    </w:p>
    <w:p w14:paraId="7B880EAD" w14:textId="2FF7A2C8" w:rsidR="000A7D4F" w:rsidRDefault="000A7D4F" w:rsidP="000A7D4F">
      <w:pPr>
        <w:ind w:left="1440"/>
      </w:pPr>
      <w:r>
        <w:rPr>
          <w:b/>
        </w:rPr>
        <w:t>Include more clear and simple examples in the training data.</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2"/>
  </w:num>
  <w:num w:numId="3" w16cid:durableId="987439956">
    <w:abstractNumId w:val="8"/>
  </w:num>
  <w:num w:numId="4" w16cid:durableId="108205305">
    <w:abstractNumId w:val="13"/>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4"/>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5"/>
  </w:num>
  <w:num w:numId="15" w16cid:durableId="2006547790">
    <w:abstractNumId w:val="9"/>
  </w:num>
  <w:num w:numId="16" w16cid:durableId="74614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A35AC"/>
    <w:rsid w:val="000A7D4F"/>
    <w:rsid w:val="001367DB"/>
    <w:rsid w:val="002D2581"/>
    <w:rsid w:val="00371BAE"/>
    <w:rsid w:val="0059021A"/>
    <w:rsid w:val="005C77EC"/>
    <w:rsid w:val="007D120D"/>
    <w:rsid w:val="007E115A"/>
    <w:rsid w:val="007E1CD4"/>
    <w:rsid w:val="00870BB0"/>
    <w:rsid w:val="008E5837"/>
    <w:rsid w:val="009F1ADC"/>
    <w:rsid w:val="00BE4099"/>
    <w:rsid w:val="00C42A64"/>
    <w:rsid w:val="00D92FF8"/>
    <w:rsid w:val="00E31278"/>
    <w:rsid w:val="00EF1870"/>
    <w:rsid w:val="00F23193"/>
    <w:rsid w:val="00F8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2137">
      <w:bodyDiv w:val="1"/>
      <w:marLeft w:val="0"/>
      <w:marRight w:val="0"/>
      <w:marTop w:val="0"/>
      <w:marBottom w:val="0"/>
      <w:divBdr>
        <w:top w:val="none" w:sz="0" w:space="0" w:color="auto"/>
        <w:left w:val="none" w:sz="0" w:space="0" w:color="auto"/>
        <w:bottom w:val="none" w:sz="0" w:space="0" w:color="auto"/>
        <w:right w:val="none" w:sz="0" w:space="0" w:color="auto"/>
      </w:divBdr>
    </w:div>
    <w:div w:id="286349659">
      <w:bodyDiv w:val="1"/>
      <w:marLeft w:val="0"/>
      <w:marRight w:val="0"/>
      <w:marTop w:val="0"/>
      <w:marBottom w:val="0"/>
      <w:divBdr>
        <w:top w:val="none" w:sz="0" w:space="0" w:color="auto"/>
        <w:left w:val="none" w:sz="0" w:space="0" w:color="auto"/>
        <w:bottom w:val="none" w:sz="0" w:space="0" w:color="auto"/>
        <w:right w:val="none" w:sz="0" w:space="0" w:color="auto"/>
      </w:divBdr>
    </w:div>
    <w:div w:id="617568331">
      <w:bodyDiv w:val="1"/>
      <w:marLeft w:val="0"/>
      <w:marRight w:val="0"/>
      <w:marTop w:val="0"/>
      <w:marBottom w:val="0"/>
      <w:divBdr>
        <w:top w:val="none" w:sz="0" w:space="0" w:color="auto"/>
        <w:left w:val="none" w:sz="0" w:space="0" w:color="auto"/>
        <w:bottom w:val="none" w:sz="0" w:space="0" w:color="auto"/>
        <w:right w:val="none" w:sz="0" w:space="0" w:color="auto"/>
      </w:divBdr>
    </w:div>
    <w:div w:id="1114522802">
      <w:bodyDiv w:val="1"/>
      <w:marLeft w:val="0"/>
      <w:marRight w:val="0"/>
      <w:marTop w:val="0"/>
      <w:marBottom w:val="0"/>
      <w:divBdr>
        <w:top w:val="none" w:sz="0" w:space="0" w:color="auto"/>
        <w:left w:val="none" w:sz="0" w:space="0" w:color="auto"/>
        <w:bottom w:val="none" w:sz="0" w:space="0" w:color="auto"/>
        <w:right w:val="none" w:sz="0" w:space="0" w:color="auto"/>
      </w:divBdr>
    </w:div>
    <w:div w:id="1522551675">
      <w:bodyDiv w:val="1"/>
      <w:marLeft w:val="0"/>
      <w:marRight w:val="0"/>
      <w:marTop w:val="0"/>
      <w:marBottom w:val="0"/>
      <w:divBdr>
        <w:top w:val="none" w:sz="0" w:space="0" w:color="auto"/>
        <w:left w:val="none" w:sz="0" w:space="0" w:color="auto"/>
        <w:bottom w:val="none" w:sz="0" w:space="0" w:color="auto"/>
        <w:right w:val="none" w:sz="0" w:space="0" w:color="auto"/>
      </w:divBdr>
    </w:div>
    <w:div w:id="171396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aclanthology.org/W19-3509.pdf"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8</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Pandurcsek, G. (Gergo)</cp:lastModifiedBy>
  <cp:revision>7</cp:revision>
  <dcterms:created xsi:type="dcterms:W3CDTF">2022-04-20T11:54:00Z</dcterms:created>
  <dcterms:modified xsi:type="dcterms:W3CDTF">2022-05-14T18:19:00Z</dcterms:modified>
</cp:coreProperties>
</file>