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L. Cantuti-Castelvetri et al., Science 10.1126/science.abd2985 (2020).</w:t>
      </w:r>
    </w:p>
    <w:p>
      <w:pPr>
        <w:pStyle w:val="Normal"/>
        <w:bidi w:val="0"/>
        <w:jc w:val="start"/>
        <w:rPr/>
      </w:pPr>
      <w:hyperlink r:id="rId2">
        <w:r>
          <w:rPr>
            <w:rStyle w:val="Hyperlink"/>
            <w:rFonts w:ascii="FreeMono" w:hAnsi="FreeMono"/>
            <w:sz w:val="20"/>
            <w:szCs w:val="20"/>
          </w:rPr>
          <w:t>https://www.science.org/cms/asset/be8a4726-631c-474e-bfb7-51cb8fc7a7cc/pap.pdf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3101340" cy="452183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---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 xml:space="preserve">Pemmari, Toini et al. Molecular Therapy, Volume 28, Issue 8, 1833 - 1845 </w:t>
      </w:r>
    </w:p>
    <w:p>
      <w:pPr>
        <w:pStyle w:val="Normal"/>
        <w:bidi w:val="0"/>
        <w:jc w:val="start"/>
        <w:rPr/>
      </w:pPr>
      <w:hyperlink r:id="rId4">
        <w:r>
          <w:rPr>
            <w:rStyle w:val="Hyperlink"/>
            <w:rFonts w:ascii="FreeMono" w:hAnsi="FreeMono"/>
            <w:sz w:val="20"/>
            <w:szCs w:val="20"/>
          </w:rPr>
          <w:t>https://www.cell.com/molecular-therapy-family/molecular-therapy/pdf/S1525-0016(20)30251-3.pdf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2922270" cy="33242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  <w:r>
        <w:br w:type="page"/>
      </w:r>
    </w:p>
    <w:p>
      <w:pPr>
        <w:pStyle w:val="Normal"/>
        <w:bidi w:val="0"/>
        <w:jc w:val="start"/>
        <w:rPr/>
      </w:pPr>
      <w:r>
        <w:rPr>
          <w:rFonts w:ascii="FreeMono" w:hAnsi="FreeMono"/>
          <w:sz w:val="20"/>
          <w:szCs w:val="20"/>
        </w:rPr>
        <w:t xml:space="preserve">Lingasamy, P.; Põšnograjeva, K.; Kopanchuk, S.; Tobi, A.; Rinken, A.; General, I.J.; Asciutto, E.K.; Teesalu, T. PL1 Peptide Engages Acidic Surfaces on Tumor-Associated Fibronectin and Tenascin Isoforms to Trigger Cellular Uptake. </w:t>
      </w:r>
      <w:r>
        <w:rPr>
          <w:rStyle w:val="Emphasis"/>
          <w:rFonts w:ascii="FreeMono" w:hAnsi="FreeMono"/>
          <w:sz w:val="20"/>
          <w:szCs w:val="20"/>
        </w:rPr>
        <w:t>Pharmaceutics</w:t>
      </w:r>
      <w:r>
        <w:rPr>
          <w:rFonts w:ascii="FreeMono" w:hAnsi="FreeMono"/>
          <w:sz w:val="20"/>
          <w:szCs w:val="20"/>
        </w:rPr>
        <w:t xml:space="preserve"> </w:t>
      </w:r>
      <w:r>
        <w:rPr>
          <w:rFonts w:ascii="FreeMono" w:hAnsi="FreeMono"/>
          <w:b/>
          <w:sz w:val="20"/>
          <w:szCs w:val="20"/>
        </w:rPr>
        <w:t>2021</w:t>
      </w:r>
      <w:r>
        <w:rPr>
          <w:rFonts w:ascii="FreeMono" w:hAnsi="FreeMono"/>
          <w:sz w:val="20"/>
          <w:szCs w:val="20"/>
        </w:rPr>
        <w:t xml:space="preserve">, </w:t>
      </w:r>
      <w:r>
        <w:rPr>
          <w:rStyle w:val="Emphasis"/>
          <w:rFonts w:ascii="FreeMono" w:hAnsi="FreeMono"/>
          <w:sz w:val="20"/>
          <w:szCs w:val="20"/>
        </w:rPr>
        <w:t>13</w:t>
      </w:r>
      <w:r>
        <w:rPr>
          <w:rFonts w:ascii="FreeMono" w:hAnsi="FreeMono"/>
          <w:sz w:val="20"/>
          <w:szCs w:val="20"/>
        </w:rPr>
        <w:t>, 1998. https://doi.org/10.3390/pharmaceutics13121998</w:t>
      </w:r>
    </w:p>
    <w:p>
      <w:pPr>
        <w:pStyle w:val="Normal"/>
        <w:bidi w:val="0"/>
        <w:jc w:val="start"/>
        <w:rPr/>
      </w:pPr>
      <w:hyperlink r:id="rId6">
        <w:r>
          <w:rPr>
            <w:rStyle w:val="Hyperlink"/>
            <w:rFonts w:ascii="FreeMono" w:hAnsi="FreeMono"/>
            <w:sz w:val="20"/>
            <w:szCs w:val="20"/>
          </w:rPr>
          <w:t>https://www.mdpi.com/1999-4923/13/12/1998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4642485" cy="116586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---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Lingasamy P, Laarmann AH, Teesalu T. Tumor Penetrating Peptide-Functionalized Tenascin-C Antibody for Glioblastoma Targeting. Curr Cancer Drug Targets. 2021;21(1):70-79. doi: 10.2174/1568009620666201001112749. PMID: 33001014.</w:t>
      </w:r>
    </w:p>
    <w:p>
      <w:pPr>
        <w:pStyle w:val="Normal"/>
        <w:bidi w:val="0"/>
        <w:jc w:val="start"/>
        <w:rPr/>
      </w:pPr>
      <w:hyperlink r:id="rId8">
        <w:r>
          <w:rPr>
            <w:rStyle w:val="Hyperlink"/>
            <w:rFonts w:ascii="FreeMono" w:hAnsi="FreeMono"/>
            <w:sz w:val="20"/>
            <w:szCs w:val="20"/>
          </w:rPr>
          <w:t>https://pubmed.ncbi.nlm.nih.gov/33001014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2557780" cy="189738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  <w:r>
        <w:br w:type="page"/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J. L. Daly et al., Science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10.1126/science.abd3072 (2020).</w:t>
      </w:r>
    </w:p>
    <w:p>
      <w:pPr>
        <w:pStyle w:val="Normal"/>
        <w:bidi w:val="0"/>
        <w:jc w:val="start"/>
        <w:rPr/>
      </w:pPr>
      <w:hyperlink r:id="rId10">
        <w:r>
          <w:rPr>
            <w:rStyle w:val="Hyperlink"/>
            <w:rFonts w:ascii="FreeMono" w:hAnsi="FreeMono"/>
            <w:sz w:val="20"/>
            <w:szCs w:val="20"/>
          </w:rPr>
          <w:t>https://www.science.org/cms/asset/b7734c5b-6668-41ee-a2a4-c252ba76fc5b/pap.pdf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3229610" cy="495046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---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Angew. Chem. Int. Ed. 2021, 60, 17018 – 17027. doi.org/10.1002/anie.202016421</w:t>
      </w:r>
    </w:p>
    <w:p>
      <w:pPr>
        <w:pStyle w:val="Normal"/>
        <w:bidi w:val="0"/>
        <w:jc w:val="start"/>
        <w:rPr/>
      </w:pPr>
      <w:hyperlink r:id="rId12">
        <w:r>
          <w:rPr>
            <w:rStyle w:val="Hyperlink"/>
            <w:rFonts w:ascii="FreeMono" w:hAnsi="FreeMono"/>
            <w:sz w:val="20"/>
            <w:szCs w:val="20"/>
          </w:rPr>
          <w:t>https://onlinelibrary.wiley.com/doi/pdfdirect/10.1002/anie.202016421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3084195" cy="271526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  <w:r>
        <w:br w:type="page"/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 xml:space="preserve">Lingasamy, P., Tobi, A., Kurm, K. </w:t>
      </w:r>
      <w:r>
        <w:rPr>
          <w:rFonts w:ascii="FreeMono" w:hAnsi="FreeMono"/>
          <w:i/>
          <w:sz w:val="20"/>
          <w:szCs w:val="20"/>
        </w:rPr>
        <w:t>et al.</w:t>
      </w:r>
      <w:r>
        <w:rPr>
          <w:rFonts w:ascii="FreeMono" w:hAnsi="FreeMono"/>
          <w:sz w:val="20"/>
          <w:szCs w:val="20"/>
        </w:rPr>
        <w:t xml:space="preserve"> Tumor-penetrating peptide for systemic targeting of Tenascin-C. </w:t>
      </w:r>
      <w:r>
        <w:rPr>
          <w:rFonts w:ascii="FreeMono" w:hAnsi="FreeMono"/>
          <w:i/>
          <w:sz w:val="20"/>
          <w:szCs w:val="20"/>
        </w:rPr>
        <w:t>Sci Rep</w:t>
      </w:r>
      <w:r>
        <w:rPr>
          <w:rFonts w:ascii="FreeMono" w:hAnsi="FreeMono"/>
          <w:sz w:val="20"/>
          <w:szCs w:val="20"/>
        </w:rPr>
        <w:t xml:space="preserve"> </w:t>
      </w:r>
      <w:r>
        <w:rPr>
          <w:rFonts w:ascii="FreeMono" w:hAnsi="FreeMono"/>
          <w:b/>
          <w:sz w:val="20"/>
          <w:szCs w:val="20"/>
        </w:rPr>
        <w:t>10</w:t>
      </w:r>
      <w:r>
        <w:rPr>
          <w:rFonts w:ascii="FreeMono" w:hAnsi="FreeMono"/>
          <w:sz w:val="20"/>
          <w:szCs w:val="20"/>
        </w:rPr>
        <w:t>, 5809 (2020).</w:t>
      </w:r>
    </w:p>
    <w:p>
      <w:pPr>
        <w:pStyle w:val="Normal"/>
        <w:bidi w:val="0"/>
        <w:jc w:val="start"/>
        <w:rPr/>
      </w:pPr>
      <w:hyperlink r:id="rId14">
        <w:r>
          <w:rPr>
            <w:rStyle w:val="Hyperlink"/>
            <w:rFonts w:ascii="FreeMono" w:hAnsi="FreeMono"/>
            <w:sz w:val="20"/>
            <w:szCs w:val="20"/>
          </w:rPr>
          <w:t>https://www.nature.com/articles/s41598-020-62760-y.pdf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4324985" cy="103060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---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Tobi, A., Willmore, A.-M.A., Kilk, K., Sidorenko, V., Braun, G.B., Soomets, U., Sugahara, K.N., Ruoslahti, E. and Teesalu, T. (2021), Silver Nanocarriers Targeted with a CendR Peptide Potentiate the Cytotoxic Activity of an Anticancer Drug. Adv. Therap., 4: 2000097.</w:t>
      </w:r>
    </w:p>
    <w:p>
      <w:pPr>
        <w:pStyle w:val="Normal"/>
        <w:bidi w:val="0"/>
        <w:jc w:val="start"/>
        <w:rPr/>
      </w:pPr>
      <w:hyperlink r:id="rId16">
        <w:r>
          <w:rPr>
            <w:rStyle w:val="Hyperlink"/>
            <w:rFonts w:ascii="FreeMono" w:hAnsi="FreeMono"/>
            <w:sz w:val="20"/>
            <w:szCs w:val="20"/>
          </w:rPr>
          <w:t>https://onlinelibrary.wiley.com/doi/pdfdirect/10.1002/adtp.202000097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2950845" cy="194119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---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Nucleic Acids Research, 2021, Vol. 49, No. 7 e38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doi: 10.1093/nar/gkaa1279</w:t>
      </w:r>
    </w:p>
    <w:p>
      <w:pPr>
        <w:pStyle w:val="Normal"/>
        <w:bidi w:val="0"/>
        <w:jc w:val="start"/>
        <w:rPr/>
      </w:pPr>
      <w:hyperlink r:id="rId19">
        <w:r>
          <w:rPr>
            <w:rStyle w:val="Hyperlink"/>
            <w:rFonts w:ascii="FreeMono" w:hAnsi="FreeMono"/>
            <w:sz w:val="20"/>
            <w:szCs w:val="20"/>
          </w:rPr>
          <w:t>https://academic.oup.com/nar/article-pdf/49/7/e38/37123769/gkaa1279.pdf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3088005" cy="165544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---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A phage display derived peptide binds to human CD206 and modeling reveals a previously untargeted binding site in the receptor</w:t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t>Eliana K. Asciutto, Sergei Kopanchuk, Anni Lepland, Lorena Simon Gracia, Carlos Aleman, Tambet Teesalu, Pablo Scodeller</w:t>
      </w:r>
    </w:p>
    <w:p>
      <w:pPr>
        <w:pStyle w:val="Normal"/>
        <w:bidi w:val="0"/>
        <w:jc w:val="start"/>
        <w:rPr/>
      </w:pPr>
      <w:hyperlink r:id="rId21">
        <w:r>
          <w:rPr>
            <w:rStyle w:val="Hyperlink"/>
            <w:rFonts w:ascii="FreeMono" w:hAnsi="FreeMono"/>
            <w:sz w:val="20"/>
            <w:szCs w:val="20"/>
          </w:rPr>
          <w:t>https://upcommons.upc.edu/bitstream/2117/172370/1/manuscript_muno_v15tt_ea.pdf</w:t>
        </w:r>
      </w:hyperlink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  <w:drawing>
          <wp:inline distT="0" distB="0" distL="0" distR="0">
            <wp:extent cx="4029075" cy="105346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p>
      <w:pPr>
        <w:pStyle w:val="Normal"/>
        <w:bidi w:val="0"/>
        <w:jc w:val="start"/>
        <w:rPr>
          <w:rFonts w:ascii="FreeMono" w:hAnsi="FreeMono"/>
          <w:sz w:val="20"/>
          <w:szCs w:val="20"/>
        </w:rPr>
      </w:pPr>
      <w:r>
        <w:rPr>
          <w:rFonts w:ascii="FreeMono" w:hAnsi="FreeMono"/>
          <w:sz w:val="20"/>
          <w:szCs w:val="20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FreeMono"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science.org/cms/asset/be8a4726-631c-474e-bfb7-51cb8fc7a7cc/pap.pdf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www.cell.com/molecular-therapy-family/molecular-therapy/pdf/S1525-0016(20)30251-3.pdf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www.mdpi.com/1999-4923/13/12/1998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pubmed.ncbi.nlm.nih.gov/33001014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www.science.org/cms/asset/b7734c5b-6668-41ee-a2a4-c252ba76fc5b/pap.pdf" TargetMode="External"/><Relationship Id="rId11" Type="http://schemas.openxmlformats.org/officeDocument/2006/relationships/image" Target="media/image5.png"/><Relationship Id="rId12" Type="http://schemas.openxmlformats.org/officeDocument/2006/relationships/hyperlink" Target="https://onlinelibrary.wiley.com/doi/pdfdirect/10.1002/anie.202016421" TargetMode="External"/><Relationship Id="rId13" Type="http://schemas.openxmlformats.org/officeDocument/2006/relationships/image" Target="media/image6.png"/><Relationship Id="rId14" Type="http://schemas.openxmlformats.org/officeDocument/2006/relationships/hyperlink" Target="https://www.nature.com/articles/s41598-020-62760-y.pdf" TargetMode="External"/><Relationship Id="rId15" Type="http://schemas.openxmlformats.org/officeDocument/2006/relationships/image" Target="media/image7.png"/><Relationship Id="rId16" Type="http://schemas.openxmlformats.org/officeDocument/2006/relationships/hyperlink" Target="https://onlinelibrary.wiley.com/doi/pdfdirect/10.1002/adtp.202000097" TargetMode="External"/><Relationship Id="rId17" Type="http://schemas.openxmlformats.org/officeDocument/2006/relationships/image" Target="media/image8.png"/><Relationship Id="rId18" Type="http://schemas.openxmlformats.org/officeDocument/2006/relationships/hyperlink" Target="https://academic.oup.com/nar/article-pdf/49/7/e38/37123769/gkaa1279.pdf" TargetMode="External"/><Relationship Id="rId19" Type="http://schemas.openxmlformats.org/officeDocument/2006/relationships/hyperlink" Target="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s://upcommons.upc.edu/bitstream/2117/172370/1/manuscript_muno_v15tt_ea.pdf" TargetMode="External"/><Relationship Id="rId22" Type="http://schemas.openxmlformats.org/officeDocument/2006/relationships/image" Target="media/image10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LibreOffice/24.2.5.2$Linux_X86_64 LibreOffice_project/420$Build-2</Application>
  <AppVersion>15.0000</AppVersion>
  <Pages>4</Pages>
  <Words>219</Words>
  <Characters>2088</Characters>
  <CharactersWithSpaces>2279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2025-01-19T22:36:43Z</dcterms:created>
  <dc:creator/>
  <dc:description/>
  <dc:language>en-US</dc:language>
  <cp:lastModifiedBy/>
  <dcterms:modified xsi:type="dcterms:W3CDTF">2025-01-19T23:44:58Z</dcterms:modified>
  <cp:revision>2</cp:revision>
  <dc:subject/>
  <dc:title/>
</cp:coreProperties>
</file>