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7548" w:rsidRDefault="00861163" w:rsidP="00861163">
      <w:pPr>
        <w:pStyle w:val="Title"/>
      </w:pPr>
      <w:r>
        <w:t>Faking Global Illumination on the GPU</w:t>
      </w:r>
    </w:p>
    <w:p w:rsidR="00861163" w:rsidRDefault="00861163" w:rsidP="00861163">
      <w:pPr>
        <w:pStyle w:val="Heading1"/>
      </w:pPr>
      <w:r>
        <w:t>Reflection &amp; Refraction</w:t>
      </w:r>
    </w:p>
    <w:p w:rsidR="00861163" w:rsidRDefault="006575A4" w:rsidP="00861163">
      <w:pPr>
        <w:jc w:val="center"/>
      </w:pPr>
      <w:r w:rsidRPr="006575A4">
        <w:rPr>
          <w:noProof/>
          <w:lang w:eastAsia="en-CA"/>
        </w:rPr>
        <w:drawing>
          <wp:inline distT="0" distB="0" distL="0" distR="0" wp14:anchorId="0112A47A" wp14:editId="6DD48495">
            <wp:extent cx="5111126" cy="319117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6439" cy="319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63" w:rsidRDefault="00861163" w:rsidP="00861163">
      <w:pPr>
        <w:rPr>
          <w:rFonts w:eastAsiaTheme="minorEastAsia"/>
        </w:rPr>
      </w:pPr>
      <w:r>
        <w:tab/>
      </w:r>
      <w:r w:rsidR="006575A4">
        <w:t xml:space="preserve">I applied </w:t>
      </w:r>
      <w:proofErr w:type="spellStart"/>
      <w:r w:rsidR="006575A4">
        <w:t>Schlick’s</w:t>
      </w:r>
      <w:proofErr w:type="spellEnd"/>
      <w:r w:rsidR="006575A4">
        <w:t xml:space="preserve"> approximation to the fragment shader code (</w:t>
      </w:r>
      <w:r w:rsidR="006575A4" w:rsidRPr="006575A4">
        <w:rPr>
          <w:rFonts w:ascii="DejaVu Sans Mono" w:hAnsi="DejaVu Sans Mono" w:cs="DejaVu Sans Mono"/>
        </w:rPr>
        <w:t>example10.fs</w:t>
      </w:r>
      <w:r w:rsidR="006575A4">
        <w:t>) to calculate the approximate Fresnel reflection</w:t>
      </w:r>
      <w:r w:rsidR="004149FA">
        <w:t xml:space="preserve">. First, find the reflectance at </w:t>
      </w:r>
      <m:oMath>
        <m:r>
          <w:rPr>
            <w:rFonts w:ascii="Cambria Math" w:hAnsi="Cambria Math"/>
          </w:rPr>
          <m:t>θ=0</m:t>
        </m:r>
      </m:oMath>
      <w:r w:rsidR="004149FA">
        <w:rPr>
          <w:rFonts w:eastAsiaTheme="minorEastAsia"/>
        </w:rPr>
        <w:t>, where light is going straight at the surface. To do this, use the</w:t>
      </w:r>
      <w:r w:rsidR="001922A3">
        <w:rPr>
          <w:rFonts w:eastAsiaTheme="minorEastAsia"/>
        </w:rPr>
        <w:t xml:space="preserve"> refractive indices</w:t>
      </w:r>
      <w:r w:rsidR="00C32BB4">
        <w:rPr>
          <w:rFonts w:eastAsiaTheme="minorEastAsia"/>
        </w:rPr>
        <w:t xml:space="preserve"> </w:t>
      </w:r>
      <w:r w:rsidR="001922A3">
        <w:rPr>
          <w:rFonts w:eastAsiaTheme="minorEastAsia"/>
        </w:rPr>
        <w:t xml:space="preserve">of air, </w:t>
      </w:r>
      <w:r w:rsidR="001922A3" w:rsidRPr="00C32BB4">
        <w:rPr>
          <w:rFonts w:ascii="DejaVu Sans Mono" w:eastAsiaTheme="minorEastAsia" w:hAnsi="DejaVu Sans Mono" w:cs="DejaVu Sans Mono"/>
        </w:rPr>
        <w:t>1.0</w:t>
      </w:r>
      <w:r w:rsidR="001922A3">
        <w:rPr>
          <w:rFonts w:eastAsiaTheme="minorEastAsia"/>
        </w:rPr>
        <w:t xml:space="preserve">, and glass, </w:t>
      </w:r>
      <w:r w:rsidR="001922A3" w:rsidRPr="00C32BB4">
        <w:rPr>
          <w:rFonts w:ascii="DejaVu Sans Mono" w:eastAsiaTheme="minorEastAsia" w:hAnsi="DejaVu Sans Mono" w:cs="DejaVu Sans Mono"/>
        </w:rPr>
        <w:t>1.5</w:t>
      </w:r>
      <w:r w:rsidR="001922A3">
        <w:rPr>
          <w:rFonts w:eastAsiaTheme="minorEastAsia"/>
        </w:rPr>
        <w:t>.</w:t>
      </w:r>
      <w:r w:rsidR="007F2E85">
        <w:rPr>
          <w:rFonts w:eastAsiaTheme="minorEastAsia"/>
        </w:rPr>
        <w:t xml:space="preserve"> Then</w:t>
      </w:r>
      <w:r w:rsidR="00C32BB4">
        <w:rPr>
          <w:rFonts w:eastAsiaTheme="minorEastAsia"/>
        </w:rPr>
        <w:t xml:space="preserve"> find the specular reflection coefficient</w:t>
      </w:r>
      <w:r w:rsidR="007F2E85">
        <w:rPr>
          <w:rFonts w:eastAsiaTheme="minorEastAsia"/>
        </w:rPr>
        <w:t xml:space="preserve">, </w:t>
      </w:r>
      <w:r w:rsidR="007F2E85" w:rsidRPr="007F2E85">
        <w:rPr>
          <w:rFonts w:ascii="DejaVu Sans Mono" w:eastAsiaTheme="minorEastAsia" w:hAnsi="DejaVu Sans Mono" w:cs="DejaVu Sans Mono"/>
        </w:rPr>
        <w:t>R</w:t>
      </w:r>
      <w:r w:rsidR="007F2E85">
        <w:rPr>
          <w:rFonts w:eastAsiaTheme="minorEastAsia"/>
        </w:rPr>
        <w:t>.</w:t>
      </w:r>
    </w:p>
    <w:p w:rsidR="00A938AA" w:rsidRDefault="00BD2387" w:rsidP="00861163">
      <w:r>
        <w:tab/>
        <w:t>Next, I apply the texture to the fragment shader.</w:t>
      </w:r>
      <w:r w:rsidR="00271EDF">
        <w:t xml:space="preserve"> Use</w:t>
      </w:r>
      <w:r w:rsidR="00BC1FF3">
        <w:t xml:space="preserve"> textures from the refraction vector and the reflection vector</w:t>
      </w:r>
      <w:r w:rsidR="00271EDF">
        <w:t xml:space="preserve">. </w:t>
      </w:r>
      <w:r w:rsidR="000D6F5F">
        <w:t>This creates an inner sphere for refraction and an outer sphere for reflection. The sum of the two textures defines the colors of each pixel on each sphere</w:t>
      </w:r>
      <w:r w:rsidR="00A938AA">
        <w:t>. As a result, the outer sphere comes out more opaque than the inner sphere.</w:t>
      </w:r>
    </w:p>
    <w:p w:rsidR="00A938AA" w:rsidRDefault="00A938AA" w:rsidP="00A938AA">
      <w:r>
        <w:br w:type="page"/>
      </w:r>
    </w:p>
    <w:p w:rsidR="001417BF" w:rsidRDefault="00A938AA" w:rsidP="00A938AA">
      <w:pPr>
        <w:pStyle w:val="Heading1"/>
      </w:pPr>
      <w:r>
        <w:lastRenderedPageBreak/>
        <w:t>Diffuse Reflection – Part 1</w:t>
      </w:r>
    </w:p>
    <w:p w:rsidR="00A938AA" w:rsidRDefault="00A938AA" w:rsidP="00A938AA">
      <w:pPr>
        <w:jc w:val="center"/>
      </w:pPr>
      <w:r>
        <w:rPr>
          <w:noProof/>
          <w:lang w:eastAsia="en-CA"/>
        </w:rPr>
        <w:drawing>
          <wp:inline distT="0" distB="0" distL="0" distR="0">
            <wp:extent cx="5943600" cy="2976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fl_diffus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AE" w:rsidRDefault="00A938AA" w:rsidP="00A938AA">
      <w:r>
        <w:tab/>
        <w:t>I reverted all changes made in the fragment shader back to its original code.</w:t>
      </w:r>
      <w:r w:rsidR="00BA768C">
        <w:t xml:space="preserve"> </w:t>
      </w:r>
      <w:r w:rsidR="00BA768C">
        <w:t xml:space="preserve">I created a new folder in the </w:t>
      </w:r>
      <w:proofErr w:type="spellStart"/>
      <w:r w:rsidR="00BA768C" w:rsidRPr="00FF5AC9">
        <w:rPr>
          <w:rFonts w:ascii="DejaVu Sans Mono" w:hAnsi="DejaVu Sans Mono" w:cs="DejaVu Sans Mono"/>
        </w:rPr>
        <w:t>VancouverConventionCentre</w:t>
      </w:r>
      <w:proofErr w:type="spellEnd"/>
      <w:r w:rsidR="00BA768C">
        <w:t xml:space="preserve"> directory to store the blurred images.</w:t>
      </w:r>
      <w:r w:rsidR="009023AF">
        <w:t xml:space="preserve"> In the </w:t>
      </w:r>
      <w:r w:rsidR="009023AF" w:rsidRPr="009023AF">
        <w:rPr>
          <w:rFonts w:ascii="DejaVu Sans Mono" w:hAnsi="DejaVu Sans Mono" w:cs="DejaVu Sans Mono"/>
        </w:rPr>
        <w:t>viewer.cpp</w:t>
      </w:r>
      <w:r w:rsidR="009023AF">
        <w:t xml:space="preserve"> code, I then create a new</w:t>
      </w:r>
      <w:r w:rsidR="00FF5AC9">
        <w:t xml:space="preserve"> environment map, </w:t>
      </w:r>
      <w:proofErr w:type="spellStart"/>
      <w:r w:rsidR="00FF5AC9" w:rsidRPr="00FF5AC9">
        <w:rPr>
          <w:rFonts w:ascii="DejaVu Sans Mono" w:hAnsi="DejaVu Sans Mono" w:cs="DejaVu Sans Mono"/>
        </w:rPr>
        <w:t>blurMap</w:t>
      </w:r>
      <w:proofErr w:type="spellEnd"/>
      <w:r w:rsidR="00FF5AC9">
        <w:t>,</w:t>
      </w:r>
      <w:r w:rsidR="009023AF">
        <w:t xml:space="preserve"> and load it in the same way you load in the environment map </w:t>
      </w:r>
      <w:proofErr w:type="spellStart"/>
      <w:r w:rsidR="009023AF" w:rsidRPr="009023AF">
        <w:rPr>
          <w:rFonts w:ascii="DejaVu Sans Mono" w:hAnsi="DejaVu Sans Mono" w:cs="DejaVu Sans Mono"/>
        </w:rPr>
        <w:t>envMap</w:t>
      </w:r>
      <w:proofErr w:type="spellEnd"/>
      <w:r w:rsidR="009023AF">
        <w:t>.</w:t>
      </w:r>
      <w:r w:rsidR="00FF5AC9">
        <w:t xml:space="preserve"> </w:t>
      </w:r>
    </w:p>
    <w:p w:rsidR="00A938AA" w:rsidRDefault="009023AF" w:rsidP="00331DAE">
      <w:pPr>
        <w:ind w:firstLine="720"/>
      </w:pPr>
      <w:r>
        <w:t xml:space="preserve">I also created a new texture, </w:t>
      </w:r>
      <w:r w:rsidRPr="009023AF">
        <w:rPr>
          <w:rFonts w:ascii="DejaVu Sans Mono" w:hAnsi="DejaVu Sans Mono" w:cs="DejaVu Sans Mono"/>
        </w:rPr>
        <w:t>blurred</w:t>
      </w:r>
      <w:r>
        <w:t>, which would be the texture for the irradiance map.</w:t>
      </w:r>
      <w:r w:rsidR="00331DAE">
        <w:t xml:space="preserve"> First, call </w:t>
      </w:r>
      <w:proofErr w:type="spellStart"/>
      <w:r w:rsidR="00331DAE" w:rsidRPr="00331DAE">
        <w:rPr>
          <w:rFonts w:ascii="DejaVu Sans Mono" w:hAnsi="DejaVu Sans Mono" w:cs="DejaVu Sans Mono"/>
        </w:rPr>
        <w:t>glGenTextures</w:t>
      </w:r>
      <w:proofErr w:type="spellEnd"/>
      <w:r w:rsidR="00331DAE">
        <w:t xml:space="preserve"> and </w:t>
      </w:r>
      <w:proofErr w:type="spellStart"/>
      <w:r w:rsidR="00331DAE" w:rsidRPr="00331DAE">
        <w:rPr>
          <w:rFonts w:ascii="DejaVu Sans Mono" w:hAnsi="DejaVu Sans Mono" w:cs="DejaVu Sans Mono"/>
        </w:rPr>
        <w:t>glBindTextures</w:t>
      </w:r>
      <w:proofErr w:type="spellEnd"/>
      <w:r w:rsidR="00331DAE">
        <w:t xml:space="preserve"> to create textures on the </w:t>
      </w:r>
      <w:proofErr w:type="spellStart"/>
      <w:r w:rsidR="00331DAE" w:rsidRPr="00331DAE">
        <w:rPr>
          <w:rFonts w:ascii="DejaVu Sans Mono" w:hAnsi="DejaVu Sans Mono" w:cs="DejaVu Sans Mono"/>
        </w:rPr>
        <w:t>blurMap</w:t>
      </w:r>
      <w:proofErr w:type="spellEnd"/>
      <w:r w:rsidR="00331DAE">
        <w:t xml:space="preserve">. Iterate through each image in the </w:t>
      </w:r>
      <w:proofErr w:type="spellStart"/>
      <w:r w:rsidR="00331DAE" w:rsidRPr="00FF5AC9">
        <w:rPr>
          <w:rFonts w:ascii="DejaVu Sans Mono" w:hAnsi="DejaVu Sans Mono" w:cs="DejaVu Sans Mono"/>
        </w:rPr>
        <w:t>VancouverConventionCentre</w:t>
      </w:r>
      <w:proofErr w:type="spellEnd"/>
      <w:r w:rsidR="00331DAE">
        <w:rPr>
          <w:rFonts w:ascii="DejaVu Sans Mono" w:hAnsi="DejaVu Sans Mono" w:cs="DejaVu Sans Mono"/>
        </w:rPr>
        <w:t>/blurred</w:t>
      </w:r>
      <w:r w:rsidR="00331DAE">
        <w:t xml:space="preserve"> directory</w:t>
      </w:r>
      <w:r w:rsidR="00623B50">
        <w:t xml:space="preserve"> and assign each image to the </w:t>
      </w:r>
      <w:r w:rsidR="00623B50" w:rsidRPr="00623B50">
        <w:rPr>
          <w:rFonts w:ascii="DejaVu Sans Mono" w:hAnsi="DejaVu Sans Mono" w:cs="DejaVu Sans Mono"/>
        </w:rPr>
        <w:t>blurred</w:t>
      </w:r>
      <w:r w:rsidR="00331DAE">
        <w:t xml:space="preserve"> texture</w:t>
      </w:r>
      <w:r w:rsidR="002F4AF4">
        <w:t xml:space="preserve"> and set the texture parameters for the </w:t>
      </w:r>
      <w:proofErr w:type="spellStart"/>
      <w:r w:rsidR="002F4AF4" w:rsidRPr="002F4AF4">
        <w:rPr>
          <w:rFonts w:ascii="DejaVu Sans Mono" w:hAnsi="DejaVu Sans Mono" w:cs="DejaVu Sans Mono"/>
        </w:rPr>
        <w:t>blurMap</w:t>
      </w:r>
      <w:proofErr w:type="spellEnd"/>
      <w:r w:rsidR="00AE6B71">
        <w:t xml:space="preserve">. </w:t>
      </w:r>
      <w:r w:rsidR="002F4AF4">
        <w:t xml:space="preserve">The </w:t>
      </w:r>
      <w:proofErr w:type="spellStart"/>
      <w:r w:rsidR="002F4AF4" w:rsidRPr="002F4AF4">
        <w:rPr>
          <w:rFonts w:ascii="DejaVu Sans Mono" w:hAnsi="DejaVu Sans Mono" w:cs="DejaVu Sans Mono"/>
        </w:rPr>
        <w:t>blurMap</w:t>
      </w:r>
      <w:proofErr w:type="spellEnd"/>
      <w:r w:rsidR="002F4AF4">
        <w:t xml:space="preserve"> has now been loaded. </w:t>
      </w:r>
      <w:r w:rsidR="00AB2923">
        <w:t xml:space="preserve">Afterwards, in the </w:t>
      </w:r>
      <w:r w:rsidR="00AB2923" w:rsidRPr="00AB2923">
        <w:rPr>
          <w:rFonts w:ascii="DejaVu Sans Mono" w:hAnsi="DejaVu Sans Mono" w:cs="DejaVu Sans Mono"/>
        </w:rPr>
        <w:t>display</w:t>
      </w:r>
      <w:r w:rsidR="00AB2923">
        <w:t xml:space="preserve"> method bind irradiance map to the </w:t>
      </w:r>
      <w:proofErr w:type="spellStart"/>
      <w:r w:rsidR="00AB2923" w:rsidRPr="00AB2923">
        <w:rPr>
          <w:rFonts w:ascii="DejaVu Sans Mono" w:hAnsi="DejaVu Sans Mono" w:cs="DejaVu Sans Mono"/>
        </w:rPr>
        <w:t>blurMap</w:t>
      </w:r>
      <w:proofErr w:type="spellEnd"/>
      <w:r w:rsidR="00AB2923">
        <w:t xml:space="preserve"> using </w:t>
      </w:r>
      <w:proofErr w:type="spellStart"/>
      <w:r w:rsidR="00AB2923" w:rsidRPr="00AB2923">
        <w:rPr>
          <w:rFonts w:ascii="DejaVu Sans Mono" w:hAnsi="DejaVu Sans Mono" w:cs="DejaVu Sans Mono"/>
        </w:rPr>
        <w:t>glBindTexture</w:t>
      </w:r>
      <w:proofErr w:type="spellEnd"/>
      <w:r w:rsidR="00AB2923">
        <w:t>.</w:t>
      </w:r>
      <w:bookmarkStart w:id="0" w:name="_GoBack"/>
      <w:bookmarkEnd w:id="0"/>
    </w:p>
    <w:p w:rsidR="00135D91" w:rsidRDefault="00135D91" w:rsidP="00135D91"/>
    <w:p w:rsidR="00135D91" w:rsidRDefault="00135D91" w:rsidP="00135D91">
      <w:pPr>
        <w:pStyle w:val="Heading1"/>
      </w:pPr>
      <w:r>
        <w:t>Diffuse Reflection – Part 2</w:t>
      </w:r>
    </w:p>
    <w:p w:rsidR="00135D91" w:rsidRPr="00135D91" w:rsidRDefault="00135D91" w:rsidP="00135D91">
      <w:r>
        <w:tab/>
        <w:t>Unfortunately, this section is incomplete…</w:t>
      </w:r>
    </w:p>
    <w:sectPr w:rsidR="00135D91" w:rsidRPr="00135D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163"/>
    <w:rsid w:val="000D6F5F"/>
    <w:rsid w:val="001265B3"/>
    <w:rsid w:val="00135D91"/>
    <w:rsid w:val="001417BF"/>
    <w:rsid w:val="001922A3"/>
    <w:rsid w:val="00271EDF"/>
    <w:rsid w:val="002F4AF4"/>
    <w:rsid w:val="00331DAE"/>
    <w:rsid w:val="0039340B"/>
    <w:rsid w:val="003D7548"/>
    <w:rsid w:val="004149FA"/>
    <w:rsid w:val="00623B50"/>
    <w:rsid w:val="006575A4"/>
    <w:rsid w:val="007F2E85"/>
    <w:rsid w:val="00827E49"/>
    <w:rsid w:val="00861163"/>
    <w:rsid w:val="008E095D"/>
    <w:rsid w:val="009023AF"/>
    <w:rsid w:val="00913496"/>
    <w:rsid w:val="00A840E4"/>
    <w:rsid w:val="00A938AA"/>
    <w:rsid w:val="00AB2923"/>
    <w:rsid w:val="00AE6B71"/>
    <w:rsid w:val="00BA768C"/>
    <w:rsid w:val="00BC1FF3"/>
    <w:rsid w:val="00BD2387"/>
    <w:rsid w:val="00C32BB4"/>
    <w:rsid w:val="00FF5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778AD"/>
  <w15:chartTrackingRefBased/>
  <w15:docId w15:val="{2F3846EE-266B-4943-85B2-3ADA06693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11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11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11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611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4149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1337</TotalTime>
  <Pages>2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UOIT</Company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Truong</dc:creator>
  <cp:keywords/>
  <dc:description/>
  <cp:lastModifiedBy>Martin Truong</cp:lastModifiedBy>
  <cp:revision>2</cp:revision>
  <dcterms:created xsi:type="dcterms:W3CDTF">2021-04-07T18:48:00Z</dcterms:created>
  <dcterms:modified xsi:type="dcterms:W3CDTF">2021-04-09T05:50:00Z</dcterms:modified>
</cp:coreProperties>
</file>