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ACCOUNTING SYSTEM - COMPLETE MANUAL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1. Chart of Accounts</w:t>
      </w:r>
    </w:p>
    <w:p>
      <w:pPr>
        <w:pStyle w:val="ListNumber"/>
      </w:pPr>
      <w:r>
        <w:t>2. Journal Entries</w:t>
      </w:r>
    </w:p>
    <w:p>
      <w:pPr>
        <w:pStyle w:val="ListNumber"/>
      </w:pPr>
      <w:r>
        <w:t>3. Assets</w:t>
      </w:r>
    </w:p>
    <w:p>
      <w:pPr>
        <w:pStyle w:val="ListNumber"/>
      </w:pPr>
      <w:r>
        <w:t>4. Liabilities</w:t>
      </w:r>
    </w:p>
    <w:p>
      <w:pPr>
        <w:pStyle w:val="ListNumber"/>
      </w:pPr>
      <w:r>
        <w:t>5. Owners' Equity</w:t>
      </w:r>
    </w:p>
    <w:p>
      <w:pPr>
        <w:pStyle w:val="ListNumber"/>
      </w:pPr>
      <w:r>
        <w:t>6. Revenue</w:t>
      </w:r>
    </w:p>
    <w:p>
      <w:pPr>
        <w:pStyle w:val="ListNumber"/>
      </w:pPr>
      <w:r>
        <w:t>7. Expenses</w:t>
      </w:r>
    </w:p>
    <w:p>
      <w:pPr>
        <w:pStyle w:val="ListNumber"/>
      </w:pPr>
      <w:r>
        <w:t>8. Trial Balance</w:t>
      </w:r>
    </w:p>
    <w:p>
      <w:pPr>
        <w:pStyle w:val="ListNumber"/>
      </w:pPr>
      <w:r>
        <w:t>9. Income Statement</w:t>
      </w:r>
    </w:p>
    <w:p>
      <w:pPr>
        <w:pStyle w:val="ListNumber"/>
      </w:pPr>
      <w:r>
        <w:t>10. Statement of Financial Position (Balance Sheet)</w:t>
      </w:r>
    </w:p>
    <w:p>
      <w:pPr>
        <w:pStyle w:val="ListNumber"/>
      </w:pPr>
      <w:r>
        <w:t>11. Cash Flow Statement</w:t>
      </w:r>
    </w:p>
    <w:p>
      <w:pPr>
        <w:pStyle w:val="ListNumber"/>
      </w:pPr>
      <w:r>
        <w:t>12. General Ledger</w:t>
      </w:r>
    </w:p>
    <w:p>
      <w:pPr>
        <w:pStyle w:val="ListNumber"/>
      </w:pPr>
      <w:r>
        <w:t>13. Subsidiary Ledgers</w:t>
      </w:r>
    </w:p>
    <w:p>
      <w:pPr>
        <w:pStyle w:val="ListNumber"/>
      </w:pPr>
      <w:r>
        <w:t>14. Bank Reconciliation</w:t>
      </w:r>
    </w:p>
    <w:p>
      <w:pPr>
        <w:pStyle w:val="ListNumber"/>
      </w:pPr>
      <w:r>
        <w:t>15. Budgeting</w:t>
      </w:r>
    </w:p>
    <w:p>
      <w:pPr>
        <w:pStyle w:val="ListNumber"/>
      </w:pPr>
      <w:r>
        <w:t>16. Cost Centers</w:t>
      </w:r>
    </w:p>
    <w:p>
      <w:pPr>
        <w:pStyle w:val="ListNumber"/>
      </w:pPr>
      <w:r>
        <w:t>17. Fixed Asset Management</w:t>
      </w:r>
    </w:p>
    <w:p>
      <w:pPr>
        <w:pStyle w:val="ListNumber"/>
      </w:pPr>
      <w:r>
        <w:t>18. Inventory Management</w:t>
      </w:r>
    </w:p>
    <w:p>
      <w:pPr>
        <w:pStyle w:val="ListNumber"/>
      </w:pPr>
      <w:r>
        <w:t>19. Accounts Receivable</w:t>
      </w:r>
    </w:p>
    <w:p>
      <w:pPr>
        <w:pStyle w:val="ListNumber"/>
      </w:pPr>
      <w:r>
        <w:t>20. Accounts Payable</w:t>
      </w:r>
    </w:p>
    <w:p>
      <w:pPr>
        <w:pStyle w:val="ListNumber"/>
      </w:pPr>
      <w:r>
        <w:t>21. Payroll</w:t>
      </w:r>
    </w:p>
    <w:p>
      <w:pPr>
        <w:pStyle w:val="ListNumber"/>
      </w:pPr>
      <w:r>
        <w:t>22. Tax Management</w:t>
      </w:r>
    </w:p>
    <w:p>
      <w:pPr>
        <w:pStyle w:val="ListNumber"/>
      </w:pPr>
      <w:r>
        <w:t>23. Financial Ratios</w:t>
      </w:r>
    </w:p>
    <w:p>
      <w:pPr>
        <w:pStyle w:val="ListNumber"/>
      </w:pPr>
      <w:r>
        <w:t>24. Financial Analysis</w:t>
      </w:r>
    </w:p>
    <w:p>
      <w:pPr>
        <w:pStyle w:val="ListNumber"/>
      </w:pPr>
      <w:r>
        <w:t>25. Risk Management</w:t>
      </w:r>
    </w:p>
    <w:p>
      <w:pPr>
        <w:pStyle w:val="ListNumber"/>
      </w:pPr>
      <w:r>
        <w:t>26. Internal Controls</w:t>
      </w:r>
    </w:p>
    <w:p>
      <w:pPr>
        <w:pStyle w:val="ListNumber"/>
      </w:pPr>
      <w:r>
        <w:t>27. Closing Process</w:t>
      </w:r>
    </w:p>
    <w:p>
      <w:pPr>
        <w:pStyle w:val="ListNumber"/>
      </w:pPr>
      <w:r>
        <w:t>28. Month-End Checklist</w:t>
      </w:r>
    </w:p>
    <w:p>
      <w:pPr>
        <w:pStyle w:val="ListNumber"/>
      </w:pPr>
      <w:r>
        <w:t>29. Year-End Closing</w:t>
      </w:r>
    </w:p>
    <w:p>
      <w:pPr>
        <w:pStyle w:val="ListNumber"/>
      </w:pPr>
      <w:r>
        <w:t>30. KPI Dashboard</w:t>
      </w:r>
    </w:p>
    <w:p>
      <w:pPr>
        <w:pStyle w:val="Heading2"/>
      </w:pPr>
      <w:r>
        <w:t>1. Chart of Accounts</w:t>
      </w:r>
    </w:p>
    <w:p>
      <w:pPr>
        <w:pStyle w:val="Heading3"/>
      </w:pPr>
      <w:r>
        <w:t>Assets</w:t>
      </w:r>
    </w:p>
    <w:p>
      <w:pPr>
        <w:pStyle w:val="Heading4"/>
      </w:pPr>
      <w:r>
        <w:t>Current Assets</w:t>
      </w:r>
    </w:p>
    <w:p>
      <w:pPr>
        <w:pStyle w:val="ListBullet"/>
      </w:pPr>
      <w:r>
        <w:t>Cash on Hand</w:t>
      </w:r>
    </w:p>
    <w:p>
      <w:pPr>
        <w:pStyle w:val="ListBullet"/>
      </w:pPr>
      <w:r>
        <w:t>Petty Cash</w:t>
      </w:r>
    </w:p>
    <w:p>
      <w:pPr>
        <w:pStyle w:val="ListBullet"/>
      </w:pPr>
      <w:r>
        <w:t>Bank Accounts</w:t>
      </w:r>
    </w:p>
    <w:p>
      <w:pPr>
        <w:pStyle w:val="ListBullet"/>
      </w:pPr>
      <w:r>
        <w:t>Accounts Receivable</w:t>
      </w:r>
    </w:p>
    <w:p>
      <w:pPr>
        <w:pStyle w:val="ListBullet"/>
      </w:pPr>
      <w:r>
        <w:t>Notes Receivable</w:t>
      </w:r>
    </w:p>
    <w:p>
      <w:pPr>
        <w:pStyle w:val="ListBullet"/>
      </w:pPr>
      <w:r>
        <w:t>Inventory</w:t>
      </w:r>
    </w:p>
    <w:p>
      <w:pPr>
        <w:pStyle w:val="ListBullet"/>
      </w:pPr>
      <w:r>
        <w:t>Raw Materials</w:t>
      </w:r>
    </w:p>
    <w:p>
      <w:pPr>
        <w:pStyle w:val="ListBullet"/>
      </w:pPr>
      <w:r>
        <w:t>Finished Goods</w:t>
      </w:r>
    </w:p>
    <w:p>
      <w:pPr>
        <w:pStyle w:val="ListBullet"/>
      </w:pPr>
      <w:r>
        <w:t>Work in Progress</w:t>
      </w:r>
    </w:p>
    <w:p>
      <w:pPr>
        <w:pStyle w:val="ListBullet"/>
      </w:pPr>
      <w:r>
        <w:t>Prepaid Expenses</w:t>
      </w:r>
    </w:p>
    <w:p>
      <w:pPr>
        <w:pStyle w:val="ListBullet"/>
      </w:pPr>
      <w:r>
        <w:t>VAT Receivable</w:t>
      </w:r>
    </w:p>
    <w:p>
      <w:pPr>
        <w:pStyle w:val="ListBullet"/>
      </w:pPr>
      <w:r>
        <w:t>Employee Advances</w:t>
      </w:r>
    </w:p>
    <w:p>
      <w:pPr>
        <w:pStyle w:val="ListBullet"/>
      </w:pPr>
      <w:r>
        <w:t>Other Current Assets</w:t>
      </w:r>
    </w:p>
    <w:p>
      <w:pPr>
        <w:pStyle w:val="Heading4"/>
      </w:pPr>
      <w:r>
        <w:t>Fixed Assets</w:t>
      </w:r>
    </w:p>
    <w:p>
      <w:pPr>
        <w:pStyle w:val="ListBullet"/>
      </w:pPr>
      <w:r>
        <w:t>Land</w:t>
      </w:r>
    </w:p>
    <w:p>
      <w:pPr>
        <w:pStyle w:val="ListBullet"/>
      </w:pPr>
      <w:r>
        <w:t>Buildings</w:t>
      </w:r>
    </w:p>
    <w:p>
      <w:pPr>
        <w:pStyle w:val="ListBullet"/>
      </w:pPr>
      <w:r>
        <w:t>Machinery</w:t>
      </w:r>
    </w:p>
    <w:p>
      <w:pPr>
        <w:pStyle w:val="ListBullet"/>
      </w:pPr>
      <w:r>
        <w:t>Production Equipment</w:t>
      </w:r>
    </w:p>
    <w:p>
      <w:pPr>
        <w:pStyle w:val="ListBullet"/>
      </w:pPr>
      <w:r>
        <w:t>Office Equipment</w:t>
      </w:r>
    </w:p>
    <w:p>
      <w:pPr>
        <w:pStyle w:val="ListBullet"/>
      </w:pPr>
      <w:r>
        <w:t>Computers</w:t>
      </w:r>
    </w:p>
    <w:p>
      <w:pPr>
        <w:pStyle w:val="ListBullet"/>
      </w:pPr>
      <w:r>
        <w:t>Furniture</w:t>
      </w:r>
    </w:p>
    <w:p>
      <w:pPr>
        <w:pStyle w:val="ListBullet"/>
      </w:pPr>
      <w:r>
        <w:t>Vehicles</w:t>
      </w:r>
    </w:p>
    <w:p>
      <w:pPr>
        <w:pStyle w:val="ListBullet"/>
      </w:pPr>
      <w:r>
        <w:t>Leasehold Improvements</w:t>
      </w:r>
    </w:p>
    <w:p>
      <w:pPr>
        <w:pStyle w:val="Heading4"/>
      </w:pPr>
      <w:r>
        <w:t>Intangible Assets</w:t>
      </w:r>
    </w:p>
    <w:p>
      <w:pPr>
        <w:pStyle w:val="ListBullet"/>
      </w:pPr>
      <w:r>
        <w:t>Software</w:t>
      </w:r>
    </w:p>
    <w:p>
      <w:pPr>
        <w:pStyle w:val="ListBullet"/>
      </w:pPr>
      <w:r>
        <w:t>Licenses</w:t>
      </w:r>
    </w:p>
    <w:p>
      <w:pPr>
        <w:pStyle w:val="ListBullet"/>
      </w:pPr>
      <w:r>
        <w:t>Goodwill</w:t>
      </w:r>
    </w:p>
    <w:p>
      <w:pPr>
        <w:pStyle w:val="ListBullet"/>
      </w:pPr>
      <w:r>
        <w:t>Trademarks</w:t>
      </w:r>
    </w:p>
    <w:p>
      <w:pPr>
        <w:pStyle w:val="ListBullet"/>
      </w:pPr>
      <w:r>
        <w:t>Patents</w:t>
      </w:r>
    </w:p>
    <w:p>
      <w:pPr>
        <w:pStyle w:val="Heading4"/>
      </w:pPr>
      <w:r>
        <w:t>Accumulated Depreciation</w:t>
      </w:r>
    </w:p>
    <w:p>
      <w:pPr>
        <w:pStyle w:val="ListBullet"/>
      </w:pPr>
      <w:r>
        <w:t>Buildings</w:t>
      </w:r>
    </w:p>
    <w:p>
      <w:pPr>
        <w:pStyle w:val="ListBullet"/>
      </w:pPr>
      <w:r>
        <w:t>Machinery</w:t>
      </w:r>
    </w:p>
    <w:p>
      <w:pPr>
        <w:pStyle w:val="ListBullet"/>
      </w:pPr>
      <w:r>
        <w:t>Vehicles</w:t>
      </w:r>
    </w:p>
    <w:p>
      <w:pPr>
        <w:pStyle w:val="ListBullet"/>
      </w:pPr>
      <w:r>
        <w:t>Furniture</w:t>
      </w:r>
    </w:p>
    <w:p>
      <w:pPr>
        <w:pStyle w:val="ListBullet"/>
      </w:pPr>
      <w:r>
        <w:t>Equipment</w:t>
      </w:r>
    </w:p>
    <w:p>
      <w:pPr>
        <w:pStyle w:val="Heading2"/>
      </w:pPr>
      <w:r>
        <w:t>2. Liabilities</w:t>
      </w:r>
    </w:p>
    <w:p>
      <w:pPr>
        <w:pStyle w:val="Heading3"/>
      </w:pPr>
      <w:r>
        <w:t>Current Liabilities</w:t>
      </w:r>
    </w:p>
    <w:p>
      <w:pPr>
        <w:pStyle w:val="ListBullet"/>
      </w:pPr>
      <w:r>
        <w:t>Accounts Payable</w:t>
      </w:r>
    </w:p>
    <w:p>
      <w:pPr>
        <w:pStyle w:val="ListBullet"/>
      </w:pPr>
      <w:r>
        <w:t>Notes Payable</w:t>
      </w:r>
    </w:p>
    <w:p>
      <w:pPr>
        <w:pStyle w:val="ListBullet"/>
      </w:pPr>
      <w:r>
        <w:t>Supplier Advances</w:t>
      </w:r>
    </w:p>
    <w:p>
      <w:pPr>
        <w:pStyle w:val="ListBullet"/>
      </w:pPr>
      <w:r>
        <w:t>Accrued Expenses</w:t>
      </w:r>
    </w:p>
    <w:p>
      <w:pPr>
        <w:pStyle w:val="ListBullet"/>
      </w:pPr>
      <w:r>
        <w:t>Salaries Payable</w:t>
      </w:r>
    </w:p>
    <w:p>
      <w:pPr>
        <w:pStyle w:val="ListBullet"/>
      </w:pPr>
      <w:r>
        <w:t>Taxes Payable</w:t>
      </w:r>
    </w:p>
    <w:p>
      <w:pPr>
        <w:pStyle w:val="ListBullet"/>
      </w:pPr>
      <w:r>
        <w:t>VAT Payable</w:t>
      </w:r>
    </w:p>
    <w:p>
      <w:pPr>
        <w:pStyle w:val="ListBullet"/>
      </w:pPr>
      <w:r>
        <w:t>Social Insurance Payable</w:t>
      </w:r>
    </w:p>
    <w:p>
      <w:pPr>
        <w:pStyle w:val="ListBullet"/>
      </w:pPr>
      <w:r>
        <w:t>Unearned Revenue</w:t>
      </w:r>
    </w:p>
    <w:p>
      <w:pPr>
        <w:pStyle w:val="ListBullet"/>
      </w:pPr>
      <w:r>
        <w:t>Short-Term Loans</w:t>
      </w:r>
    </w:p>
    <w:p>
      <w:pPr>
        <w:pStyle w:val="Heading3"/>
      </w:pPr>
      <w:r>
        <w:t>Long-Term Liabilities</w:t>
      </w:r>
    </w:p>
    <w:p>
      <w:pPr>
        <w:pStyle w:val="ListBullet"/>
      </w:pPr>
      <w:r>
        <w:t>Bank Loans</w:t>
      </w:r>
    </w:p>
    <w:p>
      <w:pPr>
        <w:pStyle w:val="ListBullet"/>
      </w:pPr>
      <w:r>
        <w:t>Lease Liabilities</w:t>
      </w:r>
    </w:p>
    <w:p>
      <w:pPr>
        <w:pStyle w:val="ListBullet"/>
      </w:pPr>
      <w:r>
        <w:t>Bonds Payable</w:t>
      </w:r>
    </w:p>
    <w:p>
      <w:pPr>
        <w:pStyle w:val="ListBullet"/>
      </w:pPr>
      <w:r>
        <w:t>Deferred Tax</w:t>
      </w:r>
    </w:p>
    <w:p>
      <w:pPr>
        <w:pStyle w:val="Heading2"/>
      </w:pPr>
      <w:r>
        <w:t>3. Owners' Equity</w:t>
      </w:r>
    </w:p>
    <w:p>
      <w:pPr>
        <w:pStyle w:val="ListBullet"/>
      </w:pPr>
      <w:r>
        <w:t>Capital</w:t>
      </w:r>
    </w:p>
    <w:p>
      <w:pPr>
        <w:pStyle w:val="ListBullet"/>
      </w:pPr>
      <w:r>
        <w:t>Paid-in Capital</w:t>
      </w:r>
    </w:p>
    <w:p>
      <w:pPr>
        <w:pStyle w:val="ListBullet"/>
      </w:pPr>
      <w:r>
        <w:t>Additional Capital</w:t>
      </w:r>
    </w:p>
    <w:p>
      <w:pPr>
        <w:pStyle w:val="ListBullet"/>
      </w:pPr>
      <w:r>
        <w:t>Current Partner Account (جاري الشريك)</w:t>
      </w:r>
    </w:p>
    <w:p>
      <w:pPr>
        <w:pStyle w:val="ListBullet"/>
      </w:pPr>
      <w:r>
        <w:t>Retained Earnings</w:t>
      </w:r>
    </w:p>
    <w:p>
      <w:pPr>
        <w:pStyle w:val="ListBullet"/>
      </w:pPr>
      <w:r>
        <w:t>Current Year Profit</w:t>
      </w:r>
    </w:p>
    <w:p>
      <w:pPr>
        <w:pStyle w:val="ListBullet"/>
      </w:pPr>
      <w:r>
        <w:t>Current Year Loss</w:t>
      </w:r>
    </w:p>
    <w:p>
      <w:pPr>
        <w:pStyle w:val="ListBullet"/>
      </w:pPr>
      <w:r>
        <w:t>Drawings</w:t>
      </w:r>
    </w:p>
    <w:p>
      <w:pPr>
        <w:pStyle w:val="Heading2"/>
      </w:pPr>
      <w:r>
        <w:t>4. Revenue</w:t>
      </w:r>
    </w:p>
    <w:p>
      <w:pPr>
        <w:pStyle w:val="Heading3"/>
      </w:pPr>
      <w:r>
        <w:t>Operating Revenue</w:t>
      </w:r>
    </w:p>
    <w:p>
      <w:pPr>
        <w:pStyle w:val="ListBullet"/>
      </w:pPr>
      <w:r>
        <w:t>Product Sales</w:t>
      </w:r>
    </w:p>
    <w:p>
      <w:pPr>
        <w:pStyle w:val="ListBullet"/>
      </w:pPr>
      <w:r>
        <w:t>Service Revenue</w:t>
      </w:r>
    </w:p>
    <w:p>
      <w:pPr>
        <w:pStyle w:val="ListBullet"/>
      </w:pPr>
      <w:r>
        <w:t>Installation Revenue</w:t>
      </w:r>
    </w:p>
    <w:p>
      <w:pPr>
        <w:pStyle w:val="ListBullet"/>
      </w:pPr>
      <w:r>
        <w:t>Maintenance Revenue</w:t>
      </w:r>
    </w:p>
    <w:p>
      <w:pPr>
        <w:pStyle w:val="Heading3"/>
      </w:pPr>
      <w:r>
        <w:t>Other Revenue</w:t>
      </w:r>
    </w:p>
    <w:p>
      <w:pPr>
        <w:pStyle w:val="ListBullet"/>
      </w:pPr>
      <w:r>
        <w:t>Interest Income</w:t>
      </w:r>
    </w:p>
    <w:p>
      <w:pPr>
        <w:pStyle w:val="ListBullet"/>
      </w:pPr>
      <w:r>
        <w:t>Rental Income</w:t>
      </w:r>
    </w:p>
    <w:p>
      <w:pPr>
        <w:pStyle w:val="ListBullet"/>
      </w:pPr>
      <w:r>
        <w:t>Exchange Gain</w:t>
      </w:r>
    </w:p>
    <w:p>
      <w:pPr>
        <w:pStyle w:val="ListBullet"/>
      </w:pPr>
      <w:r>
        <w:t>Investment Income</w:t>
      </w:r>
    </w:p>
    <w:p>
      <w:pPr>
        <w:pStyle w:val="ListBullet"/>
      </w:pPr>
      <w:r>
        <w:t>Other Income</w:t>
      </w:r>
    </w:p>
    <w:p>
      <w:pPr>
        <w:pStyle w:val="Heading2"/>
      </w:pPr>
      <w:r>
        <w:t>5. Expenses</w:t>
      </w:r>
    </w:p>
    <w:p>
      <w:pPr>
        <w:pStyle w:val="Heading3"/>
      </w:pPr>
      <w:r>
        <w:t>Administrative Expenses</w:t>
      </w:r>
    </w:p>
    <w:p>
      <w:pPr>
        <w:pStyle w:val="ListBullet"/>
      </w:pPr>
      <w:r>
        <w:t>Salaries</w:t>
      </w:r>
    </w:p>
    <w:p>
      <w:pPr>
        <w:pStyle w:val="ListBullet"/>
      </w:pPr>
      <w:r>
        <w:t>Rent</w:t>
      </w:r>
    </w:p>
    <w:p>
      <w:pPr>
        <w:pStyle w:val="ListBullet"/>
      </w:pPr>
      <w:r>
        <w:t>Utilities</w:t>
      </w:r>
    </w:p>
    <w:p>
      <w:pPr>
        <w:pStyle w:val="ListBullet"/>
      </w:pPr>
      <w:r>
        <w:t>Telephone</w:t>
      </w:r>
    </w:p>
    <w:p>
      <w:pPr>
        <w:pStyle w:val="ListBullet"/>
      </w:pPr>
      <w:r>
        <w:t>Internet</w:t>
      </w:r>
    </w:p>
    <w:p>
      <w:pPr>
        <w:pStyle w:val="ListBullet"/>
      </w:pPr>
      <w:r>
        <w:t>Office Supplies</w:t>
      </w:r>
    </w:p>
    <w:p>
      <w:pPr>
        <w:pStyle w:val="ListBullet"/>
      </w:pPr>
      <w:r>
        <w:t>Insurance</w:t>
      </w:r>
    </w:p>
    <w:p>
      <w:pPr>
        <w:pStyle w:val="ListBullet"/>
      </w:pPr>
      <w:r>
        <w:t>Cleaning</w:t>
      </w:r>
    </w:p>
    <w:p>
      <w:pPr>
        <w:pStyle w:val="ListBullet"/>
      </w:pPr>
      <w:r>
        <w:t>Security</w:t>
      </w:r>
    </w:p>
    <w:p>
      <w:pPr>
        <w:pStyle w:val="ListBullet"/>
      </w:pPr>
      <w:r>
        <w:t>Printing</w:t>
      </w:r>
    </w:p>
    <w:p>
      <w:pPr>
        <w:pStyle w:val="Heading3"/>
      </w:pPr>
      <w:r>
        <w:t>Selling Expenses</w:t>
      </w:r>
    </w:p>
    <w:p>
      <w:pPr>
        <w:pStyle w:val="ListBullet"/>
      </w:pPr>
      <w:r>
        <w:t>Marketing</w:t>
      </w:r>
    </w:p>
    <w:p>
      <w:pPr>
        <w:pStyle w:val="ListBullet"/>
      </w:pPr>
      <w:r>
        <w:t>Advertising</w:t>
      </w:r>
    </w:p>
    <w:p>
      <w:pPr>
        <w:pStyle w:val="ListBullet"/>
      </w:pPr>
      <w:r>
        <w:t>Commission</w:t>
      </w:r>
    </w:p>
    <w:p>
      <w:pPr>
        <w:pStyle w:val="ListBullet"/>
      </w:pPr>
      <w:r>
        <w:t>Transportation</w:t>
      </w:r>
    </w:p>
    <w:p>
      <w:pPr>
        <w:pStyle w:val="ListBullet"/>
      </w:pPr>
      <w:r>
        <w:t>Delivery</w:t>
      </w:r>
    </w:p>
    <w:p>
      <w:pPr>
        <w:pStyle w:val="ListBullet"/>
      </w:pPr>
      <w:r>
        <w:t>Client Entertainment</w:t>
      </w:r>
    </w:p>
    <w:p>
      <w:pPr>
        <w:pStyle w:val="Heading3"/>
      </w:pPr>
      <w:r>
        <w:t>Financial Expenses</w:t>
      </w:r>
    </w:p>
    <w:p>
      <w:pPr>
        <w:pStyle w:val="ListBullet"/>
      </w:pPr>
      <w:r>
        <w:t>Interest</w:t>
      </w:r>
    </w:p>
    <w:p>
      <w:pPr>
        <w:pStyle w:val="ListBullet"/>
      </w:pPr>
      <w:r>
        <w:t>Bank Charges</w:t>
      </w:r>
    </w:p>
    <w:p>
      <w:pPr>
        <w:pStyle w:val="ListBullet"/>
      </w:pPr>
      <w:r>
        <w:t>Exchange Losses</w:t>
      </w:r>
    </w:p>
    <w:p>
      <w:pPr>
        <w:pStyle w:val="Heading3"/>
      </w:pPr>
      <w:r>
        <w:t>Depreciation Expenses</w:t>
      </w:r>
    </w:p>
    <w:p>
      <w:pPr>
        <w:pStyle w:val="ListBullet"/>
      </w:pPr>
      <w:r>
        <w:t>Buildings</w:t>
      </w:r>
    </w:p>
    <w:p>
      <w:pPr>
        <w:pStyle w:val="ListBullet"/>
      </w:pPr>
      <w:r>
        <w:t>Equipment</w:t>
      </w:r>
    </w:p>
    <w:p>
      <w:pPr>
        <w:pStyle w:val="ListBullet"/>
      </w:pPr>
      <w:r>
        <w:t>Furniture</w:t>
      </w:r>
    </w:p>
    <w:p>
      <w:pPr>
        <w:pStyle w:val="ListBullet"/>
      </w:pPr>
      <w:r>
        <w:t>Vehicles</w:t>
      </w:r>
    </w:p>
    <w:p>
      <w:pPr>
        <w:pStyle w:val="Heading3"/>
      </w:pPr>
      <w:r>
        <w:t>Other Expenses</w:t>
      </w:r>
    </w:p>
    <w:p>
      <w:pPr>
        <w:pStyle w:val="ListBullet"/>
      </w:pPr>
      <w:r>
        <w:t>Repairs</w:t>
      </w:r>
    </w:p>
    <w:p>
      <w:pPr>
        <w:pStyle w:val="ListBullet"/>
      </w:pPr>
      <w:r>
        <w:t>Maintenance</w:t>
      </w:r>
    </w:p>
    <w:p>
      <w:pPr>
        <w:pStyle w:val="ListBullet"/>
      </w:pPr>
      <w:r>
        <w:t>Legal Fees</w:t>
      </w:r>
    </w:p>
    <w:p>
      <w:pPr>
        <w:pStyle w:val="ListBullet"/>
      </w:pPr>
      <w:r>
        <w:t>Audit Fees</w:t>
      </w:r>
    </w:p>
    <w:p>
      <w:pPr>
        <w:pStyle w:val="ListBullet"/>
      </w:pPr>
      <w:r>
        <w:t>Consultancy</w:t>
      </w:r>
    </w:p>
    <w:p>
      <w:pPr>
        <w:pStyle w:val="ListBullet"/>
      </w:pPr>
      <w:r>
        <w:t>Training</w:t>
      </w:r>
    </w:p>
    <w:p>
      <w:pPr>
        <w:pStyle w:val="ListBullet"/>
      </w:pPr>
      <w:r>
        <w:t>Licenses</w:t>
      </w:r>
    </w:p>
    <w:p>
      <w:pPr>
        <w:pStyle w:val="ListBullet"/>
      </w:pPr>
      <w:r>
        <w:t>Miscellaneous</w:t>
      </w:r>
    </w:p>
    <w:p>
      <w:pPr>
        <w:pStyle w:val="Heading2"/>
      </w:pPr>
      <w:r>
        <w:t>6. Journal Entries</w:t>
      </w:r>
    </w:p>
    <w:p>
      <w:r>
        <w:rPr>
          <w:b/>
        </w:rPr>
        <w:t>Cash Sale</w:t>
      </w:r>
    </w:p>
    <w:p>
      <w:r>
        <w:t>Dr Cash</w:t>
        <w:br/>
        <w:t>Cr Sales Revenue</w:t>
      </w:r>
    </w:p>
    <w:p>
      <w:r>
        <w:rPr>
          <w:b/>
        </w:rPr>
        <w:t>Credit Sale</w:t>
      </w:r>
    </w:p>
    <w:p>
      <w:r>
        <w:t>Dr Accounts Receivable</w:t>
        <w:br/>
        <w:t>Cr Sales Revenue</w:t>
      </w:r>
    </w:p>
    <w:p>
      <w:r>
        <w:rPr>
          <w:b/>
        </w:rPr>
        <w:t>Purchase on Credit</w:t>
      </w:r>
    </w:p>
    <w:p>
      <w:r>
        <w:t>Dr Inventory</w:t>
        <w:br/>
        <w:t>Cr Accounts Payable</w:t>
      </w:r>
    </w:p>
    <w:p>
      <w:r>
        <w:rPr>
          <w:b/>
        </w:rPr>
        <w:t>Salary Payment</w:t>
      </w:r>
    </w:p>
    <w:p>
      <w:r>
        <w:t>Dr Salary Expense</w:t>
        <w:br/>
        <w:t>Cr Cash</w:t>
      </w:r>
    </w:p>
    <w:p>
      <w:r>
        <w:rPr>
          <w:b/>
        </w:rPr>
        <w:t>Rent Payment</w:t>
      </w:r>
    </w:p>
    <w:p>
      <w:r>
        <w:t>Dr Rent Expense</w:t>
        <w:br/>
        <w:t>Cr Cash</w:t>
      </w:r>
    </w:p>
    <w:p>
      <w:r>
        <w:rPr>
          <w:b/>
        </w:rPr>
        <w:t>Depreciation</w:t>
      </w:r>
    </w:p>
    <w:p>
      <w:r>
        <w:t>Dr Depreciation Expense</w:t>
        <w:br/>
        <w:t>Cr Accumulated Depreciation</w:t>
      </w:r>
    </w:p>
    <w:p>
      <w:r>
        <w:rPr>
          <w:b/>
        </w:rPr>
        <w:t>Customer Collection</w:t>
      </w:r>
    </w:p>
    <w:p>
      <w:r>
        <w:t>Dr Cash</w:t>
        <w:br/>
        <w:t>Cr Accounts Receivable</w:t>
      </w:r>
    </w:p>
    <w:p>
      <w:r>
        <w:rPr>
          <w:b/>
        </w:rPr>
        <w:t>Supplier Payment</w:t>
      </w:r>
    </w:p>
    <w:p>
      <w:r>
        <w:t>Dr Accounts Payable</w:t>
        <w:br/>
        <w:t>Cr Cash</w:t>
      </w:r>
    </w:p>
    <w:p>
      <w:pPr>
        <w:pStyle w:val="Heading2"/>
      </w:pPr>
      <w:r>
        <w:t>7. Trial Balance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Account</w:t>
            </w:r>
          </w:p>
        </w:tc>
        <w:tc>
          <w:tcPr>
            <w:tcW w:type="dxa" w:w="2880"/>
          </w:tcPr>
          <w:p>
            <w:r>
              <w:t>Debit</w:t>
            </w:r>
          </w:p>
        </w:tc>
        <w:tc>
          <w:tcPr>
            <w:tcW w:type="dxa" w:w="2880"/>
          </w:tcPr>
          <w:p>
            <w:r>
              <w:t>Credit</w:t>
            </w:r>
          </w:p>
        </w:tc>
      </w:tr>
      <w:tr>
        <w:tc>
          <w:tcPr>
            <w:tcW w:type="dxa" w:w="2880"/>
          </w:tcPr>
          <w:p>
            <w:r>
              <w:t>Cash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Accounts Receivable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Inventory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Equipment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Accounts Payable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Capital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Expenses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8. Income Statement</w:t>
      </w:r>
    </w:p>
    <w:p>
      <w:pPr>
        <w:pStyle w:val="ListBullet"/>
      </w:pPr>
      <w:r>
        <w:t>Revenue</w:t>
      </w:r>
    </w:p>
    <w:p>
      <w:pPr>
        <w:pStyle w:val="ListBullet"/>
      </w:pPr>
      <w:r>
        <w:t>Less: Cost of Goods Sold</w:t>
      </w:r>
    </w:p>
    <w:p>
      <w:pPr>
        <w:pStyle w:val="ListBullet"/>
      </w:pPr>
      <w:r>
        <w:t>Gross Profit</w:t>
      </w:r>
    </w:p>
    <w:p>
      <w:pPr>
        <w:pStyle w:val="ListBullet"/>
      </w:pPr>
      <w:r>
        <w:t>Operating Expenses</w:t>
      </w:r>
    </w:p>
    <w:p>
      <w:pPr>
        <w:pStyle w:val="ListBullet"/>
      </w:pPr>
      <w:r>
        <w:t>Operating Income</w:t>
      </w:r>
    </w:p>
    <w:p>
      <w:pPr>
        <w:pStyle w:val="ListBullet"/>
      </w:pPr>
      <w:r>
        <w:t>Financial Expenses</w:t>
      </w:r>
    </w:p>
    <w:p>
      <w:pPr>
        <w:pStyle w:val="ListBullet"/>
      </w:pPr>
      <w:r>
        <w:t>Net Income</w:t>
      </w:r>
    </w:p>
    <w:p>
      <w:pPr>
        <w:pStyle w:val="Heading2"/>
      </w:pPr>
      <w:r>
        <w:t>9. Statement of Financial Position</w:t>
      </w:r>
    </w:p>
    <w:p>
      <w:pPr>
        <w:pStyle w:val="ListBullet"/>
      </w:pPr>
      <w:r>
        <w:t>Assets</w:t>
      </w:r>
    </w:p>
    <w:p>
      <w:pPr>
        <w:pStyle w:val="ListBullet"/>
      </w:pPr>
      <w:r>
        <w:t>Current Assets</w:t>
      </w:r>
    </w:p>
    <w:p>
      <w:pPr>
        <w:pStyle w:val="ListBullet"/>
      </w:pPr>
      <w:r>
        <w:t>Fixed Assets</w:t>
      </w:r>
    </w:p>
    <w:p>
      <w:pPr>
        <w:pStyle w:val="ListBullet"/>
      </w:pPr>
      <w:r>
        <w:t>Total Assets</w:t>
      </w:r>
    </w:p>
    <w:p>
      <w:pPr>
        <w:pStyle w:val="ListBullet"/>
      </w:pPr>
      <w:r>
        <w:t>Liabilities</w:t>
      </w:r>
    </w:p>
    <w:p>
      <w:pPr>
        <w:pStyle w:val="ListBullet"/>
      </w:pPr>
      <w:r>
        <w:t>Current Liabilities</w:t>
      </w:r>
    </w:p>
    <w:p>
      <w:pPr>
        <w:pStyle w:val="ListBullet"/>
      </w:pPr>
      <w:r>
        <w:t>Long-Term Liabilities</w:t>
      </w:r>
    </w:p>
    <w:p>
      <w:pPr>
        <w:pStyle w:val="ListBullet"/>
      </w:pPr>
      <w:r>
        <w:t>Owners' Equity</w:t>
      </w:r>
    </w:p>
    <w:p>
      <w:pPr>
        <w:pStyle w:val="ListBullet"/>
      </w:pPr>
      <w:r>
        <w:t>Capital</w:t>
      </w:r>
    </w:p>
    <w:p>
      <w:pPr>
        <w:pStyle w:val="ListBullet"/>
      </w:pPr>
      <w:r>
        <w:t>Retained Earnings</w:t>
      </w:r>
    </w:p>
    <w:p>
      <w:pPr>
        <w:pStyle w:val="ListBullet"/>
      </w:pPr>
      <w:r>
        <w:t>Current Year Profit</w:t>
      </w:r>
    </w:p>
    <w:p>
      <w:pPr>
        <w:pStyle w:val="ListBullet"/>
      </w:pPr>
      <w:r>
        <w:t>Total Equity</w:t>
      </w:r>
    </w:p>
    <w:p>
      <w:pPr>
        <w:pStyle w:val="ListBullet"/>
      </w:pPr>
      <w:r>
        <w:t>Assets = Liabilities + Owners' Equity</w:t>
      </w:r>
    </w:p>
    <w:p>
      <w:pPr>
        <w:pStyle w:val="Heading2"/>
      </w:pPr>
      <w:r>
        <w:t>10. Cash Flow Statement</w:t>
      </w:r>
    </w:p>
    <w:p>
      <w:pPr>
        <w:pStyle w:val="ListBullet"/>
      </w:pPr>
      <w:r>
        <w:t>Operating Activities</w:t>
      </w:r>
    </w:p>
    <w:p>
      <w:pPr>
        <w:pStyle w:val="ListBullet"/>
      </w:pPr>
      <w:r>
        <w:t>Investing Activities</w:t>
      </w:r>
    </w:p>
    <w:p>
      <w:pPr>
        <w:pStyle w:val="ListBullet"/>
      </w:pPr>
      <w:r>
        <w:t>Financing Activities</w:t>
      </w:r>
    </w:p>
    <w:p>
      <w:pPr>
        <w:pStyle w:val="ListBullet"/>
      </w:pPr>
      <w:r>
        <w:t>Beginning Cash</w:t>
      </w:r>
    </w:p>
    <w:p>
      <w:pPr>
        <w:pStyle w:val="ListBullet"/>
      </w:pPr>
      <w:r>
        <w:t>Net Cash Flow</w:t>
      </w:r>
    </w:p>
    <w:p>
      <w:pPr>
        <w:pStyle w:val="ListBullet"/>
      </w:pPr>
      <w:r>
        <w:t>Ending Cash</w:t>
      </w:r>
    </w:p>
    <w:p>
      <w:pPr>
        <w:pStyle w:val="Heading2"/>
      </w:pPr>
      <w:r>
        <w:t>11. Financial Ratios</w:t>
      </w:r>
    </w:p>
    <w:p>
      <w:pPr>
        <w:pStyle w:val="ListBullet"/>
      </w:pPr>
      <w:r>
        <w:t>Current Ratio</w:t>
      </w:r>
    </w:p>
    <w:p>
      <w:pPr>
        <w:pStyle w:val="ListBullet"/>
      </w:pPr>
      <w:r>
        <w:t>Quick Ratio</w:t>
      </w:r>
    </w:p>
    <w:p>
      <w:pPr>
        <w:pStyle w:val="ListBullet"/>
      </w:pPr>
      <w:r>
        <w:t>Cash Ratio</w:t>
      </w:r>
    </w:p>
    <w:p>
      <w:pPr>
        <w:pStyle w:val="ListBullet"/>
      </w:pPr>
      <w:r>
        <w:t>Gross Margin</w:t>
      </w:r>
    </w:p>
    <w:p>
      <w:pPr>
        <w:pStyle w:val="ListBullet"/>
      </w:pPr>
      <w:r>
        <w:t>Net Margin</w:t>
      </w:r>
    </w:p>
    <w:p>
      <w:pPr>
        <w:pStyle w:val="ListBullet"/>
      </w:pPr>
      <w:r>
        <w:t>ROA</w:t>
      </w:r>
    </w:p>
    <w:p>
      <w:pPr>
        <w:pStyle w:val="ListBullet"/>
      </w:pPr>
      <w:r>
        <w:t>ROE</w:t>
      </w:r>
    </w:p>
    <w:p>
      <w:pPr>
        <w:pStyle w:val="ListBullet"/>
      </w:pPr>
      <w:r>
        <w:t>Inventory Turnover</w:t>
      </w:r>
    </w:p>
    <w:p>
      <w:pPr>
        <w:pStyle w:val="ListBullet"/>
      </w:pPr>
      <w:r>
        <w:t>Receivable Turnover</w:t>
      </w:r>
    </w:p>
    <w:p>
      <w:pPr>
        <w:pStyle w:val="ListBullet"/>
      </w:pPr>
      <w:r>
        <w:t>Asset Turnover</w:t>
      </w:r>
    </w:p>
    <w:p>
      <w:pPr>
        <w:pStyle w:val="ListBullet"/>
      </w:pPr>
      <w:r>
        <w:t>Debt Ratio</w:t>
      </w:r>
    </w:p>
    <w:p>
      <w:pPr>
        <w:pStyle w:val="ListBullet"/>
      </w:pPr>
      <w:r>
        <w:t>Debt to Equity</w:t>
      </w:r>
    </w:p>
    <w:p>
      <w:pPr>
        <w:pStyle w:val="ListBullet"/>
      </w:pPr>
      <w:r>
        <w:t>Interest Coverage</w:t>
      </w:r>
    </w:p>
    <w:p>
      <w:pPr>
        <w:pStyle w:val="Heading2"/>
      </w:pPr>
      <w:r>
        <w:t>12. Risk Management</w:t>
      </w:r>
    </w:p>
    <w:p>
      <w:pPr>
        <w:pStyle w:val="ListBullet"/>
      </w:pPr>
      <w:r>
        <w:t>Financial Risks</w:t>
      </w:r>
    </w:p>
    <w:p>
      <w:pPr>
        <w:pStyle w:val="ListBullet"/>
      </w:pPr>
      <w:r>
        <w:t>Operational Risks</w:t>
      </w:r>
    </w:p>
    <w:p>
      <w:pPr>
        <w:pStyle w:val="ListBullet"/>
      </w:pPr>
      <w:r>
        <w:t>Credit Risks</w:t>
      </w:r>
    </w:p>
    <w:p>
      <w:pPr>
        <w:pStyle w:val="ListBullet"/>
      </w:pPr>
      <w:r>
        <w:t>Market Risks</w:t>
      </w:r>
    </w:p>
    <w:p>
      <w:pPr>
        <w:pStyle w:val="ListBullet"/>
      </w:pPr>
      <w:r>
        <w:t>Liquidity Risks</w:t>
      </w:r>
    </w:p>
    <w:p>
      <w:pPr>
        <w:pStyle w:val="ListBullet"/>
      </w:pPr>
      <w:r>
        <w:t>Compliance Risks</w:t>
      </w:r>
    </w:p>
    <w:p>
      <w:pPr>
        <w:pStyle w:val="ListBullet"/>
      </w:pPr>
      <w:r>
        <w:t>Internal Controls</w:t>
      </w:r>
    </w:p>
    <w:p>
      <w:pPr>
        <w:pStyle w:val="ListBullet"/>
      </w:pPr>
      <w:r>
        <w:t>Fraud Prevention</w:t>
      </w:r>
    </w:p>
    <w:p>
      <w:pPr>
        <w:pStyle w:val="ListBullet"/>
      </w:pPr>
      <w:r>
        <w:t>Risk Register</w:t>
      </w:r>
    </w:p>
    <w:p>
      <w:pPr>
        <w:pStyle w:val="ListBullet"/>
      </w:pPr>
      <w:r>
        <w:t>Mitigation Plan</w:t>
      </w:r>
    </w:p>
    <w:p>
      <w:pPr>
        <w:pStyle w:val="Heading2"/>
      </w:pPr>
      <w:r>
        <w:t>13. KPI Dashboard</w:t>
      </w:r>
    </w:p>
    <w:p>
      <w:pPr>
        <w:pStyle w:val="ListBullet"/>
      </w:pPr>
      <w:r>
        <w:t>Monthly Revenue</w:t>
      </w:r>
    </w:p>
    <w:p>
      <w:pPr>
        <w:pStyle w:val="ListBullet"/>
      </w:pPr>
      <w:r>
        <w:t>Gross Profit</w:t>
      </w:r>
    </w:p>
    <w:p>
      <w:pPr>
        <w:pStyle w:val="ListBullet"/>
      </w:pPr>
      <w:r>
        <w:t>Net Profit</w:t>
      </w:r>
    </w:p>
    <w:p>
      <w:pPr>
        <w:pStyle w:val="ListBullet"/>
      </w:pPr>
      <w:r>
        <w:t>EBITDA</w:t>
      </w:r>
    </w:p>
    <w:p>
      <w:pPr>
        <w:pStyle w:val="ListBullet"/>
      </w:pPr>
      <w:r>
        <w:t>Cash Balance</w:t>
      </w:r>
    </w:p>
    <w:p>
      <w:pPr>
        <w:pStyle w:val="ListBullet"/>
      </w:pPr>
      <w:r>
        <w:t>Current Ratio</w:t>
      </w:r>
    </w:p>
    <w:p>
      <w:pPr>
        <w:pStyle w:val="ListBullet"/>
      </w:pPr>
      <w:r>
        <w:t>Collection Period</w:t>
      </w:r>
    </w:p>
    <w:p>
      <w:pPr>
        <w:pStyle w:val="ListBullet"/>
      </w:pPr>
      <w:r>
        <w:t>Payment Period</w:t>
      </w:r>
    </w:p>
    <w:p>
      <w:pPr>
        <w:pStyle w:val="ListBullet"/>
      </w:pPr>
      <w:r>
        <w:t>Inventory Turnover</w:t>
      </w:r>
    </w:p>
    <w:p>
      <w:pPr>
        <w:pStyle w:val="ListBullet"/>
      </w:pPr>
      <w:r>
        <w:t>Budget Variance</w:t>
      </w:r>
    </w:p>
    <w:p>
      <w:pPr>
        <w:pStyle w:val="ListBullet"/>
      </w:pPr>
      <w:r>
        <w:t>Operating Margin</w:t>
      </w:r>
    </w:p>
    <w:p>
      <w:pPr>
        <w:pStyle w:val="ListBullet"/>
      </w:pPr>
      <w:r>
        <w:t>Expense Ratio</w:t>
      </w:r>
    </w:p>
    <w:p>
      <w:pPr>
        <w:pStyle w:val="ListBullet"/>
      </w:pPr>
      <w:r>
        <w:t>Return on Assets</w:t>
      </w:r>
    </w:p>
    <w:p>
      <w:pPr>
        <w:pStyle w:val="ListBullet"/>
      </w:pPr>
      <w:r>
        <w:t>Return on Equity</w:t>
      </w:r>
    </w:p>
    <w:p>
      <w:pPr>
        <w:pStyle w:val="ListBullet"/>
      </w:pPr>
      <w:r>
        <w:t>Debt Ratio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