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318" w:rsidRPr="000A3AF3" w:rsidRDefault="00665318" w:rsidP="00665318">
      <w:pPr>
        <w:ind w:firstLine="0"/>
        <w:jc w:val="center"/>
        <w:rPr>
          <w:lang w:val="uk-UA"/>
        </w:rPr>
      </w:pPr>
      <w:r w:rsidRPr="000A3AF3">
        <w:rPr>
          <w:lang w:val="uk-UA"/>
        </w:rPr>
        <w:t>6. ЦИВІЛЬНИЙ ЗАХИСТ</w:t>
      </w:r>
    </w:p>
    <w:p w:rsidR="00665318" w:rsidRPr="000A3AF3" w:rsidRDefault="00665318" w:rsidP="00665318">
      <w:pPr>
        <w:rPr>
          <w:lang w:val="uk-UA"/>
        </w:rPr>
      </w:pPr>
    </w:p>
    <w:p w:rsidR="00712DBD" w:rsidRPr="000A3AF3" w:rsidRDefault="00665318" w:rsidP="00665318">
      <w:pPr>
        <w:outlineLvl w:val="0"/>
        <w:rPr>
          <w:lang w:val="uk-UA"/>
        </w:rPr>
      </w:pPr>
      <w:r w:rsidRPr="000A3AF3">
        <w:rPr>
          <w:lang w:val="uk-UA"/>
        </w:rPr>
        <w:t xml:space="preserve">6.1 </w:t>
      </w:r>
      <w:r w:rsidR="00712DBD" w:rsidRPr="000A3AF3">
        <w:rPr>
          <w:lang w:val="uk-UA"/>
        </w:rPr>
        <w:t>Вступ</w:t>
      </w:r>
    </w:p>
    <w:p w:rsidR="00712DBD" w:rsidRPr="000A3AF3" w:rsidRDefault="00712DBD">
      <w:pPr>
        <w:rPr>
          <w:lang w:val="uk-UA"/>
        </w:rPr>
      </w:pPr>
      <w:r w:rsidRPr="000A3AF3">
        <w:rPr>
          <w:lang w:val="uk-UA"/>
        </w:rPr>
        <w:t>Цивільний захист – це функція держави, спрямована на захист населення, території, навколишнього природного середовища та майна від надзвичайних ситуацій шляхом запобігання таких ситуацій, ліквідації їх наслідків та надання допомоги постраждалим в мирний час та в особливий період [1].</w:t>
      </w:r>
    </w:p>
    <w:p w:rsidR="00712DBD" w:rsidRPr="000A3AF3" w:rsidRDefault="00712DBD" w:rsidP="00712DBD">
      <w:pPr>
        <w:rPr>
          <w:lang w:val="uk-UA"/>
        </w:rPr>
      </w:pPr>
      <w:r w:rsidRPr="000A3AF3">
        <w:rPr>
          <w:lang w:val="uk-UA"/>
        </w:rPr>
        <w:t xml:space="preserve">У даному розділі дипломної роботи розглядається питання: «Ліквідація наслідків пожеж в офісному приміщенні. Проведення евакуаційних заходів при пожежі у надзвичайних ситуаціях». </w:t>
      </w:r>
    </w:p>
    <w:p w:rsidR="00665318" w:rsidRPr="000A3AF3" w:rsidRDefault="00665318" w:rsidP="00665318">
      <w:pPr>
        <w:rPr>
          <w:lang w:val="uk-UA"/>
        </w:rPr>
      </w:pPr>
      <w:r w:rsidRPr="000A3AF3">
        <w:rPr>
          <w:lang w:val="uk-UA"/>
        </w:rPr>
        <w:t>Захист людей у разі пожежі є найважливішим завданням всієї системи протипожежного захисту. Пожежі в приміщеннях нерідко супроводжуються травмуванням і загибеллю людей. У першу</w:t>
      </w:r>
      <w:r w:rsidRPr="000A3AF3">
        <w:rPr>
          <w:lang w:val="uk-UA"/>
        </w:rPr>
        <w:t xml:space="preserve"> чергу, </w:t>
      </w:r>
      <w:r w:rsidRPr="000A3AF3">
        <w:rPr>
          <w:lang w:val="uk-UA"/>
        </w:rPr>
        <w:t xml:space="preserve"> </w:t>
      </w:r>
      <w:r w:rsidRPr="000A3AF3">
        <w:rPr>
          <w:lang w:val="uk-UA"/>
        </w:rPr>
        <w:t xml:space="preserve">- </w:t>
      </w:r>
      <w:r w:rsidRPr="000A3AF3">
        <w:rPr>
          <w:lang w:val="uk-UA"/>
        </w:rPr>
        <w:t>це ставиться до пожеж, що швидко розвиваються, і які представляють реальну небезпеку для людини вже через кілька хвилин після їхнього виникнення. Найбільш надійний спосіб забезпечення безпеки людей у таких умовах - своєчасна евакуація з приміщення, у якому виникла пожежа.</w:t>
      </w:r>
    </w:p>
    <w:p w:rsidR="00712DBD" w:rsidRPr="000A3AF3" w:rsidRDefault="00712DBD">
      <w:pPr>
        <w:rPr>
          <w:lang w:val="uk-UA"/>
        </w:rPr>
      </w:pPr>
    </w:p>
    <w:p w:rsidR="003F27D0" w:rsidRPr="000A3AF3" w:rsidRDefault="00665318" w:rsidP="003F27D0">
      <w:pPr>
        <w:outlineLvl w:val="0"/>
        <w:rPr>
          <w:lang w:val="uk-UA"/>
        </w:rPr>
      </w:pPr>
      <w:r w:rsidRPr="000A3AF3">
        <w:rPr>
          <w:lang w:val="uk-UA"/>
        </w:rPr>
        <w:t>6.2</w:t>
      </w:r>
      <w:r w:rsidR="003F27D0" w:rsidRPr="000A3AF3">
        <w:rPr>
          <w:lang w:val="uk-UA"/>
        </w:rPr>
        <w:t xml:space="preserve"> Загальні питання «Про пожежну безпеку»</w:t>
      </w:r>
    </w:p>
    <w:p w:rsidR="003F27D0" w:rsidRPr="000A3AF3" w:rsidRDefault="003F27D0">
      <w:pPr>
        <w:rPr>
          <w:lang w:val="uk-UA"/>
        </w:rPr>
      </w:pPr>
      <w:r w:rsidRPr="000A3AF3">
        <w:rPr>
          <w:lang w:val="uk-UA"/>
        </w:rPr>
        <w:t xml:space="preserve">Закон України «Про пожежну безпеку» визначає загальні правові, економічні та соціальні основи забезпечення пожежної безпеки на території України, регулює відносини державних органів, юридичних і фізичних осіб у цій галузі незалежно від виду їх діяльності та форм власності. Пожежна безпека – стан об’єкта, при якому з регламентованою ймовірністю виключається можливість виникнення та розвиток пожежі і впливу на людей її небезпечних факторів, а також забезпечується захист матеріальних цінностей. Для забезпечення пожежної безпеки в установах проводять пожежну профілактику, яка включає в себе комплекс організаційних і технічних заходів, спрямованих на забезпечення безпеки людей, на </w:t>
      </w:r>
      <w:r w:rsidRPr="000A3AF3">
        <w:rPr>
          <w:lang w:val="uk-UA"/>
        </w:rPr>
        <w:lastRenderedPageBreak/>
        <w:t xml:space="preserve">запобігання пожежі, обмеження її поширення, а також на створення умов для успішного гасіння пожежі. </w:t>
      </w:r>
    </w:p>
    <w:p w:rsidR="0068470F" w:rsidRPr="000A3AF3" w:rsidRDefault="0068470F">
      <w:pPr>
        <w:rPr>
          <w:lang w:val="uk-UA"/>
        </w:rPr>
      </w:pPr>
    </w:p>
    <w:p w:rsidR="003F27D0" w:rsidRPr="000A3AF3" w:rsidRDefault="00412DCD" w:rsidP="00412DCD">
      <w:pPr>
        <w:outlineLvl w:val="0"/>
        <w:rPr>
          <w:lang w:val="uk-UA"/>
        </w:rPr>
      </w:pPr>
      <w:r w:rsidRPr="000A3AF3">
        <w:rPr>
          <w:lang w:val="uk-UA"/>
        </w:rPr>
        <w:t>6.</w:t>
      </w:r>
      <w:r w:rsidR="00665318" w:rsidRPr="000A3AF3">
        <w:rPr>
          <w:lang w:val="uk-UA"/>
        </w:rPr>
        <w:t>3</w:t>
      </w:r>
      <w:r w:rsidRPr="000A3AF3">
        <w:rPr>
          <w:lang w:val="uk-UA"/>
        </w:rPr>
        <w:t xml:space="preserve"> Ліквідація наслідків пожежі в офісному приміщенні</w:t>
      </w:r>
    </w:p>
    <w:p w:rsidR="00412DCD" w:rsidRPr="000A3AF3" w:rsidRDefault="00412DCD">
      <w:pPr>
        <w:rPr>
          <w:lang w:val="uk-UA"/>
        </w:rPr>
      </w:pPr>
      <w:r w:rsidRPr="000A3AF3">
        <w:rPr>
          <w:lang w:val="uk-UA"/>
        </w:rPr>
        <w:t xml:space="preserve">Ліквідація наслідків пожежі - проведення комплексу заходів, які включають аварійно-рятувальні та інші невідкладні роботи, і спрямовані на припинення дії небезпечних факторів, рятування життя та збереження здоров'я людей, а також на локалізацію зон надзвичайних ситуацій. </w:t>
      </w:r>
    </w:p>
    <w:p w:rsidR="00412DCD" w:rsidRPr="000A3AF3" w:rsidRDefault="00412DCD">
      <w:pPr>
        <w:rPr>
          <w:lang w:val="uk-UA"/>
        </w:rPr>
      </w:pPr>
      <w:r w:rsidRPr="000A3AF3">
        <w:rPr>
          <w:lang w:val="uk-UA"/>
        </w:rPr>
        <w:t>Роботи, спрямовані на пошук, рятування і захист людей (включаючи надання їм невідкладної медичної допомоги), захист матеріальних і культурних цінностей та довкілля під час ліквідації наслідків надзвичайних ситуацій, із залученням працівників, які мають спеціальну підготовку, засоби індивідуального захисту та оснащення називаються аварійно-рятувальними роботами.</w:t>
      </w:r>
    </w:p>
    <w:p w:rsidR="000A3AF3" w:rsidRPr="000A3AF3" w:rsidRDefault="000A3AF3" w:rsidP="000A3AF3">
      <w:pPr>
        <w:rPr>
          <w:lang w:val="uk-UA"/>
        </w:rPr>
      </w:pPr>
      <w:r w:rsidRPr="000A3AF3">
        <w:rPr>
          <w:lang w:val="uk-UA"/>
        </w:rPr>
        <w:t>Аварійно-рятувальні та інші невідкладні роботи виконуються силами цивільного захисту. До сил цивільного захисту належать:</w:t>
      </w:r>
    </w:p>
    <w:p w:rsidR="000A3AF3" w:rsidRPr="000A3AF3" w:rsidRDefault="000A3AF3" w:rsidP="000A3AF3">
      <w:pPr>
        <w:pStyle w:val="a3"/>
        <w:numPr>
          <w:ilvl w:val="0"/>
          <w:numId w:val="6"/>
        </w:numPr>
        <w:rPr>
          <w:lang w:val="uk-UA"/>
        </w:rPr>
      </w:pPr>
      <w:proofErr w:type="spellStart"/>
      <w:r w:rsidRPr="000A3AF3">
        <w:rPr>
          <w:lang w:val="uk-UA"/>
        </w:rPr>
        <w:t>оперативно</w:t>
      </w:r>
      <w:proofErr w:type="spellEnd"/>
      <w:r w:rsidRPr="000A3AF3">
        <w:rPr>
          <w:lang w:val="uk-UA"/>
        </w:rPr>
        <w:t>-рятувальна служба цивільного захисту;</w:t>
      </w:r>
    </w:p>
    <w:p w:rsidR="000A3AF3" w:rsidRPr="000A3AF3" w:rsidRDefault="000A3AF3" w:rsidP="000A3AF3">
      <w:pPr>
        <w:pStyle w:val="a3"/>
        <w:numPr>
          <w:ilvl w:val="0"/>
          <w:numId w:val="6"/>
        </w:numPr>
        <w:rPr>
          <w:lang w:val="uk-UA"/>
        </w:rPr>
      </w:pPr>
      <w:r w:rsidRPr="000A3AF3">
        <w:rPr>
          <w:lang w:val="uk-UA"/>
        </w:rPr>
        <w:t>спеціальні (воєнізовані) і спеціалізовані аварійно-рятувальні формування та їх підрозділи;</w:t>
      </w:r>
    </w:p>
    <w:p w:rsidR="000A3AF3" w:rsidRPr="000A3AF3" w:rsidRDefault="000A3AF3" w:rsidP="000A3AF3">
      <w:pPr>
        <w:pStyle w:val="a3"/>
        <w:numPr>
          <w:ilvl w:val="0"/>
          <w:numId w:val="6"/>
        </w:numPr>
        <w:rPr>
          <w:lang w:val="uk-UA"/>
        </w:rPr>
      </w:pPr>
      <w:r w:rsidRPr="000A3AF3">
        <w:rPr>
          <w:lang w:val="uk-UA"/>
        </w:rPr>
        <w:t>аварійно-рятувальні та спеціалізовані служби міністерств та інших центральних органів виконавчої влади, на які покладено завдання цивільного захисту;</w:t>
      </w:r>
    </w:p>
    <w:p w:rsidR="000A3AF3" w:rsidRPr="000A3AF3" w:rsidRDefault="000A3AF3" w:rsidP="000A3AF3">
      <w:pPr>
        <w:pStyle w:val="a3"/>
        <w:numPr>
          <w:ilvl w:val="0"/>
          <w:numId w:val="6"/>
        </w:numPr>
        <w:rPr>
          <w:lang w:val="uk-UA"/>
        </w:rPr>
      </w:pPr>
      <w:r w:rsidRPr="000A3AF3">
        <w:rPr>
          <w:lang w:val="uk-UA"/>
        </w:rPr>
        <w:t>добровільні формування цивільного захисту;</w:t>
      </w:r>
    </w:p>
    <w:p w:rsidR="000A3AF3" w:rsidRPr="000A3AF3" w:rsidRDefault="000A3AF3" w:rsidP="000A3AF3">
      <w:pPr>
        <w:pStyle w:val="a3"/>
        <w:numPr>
          <w:ilvl w:val="0"/>
          <w:numId w:val="6"/>
        </w:numPr>
        <w:rPr>
          <w:lang w:val="uk-UA"/>
        </w:rPr>
      </w:pPr>
      <w:r w:rsidRPr="000A3AF3">
        <w:rPr>
          <w:lang w:val="uk-UA"/>
        </w:rPr>
        <w:t>авіаційні та піротехнічні підрозділи;</w:t>
      </w:r>
    </w:p>
    <w:p w:rsidR="000A3AF3" w:rsidRPr="000A3AF3" w:rsidRDefault="000A3AF3" w:rsidP="000A3AF3">
      <w:pPr>
        <w:pStyle w:val="a3"/>
        <w:numPr>
          <w:ilvl w:val="0"/>
          <w:numId w:val="6"/>
        </w:numPr>
        <w:rPr>
          <w:lang w:val="uk-UA"/>
        </w:rPr>
      </w:pPr>
      <w:r w:rsidRPr="000A3AF3">
        <w:rPr>
          <w:lang w:val="uk-UA"/>
        </w:rPr>
        <w:t>технічні служби та їх підрозділи;</w:t>
      </w:r>
    </w:p>
    <w:p w:rsidR="000A3AF3" w:rsidRPr="000A3AF3" w:rsidRDefault="000A3AF3" w:rsidP="000A3AF3">
      <w:pPr>
        <w:pStyle w:val="a3"/>
        <w:numPr>
          <w:ilvl w:val="0"/>
          <w:numId w:val="6"/>
        </w:numPr>
        <w:rPr>
          <w:lang w:val="uk-UA"/>
        </w:rPr>
      </w:pPr>
      <w:r w:rsidRPr="000A3AF3">
        <w:rPr>
          <w:lang w:val="uk-UA"/>
        </w:rPr>
        <w:t>підрозділи забезпечення та матеріальних резервів.</w:t>
      </w:r>
    </w:p>
    <w:p w:rsidR="000A3AF3" w:rsidRPr="000A3AF3" w:rsidRDefault="000A3AF3" w:rsidP="000A3AF3">
      <w:pPr>
        <w:rPr>
          <w:sz w:val="24"/>
          <w:lang w:val="uk-UA"/>
        </w:rPr>
      </w:pPr>
      <w:r w:rsidRPr="000A3AF3">
        <w:rPr>
          <w:lang w:val="uk-UA"/>
        </w:rPr>
        <w:t>Виконання аварійно-рятувальних та інших невідкладних робіт при виникненні надзвичайних ситуацій та ліквідації їх наслідків передбачає комплексне проведення заходів, спрямованих на</w:t>
      </w:r>
      <w:r w:rsidRPr="000A3AF3">
        <w:rPr>
          <w:lang w:val="uk-UA"/>
        </w:rPr>
        <w:t xml:space="preserve"> [2]</w:t>
      </w:r>
      <w:r w:rsidRPr="000A3AF3">
        <w:rPr>
          <w:lang w:val="uk-UA"/>
        </w:rPr>
        <w:t>:</w:t>
      </w:r>
    </w:p>
    <w:p w:rsidR="000A3AF3" w:rsidRPr="000A3AF3" w:rsidRDefault="000A3AF3" w:rsidP="000A3AF3">
      <w:pPr>
        <w:pStyle w:val="a3"/>
        <w:numPr>
          <w:ilvl w:val="0"/>
          <w:numId w:val="7"/>
        </w:numPr>
        <w:rPr>
          <w:lang w:val="uk-UA"/>
        </w:rPr>
      </w:pPr>
      <w:r w:rsidRPr="000A3AF3">
        <w:rPr>
          <w:lang w:val="uk-UA"/>
        </w:rPr>
        <w:lastRenderedPageBreak/>
        <w:t>підготовку органів управління і сил до виконання робіт, організацію їх проведення, оперативне та матеріально-технічне забезпечення;</w:t>
      </w:r>
    </w:p>
    <w:p w:rsidR="000A3AF3" w:rsidRPr="000A3AF3" w:rsidRDefault="000A3AF3" w:rsidP="000A3AF3">
      <w:pPr>
        <w:pStyle w:val="a3"/>
        <w:numPr>
          <w:ilvl w:val="0"/>
          <w:numId w:val="7"/>
        </w:numPr>
        <w:rPr>
          <w:lang w:val="uk-UA"/>
        </w:rPr>
      </w:pPr>
      <w:r w:rsidRPr="000A3AF3">
        <w:rPr>
          <w:lang w:val="uk-UA"/>
        </w:rPr>
        <w:t>розвідку зони надзвичайної ситуації, визначення районів, ділянок та об'єктів, на яких необхідно проведення робіт, виявлення та позначення на місцевості районів, які зазнали радіоактивного, хімічного, біологічного зараження, прогнозування можливого поширення та зростання масштабів і наслідків надзвичайної ситуації;</w:t>
      </w:r>
    </w:p>
    <w:p w:rsidR="000A3AF3" w:rsidRPr="000A3AF3" w:rsidRDefault="000A3AF3" w:rsidP="000A3AF3">
      <w:pPr>
        <w:pStyle w:val="a3"/>
        <w:numPr>
          <w:ilvl w:val="0"/>
          <w:numId w:val="7"/>
        </w:numPr>
        <w:rPr>
          <w:lang w:val="uk-UA"/>
        </w:rPr>
      </w:pPr>
      <w:r w:rsidRPr="000A3AF3">
        <w:rPr>
          <w:lang w:val="uk-UA"/>
        </w:rPr>
        <w:t>пошук і рятування постраждалих, надання їм екстреної медичної допомоги та транспортування до закладів охорони здоров'я, евакуацію або відселення людей із зони надзвичайної ситуації;</w:t>
      </w:r>
    </w:p>
    <w:p w:rsidR="000A3AF3" w:rsidRPr="000A3AF3" w:rsidRDefault="000A3AF3" w:rsidP="000A3AF3">
      <w:pPr>
        <w:pStyle w:val="a3"/>
        <w:numPr>
          <w:ilvl w:val="0"/>
          <w:numId w:val="7"/>
        </w:numPr>
        <w:rPr>
          <w:lang w:val="uk-UA"/>
        </w:rPr>
      </w:pPr>
      <w:r w:rsidRPr="000A3AF3">
        <w:rPr>
          <w:lang w:val="uk-UA"/>
        </w:rPr>
        <w:t>припинення або зменшення дії небезпечних факторів, недопущення розповсюдження, розливу небезпечних речовин, у тому числі на водних об'єктах, їх збір та знешкодження, виявлення та знешкодження вибухонебезпечних предметів, локалізацію зони надзвичайної ситуації;</w:t>
      </w:r>
    </w:p>
    <w:p w:rsidR="000A3AF3" w:rsidRPr="000A3AF3" w:rsidRDefault="000A3AF3" w:rsidP="000A3AF3">
      <w:pPr>
        <w:pStyle w:val="a3"/>
        <w:numPr>
          <w:ilvl w:val="0"/>
          <w:numId w:val="7"/>
        </w:numPr>
        <w:rPr>
          <w:lang w:val="uk-UA"/>
        </w:rPr>
      </w:pPr>
      <w:r w:rsidRPr="000A3AF3">
        <w:rPr>
          <w:lang w:val="uk-UA"/>
        </w:rPr>
        <w:t>санітарну обробку людей та спеціальну обробку одягу, засобів захисту, спорядження, техніки, обладнання, будівель, споруд і територій, які зазнали радіоактивного, хімічного та біологічного забруднення;</w:t>
      </w:r>
    </w:p>
    <w:p w:rsidR="000A3AF3" w:rsidRPr="000A3AF3" w:rsidRDefault="000A3AF3" w:rsidP="000A3AF3">
      <w:pPr>
        <w:pStyle w:val="a3"/>
        <w:numPr>
          <w:ilvl w:val="0"/>
          <w:numId w:val="7"/>
        </w:numPr>
        <w:rPr>
          <w:lang w:val="uk-UA"/>
        </w:rPr>
      </w:pPr>
      <w:r w:rsidRPr="000A3AF3">
        <w:rPr>
          <w:lang w:val="uk-UA"/>
        </w:rPr>
        <w:t>надання екстреної медичної допомоги постраждалому населенню, розгортання необхідної кількості мобільних медичних формувань Державної служби медицини катастроф, проведення санітарно-протиепідемічних заходів у районі виникнення надзвичайної ситуації та місцях тимчасового розміщення постраждалого населення;</w:t>
      </w:r>
    </w:p>
    <w:p w:rsidR="000A3AF3" w:rsidRPr="000A3AF3" w:rsidRDefault="000A3AF3" w:rsidP="000A3AF3">
      <w:pPr>
        <w:pStyle w:val="a3"/>
        <w:numPr>
          <w:ilvl w:val="0"/>
          <w:numId w:val="7"/>
        </w:numPr>
        <w:rPr>
          <w:lang w:val="uk-UA"/>
        </w:rPr>
      </w:pPr>
      <w:r w:rsidRPr="000A3AF3">
        <w:rPr>
          <w:lang w:val="uk-UA"/>
        </w:rPr>
        <w:t>надання психологічної допомоги постраждалому населенню та проведення медико-психологічної реабілітації постраждалих та осіб, які залучалися до ліквідації наслідків надзвичайних ситуацій;</w:t>
      </w:r>
    </w:p>
    <w:p w:rsidR="000A3AF3" w:rsidRPr="000A3AF3" w:rsidRDefault="000A3AF3" w:rsidP="000A3AF3">
      <w:pPr>
        <w:pStyle w:val="a3"/>
        <w:numPr>
          <w:ilvl w:val="0"/>
          <w:numId w:val="7"/>
        </w:numPr>
        <w:rPr>
          <w:lang w:val="uk-UA"/>
        </w:rPr>
      </w:pPr>
      <w:r w:rsidRPr="000A3AF3">
        <w:rPr>
          <w:lang w:val="uk-UA"/>
        </w:rPr>
        <w:t>відновлення пошкоджених об'єктів життєзабезпечення населення, комунальних мереж, транспорту, зв'язку тощо, проведення інших необхідних робіт та заходів залежно від характеру та виду надзвичайної ситуації.</w:t>
      </w:r>
    </w:p>
    <w:p w:rsidR="000A3AF3" w:rsidRPr="000A3AF3" w:rsidRDefault="000A3AF3">
      <w:pPr>
        <w:rPr>
          <w:lang w:val="uk-UA"/>
        </w:rPr>
      </w:pPr>
    </w:p>
    <w:p w:rsidR="00712DBD" w:rsidRPr="000A3AF3" w:rsidRDefault="00712DBD">
      <w:pPr>
        <w:rPr>
          <w:lang w:val="uk-UA"/>
        </w:rPr>
      </w:pPr>
    </w:p>
    <w:p w:rsidR="00712DBD" w:rsidRPr="000A3AF3" w:rsidRDefault="00665318" w:rsidP="0043467B">
      <w:pPr>
        <w:outlineLvl w:val="0"/>
        <w:rPr>
          <w:lang w:val="uk-UA"/>
        </w:rPr>
      </w:pPr>
      <w:r w:rsidRPr="000A3AF3">
        <w:rPr>
          <w:lang w:val="uk-UA"/>
        </w:rPr>
        <w:lastRenderedPageBreak/>
        <w:t>6.4</w:t>
      </w:r>
      <w:r w:rsidR="00712DBD" w:rsidRPr="000A3AF3">
        <w:rPr>
          <w:lang w:val="uk-UA"/>
        </w:rPr>
        <w:t xml:space="preserve"> Проведення евакуаційних заходів</w:t>
      </w:r>
    </w:p>
    <w:p w:rsidR="00D8172B" w:rsidRPr="000A3AF3" w:rsidRDefault="00D8172B" w:rsidP="00D8172B">
      <w:pPr>
        <w:rPr>
          <w:lang w:val="uk-UA"/>
        </w:rPr>
      </w:pPr>
      <w:r w:rsidRPr="000A3AF3">
        <w:rPr>
          <w:lang w:val="uk-UA"/>
        </w:rPr>
        <w:t>Безпека евакуації досягається тоді, коли час евакуації не перевищує часу настання критичної фази розвитку пожежі, тобто часу від початку пожежі до досягнення граничних для людини значень чинників пожежі (критичних температур, концентрацій кисню тощо)</w:t>
      </w:r>
      <w:r w:rsidR="007333E2">
        <w:rPr>
          <w:lang w:val="uk-UA"/>
        </w:rPr>
        <w:t xml:space="preserve"> </w:t>
      </w:r>
      <w:r w:rsidR="007333E2">
        <w:rPr>
          <w:lang w:val="en-US"/>
        </w:rPr>
        <w:t>[3]</w:t>
      </w:r>
      <w:r w:rsidRPr="000A3AF3">
        <w:rPr>
          <w:lang w:val="uk-UA"/>
        </w:rPr>
        <w:t>.</w:t>
      </w:r>
    </w:p>
    <w:p w:rsidR="00F5288B" w:rsidRPr="000A3AF3" w:rsidRDefault="00F5288B">
      <w:pPr>
        <w:rPr>
          <w:lang w:val="uk-UA"/>
        </w:rPr>
      </w:pPr>
      <w:r w:rsidRPr="000A3AF3">
        <w:rPr>
          <w:lang w:val="uk-UA"/>
        </w:rPr>
        <w:t>Евакуація – це комплекс заходів щодо організованого вивезення (виводу) населення з зон можливого впливу наслідків надзвичайної ситуації та розміщення його у безпечних районах у разі виникнення безпосередньої загрози життю та здоров’ю людей.</w:t>
      </w:r>
    </w:p>
    <w:p w:rsidR="00F5288B" w:rsidRPr="000A3AF3" w:rsidRDefault="00F5288B" w:rsidP="00F5288B">
      <w:pPr>
        <w:ind w:firstLine="708"/>
        <w:rPr>
          <w:lang w:val="uk-UA"/>
        </w:rPr>
      </w:pPr>
      <w:r w:rsidRPr="000A3AF3">
        <w:rPr>
          <w:lang w:val="uk-UA"/>
        </w:rPr>
        <w:t>Евакуація людей з приміщень відбувається за наявністю таких основних факторів:</w:t>
      </w:r>
    </w:p>
    <w:p w:rsidR="00F5288B" w:rsidRPr="000A3AF3" w:rsidRDefault="00F5288B" w:rsidP="00F5288B">
      <w:pPr>
        <w:pStyle w:val="a3"/>
        <w:numPr>
          <w:ilvl w:val="0"/>
          <w:numId w:val="4"/>
        </w:numPr>
        <w:rPr>
          <w:lang w:val="uk-UA"/>
        </w:rPr>
      </w:pPr>
      <w:r w:rsidRPr="000A3AF3">
        <w:rPr>
          <w:lang w:val="uk-UA"/>
        </w:rPr>
        <w:t>температура повітряного середовища сягає 60-70 градусів;</w:t>
      </w:r>
    </w:p>
    <w:p w:rsidR="00F5288B" w:rsidRPr="000A3AF3" w:rsidRDefault="00F5288B" w:rsidP="00F5288B">
      <w:pPr>
        <w:pStyle w:val="a3"/>
        <w:numPr>
          <w:ilvl w:val="0"/>
          <w:numId w:val="4"/>
        </w:numPr>
        <w:rPr>
          <w:lang w:val="uk-UA"/>
        </w:rPr>
      </w:pPr>
      <w:r w:rsidRPr="000A3AF3">
        <w:rPr>
          <w:lang w:val="uk-UA"/>
        </w:rPr>
        <w:t>різко знижується концентрація кисню у приміщенні;</w:t>
      </w:r>
    </w:p>
    <w:p w:rsidR="00F5288B" w:rsidRPr="000A3AF3" w:rsidRDefault="00F5288B" w:rsidP="00F5288B">
      <w:pPr>
        <w:pStyle w:val="a3"/>
        <w:numPr>
          <w:ilvl w:val="0"/>
          <w:numId w:val="4"/>
        </w:numPr>
        <w:rPr>
          <w:lang w:val="uk-UA"/>
        </w:rPr>
      </w:pPr>
      <w:r w:rsidRPr="000A3AF3">
        <w:rPr>
          <w:lang w:val="uk-UA"/>
        </w:rPr>
        <w:t>виникає задимленість приміщення.</w:t>
      </w:r>
    </w:p>
    <w:p w:rsidR="00712DBD" w:rsidRPr="000A3AF3" w:rsidRDefault="00712DBD" w:rsidP="00712DBD">
      <w:pPr>
        <w:rPr>
          <w:lang w:val="uk-UA"/>
        </w:rPr>
      </w:pPr>
      <w:r w:rsidRPr="000A3AF3">
        <w:rPr>
          <w:lang w:val="uk-UA"/>
        </w:rPr>
        <w:t xml:space="preserve">Для забезпечення безпечної евакуації людей повинні передбачатися заходи, спрямовані на: </w:t>
      </w:r>
    </w:p>
    <w:p w:rsidR="00712DBD" w:rsidRPr="000A3AF3" w:rsidRDefault="00712DBD" w:rsidP="00712DBD">
      <w:pPr>
        <w:pStyle w:val="a3"/>
        <w:numPr>
          <w:ilvl w:val="0"/>
          <w:numId w:val="4"/>
        </w:numPr>
        <w:rPr>
          <w:lang w:val="uk-UA"/>
        </w:rPr>
      </w:pPr>
      <w:r w:rsidRPr="000A3AF3">
        <w:rPr>
          <w:lang w:val="uk-UA"/>
        </w:rPr>
        <w:t xml:space="preserve">створення умов для своєчасної та безперешкодної евакуації людей у разі виникнення пожежі; </w:t>
      </w:r>
    </w:p>
    <w:p w:rsidR="00712DBD" w:rsidRPr="000A3AF3" w:rsidRDefault="00712DBD" w:rsidP="00712DBD">
      <w:pPr>
        <w:pStyle w:val="a3"/>
        <w:numPr>
          <w:ilvl w:val="0"/>
          <w:numId w:val="4"/>
        </w:numPr>
        <w:rPr>
          <w:lang w:val="uk-UA"/>
        </w:rPr>
      </w:pPr>
      <w:r w:rsidRPr="000A3AF3">
        <w:rPr>
          <w:lang w:val="uk-UA"/>
        </w:rPr>
        <w:t>захист людей на шляхах евакуації від дії небезпечних факторів пожежі.</w:t>
      </w:r>
    </w:p>
    <w:p w:rsidR="00712DBD" w:rsidRPr="000A3AF3" w:rsidRDefault="00712DBD" w:rsidP="00712DBD">
      <w:pPr>
        <w:ind w:firstLine="708"/>
        <w:rPr>
          <w:lang w:val="uk-UA"/>
        </w:rPr>
      </w:pPr>
      <w:r w:rsidRPr="000A3AF3">
        <w:rPr>
          <w:lang w:val="uk-UA"/>
        </w:rPr>
        <w:t xml:space="preserve">Зазначені заходи забезпечуються комплексом </w:t>
      </w:r>
      <w:proofErr w:type="spellStart"/>
      <w:r w:rsidRPr="000A3AF3">
        <w:rPr>
          <w:lang w:val="uk-UA"/>
        </w:rPr>
        <w:t>об’ємно</w:t>
      </w:r>
      <w:proofErr w:type="spellEnd"/>
      <w:r w:rsidRPr="000A3AF3">
        <w:rPr>
          <w:lang w:val="uk-UA"/>
        </w:rPr>
        <w:t xml:space="preserve">-планувальних, конструктивних, інженерно-технічних рішень, які слід приймати з урахуванням призначення, категорії за </w:t>
      </w:r>
      <w:proofErr w:type="spellStart"/>
      <w:r w:rsidRPr="000A3AF3">
        <w:rPr>
          <w:lang w:val="uk-UA"/>
        </w:rPr>
        <w:t>вибухопожежною</w:t>
      </w:r>
      <w:proofErr w:type="spellEnd"/>
      <w:r w:rsidRPr="000A3AF3">
        <w:rPr>
          <w:lang w:val="uk-UA"/>
        </w:rPr>
        <w:t xml:space="preserve"> та пожежною небезпекою, ступеня вогнестійкості та висоти (поверховості) будинку, кількості людей, що евакуюються.</w:t>
      </w:r>
    </w:p>
    <w:p w:rsidR="00712DBD" w:rsidRPr="000A3AF3" w:rsidRDefault="00712DBD" w:rsidP="00712DBD">
      <w:pPr>
        <w:ind w:firstLine="708"/>
        <w:rPr>
          <w:lang w:val="uk-UA"/>
        </w:rPr>
      </w:pPr>
      <w:r w:rsidRPr="000A3AF3">
        <w:rPr>
          <w:lang w:val="uk-UA"/>
        </w:rPr>
        <w:t>Евакуація людей на випадок пожежі повинна передбачатися по шляхах евакуації через евакуаційні виходи. Частини будинку різного призначення, відділені протипожежними стінами 1-го типу (протипожежні відсіки), повинні бути забезпечені самостійними шляхами евакуації.</w:t>
      </w:r>
    </w:p>
    <w:p w:rsidR="00712DBD" w:rsidRPr="000A3AF3" w:rsidRDefault="00712DBD" w:rsidP="00712DBD">
      <w:pPr>
        <w:ind w:firstLine="708"/>
        <w:rPr>
          <w:lang w:val="uk-UA"/>
        </w:rPr>
      </w:pPr>
      <w:r w:rsidRPr="000A3AF3">
        <w:rPr>
          <w:lang w:val="uk-UA"/>
        </w:rPr>
        <w:lastRenderedPageBreak/>
        <w:t xml:space="preserve">Приміщення, розділені на частини перегородками, які трансформуються, або протипожежними завісами (екранами) повинні мати самостійні евакуаційні виходи з кожної частини. </w:t>
      </w:r>
    </w:p>
    <w:p w:rsidR="00712DBD" w:rsidRPr="000A3AF3" w:rsidRDefault="00712DBD" w:rsidP="00712DBD">
      <w:pPr>
        <w:ind w:firstLine="708"/>
        <w:rPr>
          <w:lang w:val="uk-UA"/>
        </w:rPr>
      </w:pPr>
      <w:r w:rsidRPr="000A3AF3">
        <w:rPr>
          <w:lang w:val="uk-UA"/>
        </w:rPr>
        <w:t>Ліфти, у тому числі призначені для транспортування підрозділів пожежної охорони, ескалатори та інші механічні засоби транспортування людей, а також засоби, передбачені для їх рятування під час пожежі, не слід враховувати під час проектування шляхів евакуації.</w:t>
      </w:r>
    </w:p>
    <w:p w:rsidR="00B60C7C" w:rsidRPr="000A3AF3" w:rsidRDefault="00B60C7C" w:rsidP="00B60C7C">
      <w:pPr>
        <w:ind w:firstLine="708"/>
        <w:rPr>
          <w:lang w:val="uk-UA"/>
        </w:rPr>
      </w:pPr>
      <w:r w:rsidRPr="000A3AF3">
        <w:rPr>
          <w:lang w:val="uk-UA"/>
        </w:rPr>
        <w:t>У разі виникнення пожежі передбачений вимушений рух людей за напрямками, які зазначені в плані евакуації.</w:t>
      </w:r>
    </w:p>
    <w:p w:rsidR="00B60C7C" w:rsidRPr="000A3AF3" w:rsidRDefault="00B60C7C" w:rsidP="00B60C7C">
      <w:pPr>
        <w:ind w:firstLine="708"/>
        <w:rPr>
          <w:lang w:val="uk-UA"/>
        </w:rPr>
      </w:pPr>
      <w:r w:rsidRPr="000A3AF3">
        <w:rPr>
          <w:lang w:val="uk-UA"/>
        </w:rPr>
        <w:t>У будівлях і спорудах, які мають два і більше поверхи, у разі одночасного   перебування на поверсі понад 25 осіб – мають бути розроблені і вивішені на видних місцях плани (схеми) евакуації людей на випадок пожежі.</w:t>
      </w:r>
    </w:p>
    <w:p w:rsidR="00F5288B" w:rsidRDefault="00F5288B" w:rsidP="00F5288B">
      <w:pPr>
        <w:ind w:firstLine="708"/>
        <w:rPr>
          <w:lang w:val="uk-UA"/>
        </w:rPr>
      </w:pPr>
    </w:p>
    <w:p w:rsidR="00D9793B" w:rsidRDefault="00D9793B" w:rsidP="00F5288B">
      <w:pPr>
        <w:ind w:firstLine="708"/>
        <w:rPr>
          <w:lang w:val="uk-UA"/>
        </w:rPr>
      </w:pPr>
      <w:r w:rsidRPr="00D9793B">
        <w:t xml:space="preserve">6.5 </w:t>
      </w:r>
      <w:r>
        <w:rPr>
          <w:lang w:val="uk-UA"/>
        </w:rPr>
        <w:t>Висновок</w:t>
      </w:r>
    </w:p>
    <w:p w:rsidR="00D9793B" w:rsidRPr="00753C99" w:rsidRDefault="00D9793B" w:rsidP="00D9793B">
      <w:pPr>
        <w:pStyle w:val="rvps2"/>
        <w:shd w:val="clear" w:color="auto" w:fill="FFFFFF"/>
        <w:spacing w:before="0" w:beforeAutospacing="0" w:after="0" w:afterAutospacing="0" w:line="360" w:lineRule="auto"/>
        <w:ind w:firstLine="709"/>
        <w:jc w:val="both"/>
        <w:rPr>
          <w:sz w:val="28"/>
          <w:lang w:val="uk-UA"/>
        </w:rPr>
      </w:pPr>
      <w:r w:rsidRPr="00753C99">
        <w:rPr>
          <w:sz w:val="28"/>
          <w:lang w:val="uk-UA"/>
        </w:rPr>
        <w:t xml:space="preserve">Планування заходів цивільного захисту у випадку надзвичайних ситуацій допомагає запобігти наслідки, а також мінімізувати ризики. </w:t>
      </w:r>
      <w:r>
        <w:rPr>
          <w:sz w:val="28"/>
          <w:lang w:val="uk-UA"/>
        </w:rPr>
        <w:t xml:space="preserve">Своєчасна та правильна евакуація людей під час пожежі врятує більше життів, якщо особовий склад аварійно-рятувальних служб ретельно підготовлений до надзвичайних ситуацій. </w:t>
      </w:r>
      <w:bookmarkStart w:id="0" w:name="_GoBack"/>
      <w:bookmarkEnd w:id="0"/>
    </w:p>
    <w:p w:rsidR="00712DBD" w:rsidRPr="000A3AF3" w:rsidRDefault="00712DBD" w:rsidP="00712DBD">
      <w:pPr>
        <w:ind w:firstLine="708"/>
        <w:rPr>
          <w:lang w:val="uk-UA"/>
        </w:rPr>
      </w:pPr>
    </w:p>
    <w:p w:rsidR="00712DBD" w:rsidRPr="000A3AF3" w:rsidRDefault="00712DBD" w:rsidP="00712DBD">
      <w:pPr>
        <w:ind w:firstLine="708"/>
        <w:jc w:val="center"/>
        <w:rPr>
          <w:lang w:val="uk-UA"/>
        </w:rPr>
      </w:pPr>
      <w:r w:rsidRPr="000A3AF3">
        <w:rPr>
          <w:lang w:val="uk-UA"/>
        </w:rPr>
        <w:t>СПИСОК ВИКОРИСТАНОЇ ЛІТЕРАТУРИ</w:t>
      </w:r>
    </w:p>
    <w:p w:rsidR="00712DBD" w:rsidRPr="000A3AF3" w:rsidRDefault="00712DBD" w:rsidP="00712DBD">
      <w:pPr>
        <w:ind w:firstLine="708"/>
        <w:rPr>
          <w:lang w:val="uk-UA"/>
        </w:rPr>
      </w:pPr>
    </w:p>
    <w:p w:rsidR="00712DBD" w:rsidRPr="000A3AF3" w:rsidRDefault="00712DBD" w:rsidP="007333E2">
      <w:pPr>
        <w:pStyle w:val="a3"/>
        <w:numPr>
          <w:ilvl w:val="0"/>
          <w:numId w:val="5"/>
        </w:numPr>
        <w:ind w:firstLine="709"/>
        <w:rPr>
          <w:lang w:val="uk-UA"/>
        </w:rPr>
      </w:pPr>
      <w:r w:rsidRPr="000A3AF3">
        <w:rPr>
          <w:lang w:val="uk-UA"/>
        </w:rPr>
        <w:t>Кодекс цивільного захисту України – ВРУ №5403-VI, від 2.10.2012</w:t>
      </w:r>
    </w:p>
    <w:p w:rsidR="00712DBD" w:rsidRPr="000A3AF3" w:rsidRDefault="000A3AF3" w:rsidP="007333E2">
      <w:pPr>
        <w:pStyle w:val="a3"/>
        <w:numPr>
          <w:ilvl w:val="0"/>
          <w:numId w:val="5"/>
        </w:numPr>
        <w:ind w:firstLine="709"/>
        <w:rPr>
          <w:lang w:val="uk-UA"/>
        </w:rPr>
      </w:pPr>
      <w:r w:rsidRPr="000A3AF3">
        <w:rPr>
          <w:lang w:val="uk-UA"/>
        </w:rPr>
        <w:t xml:space="preserve">Статут дій органів управління та підрозділів </w:t>
      </w:r>
      <w:proofErr w:type="spellStart"/>
      <w:r w:rsidRPr="000A3AF3">
        <w:rPr>
          <w:lang w:val="uk-UA"/>
        </w:rPr>
        <w:t>Оперативно</w:t>
      </w:r>
      <w:proofErr w:type="spellEnd"/>
      <w:r w:rsidRPr="000A3AF3">
        <w:rPr>
          <w:lang w:val="uk-UA"/>
        </w:rPr>
        <w:t>-рятувальної служби цивільного захисту під час гасіння пожеж</w:t>
      </w:r>
      <w:r>
        <w:rPr>
          <w:lang w:val="uk-UA"/>
        </w:rPr>
        <w:t>. Чинний</w:t>
      </w:r>
      <w:r>
        <w:rPr>
          <w:rFonts w:ascii="Arial" w:hAnsi="Arial" w:cs="Arial"/>
          <w:color w:val="000000"/>
          <w:szCs w:val="28"/>
          <w:shd w:val="clear" w:color="auto" w:fill="F7F7F7"/>
        </w:rPr>
        <w:t> </w:t>
      </w:r>
      <w:proofErr w:type="spellStart"/>
      <w:r w:rsidRPr="000A3AF3">
        <w:t>від</w:t>
      </w:r>
      <w:proofErr w:type="spellEnd"/>
      <w:r w:rsidRPr="000A3AF3">
        <w:t> 26.04.2018</w:t>
      </w:r>
    </w:p>
    <w:p w:rsidR="007333E2" w:rsidRPr="007333E2" w:rsidRDefault="007333E2" w:rsidP="007333E2">
      <w:pPr>
        <w:pStyle w:val="a3"/>
        <w:numPr>
          <w:ilvl w:val="0"/>
          <w:numId w:val="5"/>
        </w:numPr>
        <w:ind w:firstLine="709"/>
      </w:pPr>
      <w:r w:rsidRPr="007333E2">
        <w:t xml:space="preserve">Про </w:t>
      </w:r>
      <w:proofErr w:type="spellStart"/>
      <w:r w:rsidRPr="007333E2">
        <w:t>затвердження</w:t>
      </w:r>
      <w:proofErr w:type="spellEnd"/>
      <w:r w:rsidRPr="007333E2">
        <w:t xml:space="preserve"> Правил </w:t>
      </w:r>
      <w:proofErr w:type="spellStart"/>
      <w:r w:rsidRPr="007333E2">
        <w:t>пожежної</w:t>
      </w:r>
      <w:proofErr w:type="spellEnd"/>
      <w:r w:rsidRPr="007333E2">
        <w:t xml:space="preserve"> </w:t>
      </w:r>
      <w:proofErr w:type="spellStart"/>
      <w:r w:rsidRPr="007333E2">
        <w:t>безпеки</w:t>
      </w:r>
      <w:proofErr w:type="spellEnd"/>
      <w:r w:rsidRPr="007333E2">
        <w:t xml:space="preserve"> в </w:t>
      </w:r>
      <w:proofErr w:type="spellStart"/>
      <w:r w:rsidRPr="007333E2">
        <w:t>Україні</w:t>
      </w:r>
      <w:proofErr w:type="spellEnd"/>
      <w:r w:rsidRPr="007333E2">
        <w:t xml:space="preserve">. </w:t>
      </w:r>
      <w:r>
        <w:rPr>
          <w:lang w:val="uk-UA"/>
        </w:rPr>
        <w:t xml:space="preserve">МВС України - </w:t>
      </w:r>
      <w:r w:rsidRPr="007333E2">
        <w:rPr>
          <w:lang w:val="uk-UA"/>
        </w:rPr>
        <w:t>№ 1417</w:t>
      </w:r>
      <w:r>
        <w:rPr>
          <w:lang w:val="uk-UA"/>
        </w:rPr>
        <w:t xml:space="preserve">. –  Чинний від </w:t>
      </w:r>
      <w:r w:rsidRPr="007333E2">
        <w:t>30.12.2014</w:t>
      </w:r>
      <w:r>
        <w:rPr>
          <w:lang w:val="uk-UA"/>
        </w:rPr>
        <w:t>.</w:t>
      </w:r>
    </w:p>
    <w:p w:rsidR="000A3AF3" w:rsidRPr="000A3AF3" w:rsidRDefault="000A3AF3" w:rsidP="007333E2">
      <w:pPr>
        <w:pStyle w:val="a3"/>
        <w:ind w:left="708" w:firstLine="0"/>
        <w:rPr>
          <w:lang w:val="uk-UA"/>
        </w:rPr>
      </w:pPr>
    </w:p>
    <w:sectPr w:rsidR="000A3AF3" w:rsidRPr="000A3A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6E4"/>
    <w:multiLevelType w:val="hybridMultilevel"/>
    <w:tmpl w:val="3B14FA4A"/>
    <w:lvl w:ilvl="0" w:tplc="037AA108">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0B056E4"/>
    <w:multiLevelType w:val="hybridMultilevel"/>
    <w:tmpl w:val="9E4A0B6C"/>
    <w:lvl w:ilvl="0" w:tplc="6E80859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E90A59"/>
    <w:multiLevelType w:val="hybridMultilevel"/>
    <w:tmpl w:val="D3422F5E"/>
    <w:lvl w:ilvl="0" w:tplc="F3A214B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490592"/>
    <w:multiLevelType w:val="multilevel"/>
    <w:tmpl w:val="E96A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64A55"/>
    <w:multiLevelType w:val="multilevel"/>
    <w:tmpl w:val="C6948DE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646D5C"/>
    <w:multiLevelType w:val="hybridMultilevel"/>
    <w:tmpl w:val="D6FAF084"/>
    <w:lvl w:ilvl="0" w:tplc="36F4B35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5"/>
  </w:num>
  <w:num w:numId="3">
    <w:abstractNumId w:val="4"/>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79"/>
    <w:rsid w:val="000A3AF3"/>
    <w:rsid w:val="003F006C"/>
    <w:rsid w:val="003F27D0"/>
    <w:rsid w:val="00412DCD"/>
    <w:rsid w:val="00432A32"/>
    <w:rsid w:val="0043467B"/>
    <w:rsid w:val="00475079"/>
    <w:rsid w:val="0048425C"/>
    <w:rsid w:val="00665318"/>
    <w:rsid w:val="0068470F"/>
    <w:rsid w:val="00712DBD"/>
    <w:rsid w:val="007333E2"/>
    <w:rsid w:val="009E5E7A"/>
    <w:rsid w:val="00B60C7C"/>
    <w:rsid w:val="00D8172B"/>
    <w:rsid w:val="00D9793B"/>
    <w:rsid w:val="00EE4B37"/>
    <w:rsid w:val="00F52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F233"/>
  <w15:chartTrackingRefBased/>
  <w15:docId w15:val="{5D062218-2C55-4C69-A160-499C4646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E7A"/>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48425C"/>
    <w:pPr>
      <w:keepNext/>
      <w:keepLines/>
      <w:numPr>
        <w:numId w:val="3"/>
      </w:numPr>
      <w:outlineLvl w:val="0"/>
    </w:pPr>
    <w:rPr>
      <w:rFonts w:eastAsiaTheme="majorEastAsia" w:cstheme="majorBidi"/>
      <w:szCs w:val="32"/>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25C"/>
    <w:rPr>
      <w:rFonts w:ascii="Times New Roman" w:eastAsiaTheme="majorEastAsia" w:hAnsi="Times New Roman" w:cstheme="majorBidi"/>
      <w:sz w:val="28"/>
      <w:szCs w:val="32"/>
      <w:lang w:val="uk-UA"/>
    </w:rPr>
  </w:style>
  <w:style w:type="paragraph" w:styleId="a3">
    <w:name w:val="List Paragraph"/>
    <w:basedOn w:val="a"/>
    <w:uiPriority w:val="34"/>
    <w:qFormat/>
    <w:rsid w:val="00712DBD"/>
    <w:pPr>
      <w:ind w:left="720"/>
      <w:contextualSpacing/>
    </w:pPr>
  </w:style>
  <w:style w:type="paragraph" w:customStyle="1" w:styleId="tj">
    <w:name w:val="tj"/>
    <w:basedOn w:val="a"/>
    <w:rsid w:val="000A3AF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dat0">
    <w:name w:val="dat0"/>
    <w:basedOn w:val="a0"/>
    <w:rsid w:val="000A3AF3"/>
  </w:style>
  <w:style w:type="paragraph" w:customStyle="1" w:styleId="rvps2">
    <w:name w:val="rvps2"/>
    <w:basedOn w:val="a"/>
    <w:rsid w:val="00D9793B"/>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4686">
      <w:bodyDiv w:val="1"/>
      <w:marLeft w:val="0"/>
      <w:marRight w:val="0"/>
      <w:marTop w:val="0"/>
      <w:marBottom w:val="0"/>
      <w:divBdr>
        <w:top w:val="none" w:sz="0" w:space="0" w:color="auto"/>
        <w:left w:val="none" w:sz="0" w:space="0" w:color="auto"/>
        <w:bottom w:val="none" w:sz="0" w:space="0" w:color="auto"/>
        <w:right w:val="none" w:sz="0" w:space="0" w:color="auto"/>
      </w:divBdr>
    </w:div>
    <w:div w:id="256864548">
      <w:bodyDiv w:val="1"/>
      <w:marLeft w:val="0"/>
      <w:marRight w:val="0"/>
      <w:marTop w:val="0"/>
      <w:marBottom w:val="0"/>
      <w:divBdr>
        <w:top w:val="none" w:sz="0" w:space="0" w:color="auto"/>
        <w:left w:val="none" w:sz="0" w:space="0" w:color="auto"/>
        <w:bottom w:val="none" w:sz="0" w:space="0" w:color="auto"/>
        <w:right w:val="none" w:sz="0" w:space="0" w:color="auto"/>
      </w:divBdr>
      <w:divsChild>
        <w:div w:id="2040350376">
          <w:marLeft w:val="0"/>
          <w:marRight w:val="0"/>
          <w:marTop w:val="0"/>
          <w:marBottom w:val="0"/>
          <w:divBdr>
            <w:top w:val="none" w:sz="0" w:space="0" w:color="auto"/>
            <w:left w:val="none" w:sz="0" w:space="0" w:color="auto"/>
            <w:bottom w:val="none" w:sz="0" w:space="0" w:color="auto"/>
            <w:right w:val="none" w:sz="0" w:space="0" w:color="auto"/>
          </w:divBdr>
        </w:div>
        <w:div w:id="1000501317">
          <w:marLeft w:val="0"/>
          <w:marRight w:val="0"/>
          <w:marTop w:val="0"/>
          <w:marBottom w:val="0"/>
          <w:divBdr>
            <w:top w:val="none" w:sz="0" w:space="0" w:color="auto"/>
            <w:left w:val="none" w:sz="0" w:space="0" w:color="auto"/>
            <w:bottom w:val="none" w:sz="0" w:space="0" w:color="auto"/>
            <w:right w:val="none" w:sz="0" w:space="0" w:color="auto"/>
          </w:divBdr>
        </w:div>
        <w:div w:id="612443643">
          <w:marLeft w:val="0"/>
          <w:marRight w:val="0"/>
          <w:marTop w:val="0"/>
          <w:marBottom w:val="0"/>
          <w:divBdr>
            <w:top w:val="none" w:sz="0" w:space="0" w:color="auto"/>
            <w:left w:val="none" w:sz="0" w:space="0" w:color="auto"/>
            <w:bottom w:val="none" w:sz="0" w:space="0" w:color="auto"/>
            <w:right w:val="none" w:sz="0" w:space="0" w:color="auto"/>
          </w:divBdr>
        </w:div>
        <w:div w:id="529220006">
          <w:marLeft w:val="0"/>
          <w:marRight w:val="0"/>
          <w:marTop w:val="0"/>
          <w:marBottom w:val="0"/>
          <w:divBdr>
            <w:top w:val="none" w:sz="0" w:space="0" w:color="auto"/>
            <w:left w:val="none" w:sz="0" w:space="0" w:color="auto"/>
            <w:bottom w:val="none" w:sz="0" w:space="0" w:color="auto"/>
            <w:right w:val="none" w:sz="0" w:space="0" w:color="auto"/>
          </w:divBdr>
        </w:div>
        <w:div w:id="732193439">
          <w:marLeft w:val="0"/>
          <w:marRight w:val="0"/>
          <w:marTop w:val="0"/>
          <w:marBottom w:val="0"/>
          <w:divBdr>
            <w:top w:val="none" w:sz="0" w:space="0" w:color="auto"/>
            <w:left w:val="none" w:sz="0" w:space="0" w:color="auto"/>
            <w:bottom w:val="none" w:sz="0" w:space="0" w:color="auto"/>
            <w:right w:val="none" w:sz="0" w:space="0" w:color="auto"/>
          </w:divBdr>
        </w:div>
        <w:div w:id="504706636">
          <w:marLeft w:val="0"/>
          <w:marRight w:val="0"/>
          <w:marTop w:val="0"/>
          <w:marBottom w:val="0"/>
          <w:divBdr>
            <w:top w:val="none" w:sz="0" w:space="0" w:color="auto"/>
            <w:left w:val="none" w:sz="0" w:space="0" w:color="auto"/>
            <w:bottom w:val="none" w:sz="0" w:space="0" w:color="auto"/>
            <w:right w:val="none" w:sz="0" w:space="0" w:color="auto"/>
          </w:divBdr>
        </w:div>
        <w:div w:id="313992679">
          <w:marLeft w:val="0"/>
          <w:marRight w:val="0"/>
          <w:marTop w:val="0"/>
          <w:marBottom w:val="0"/>
          <w:divBdr>
            <w:top w:val="none" w:sz="0" w:space="0" w:color="auto"/>
            <w:left w:val="none" w:sz="0" w:space="0" w:color="auto"/>
            <w:bottom w:val="none" w:sz="0" w:space="0" w:color="auto"/>
            <w:right w:val="none" w:sz="0" w:space="0" w:color="auto"/>
          </w:divBdr>
        </w:div>
        <w:div w:id="514539540">
          <w:marLeft w:val="0"/>
          <w:marRight w:val="0"/>
          <w:marTop w:val="0"/>
          <w:marBottom w:val="0"/>
          <w:divBdr>
            <w:top w:val="none" w:sz="0" w:space="0" w:color="auto"/>
            <w:left w:val="none" w:sz="0" w:space="0" w:color="auto"/>
            <w:bottom w:val="none" w:sz="0" w:space="0" w:color="auto"/>
            <w:right w:val="none" w:sz="0" w:space="0" w:color="auto"/>
          </w:divBdr>
        </w:div>
        <w:div w:id="1452016187">
          <w:marLeft w:val="0"/>
          <w:marRight w:val="0"/>
          <w:marTop w:val="0"/>
          <w:marBottom w:val="0"/>
          <w:divBdr>
            <w:top w:val="none" w:sz="0" w:space="0" w:color="auto"/>
            <w:left w:val="none" w:sz="0" w:space="0" w:color="auto"/>
            <w:bottom w:val="none" w:sz="0" w:space="0" w:color="auto"/>
            <w:right w:val="none" w:sz="0" w:space="0" w:color="auto"/>
          </w:divBdr>
        </w:div>
      </w:divsChild>
    </w:div>
    <w:div w:id="681977997">
      <w:bodyDiv w:val="1"/>
      <w:marLeft w:val="0"/>
      <w:marRight w:val="0"/>
      <w:marTop w:val="0"/>
      <w:marBottom w:val="0"/>
      <w:divBdr>
        <w:top w:val="none" w:sz="0" w:space="0" w:color="auto"/>
        <w:left w:val="none" w:sz="0" w:space="0" w:color="auto"/>
        <w:bottom w:val="none" w:sz="0" w:space="0" w:color="auto"/>
        <w:right w:val="none" w:sz="0" w:space="0" w:color="auto"/>
      </w:divBdr>
    </w:div>
    <w:div w:id="720250363">
      <w:bodyDiv w:val="1"/>
      <w:marLeft w:val="0"/>
      <w:marRight w:val="0"/>
      <w:marTop w:val="0"/>
      <w:marBottom w:val="0"/>
      <w:divBdr>
        <w:top w:val="none" w:sz="0" w:space="0" w:color="auto"/>
        <w:left w:val="none" w:sz="0" w:space="0" w:color="auto"/>
        <w:bottom w:val="none" w:sz="0" w:space="0" w:color="auto"/>
        <w:right w:val="none" w:sz="0" w:space="0" w:color="auto"/>
      </w:divBdr>
    </w:div>
    <w:div w:id="761687321">
      <w:bodyDiv w:val="1"/>
      <w:marLeft w:val="0"/>
      <w:marRight w:val="0"/>
      <w:marTop w:val="0"/>
      <w:marBottom w:val="0"/>
      <w:divBdr>
        <w:top w:val="none" w:sz="0" w:space="0" w:color="auto"/>
        <w:left w:val="none" w:sz="0" w:space="0" w:color="auto"/>
        <w:bottom w:val="none" w:sz="0" w:space="0" w:color="auto"/>
        <w:right w:val="none" w:sz="0" w:space="0" w:color="auto"/>
      </w:divBdr>
    </w:div>
    <w:div w:id="982075458">
      <w:bodyDiv w:val="1"/>
      <w:marLeft w:val="0"/>
      <w:marRight w:val="0"/>
      <w:marTop w:val="0"/>
      <w:marBottom w:val="0"/>
      <w:divBdr>
        <w:top w:val="none" w:sz="0" w:space="0" w:color="auto"/>
        <w:left w:val="none" w:sz="0" w:space="0" w:color="auto"/>
        <w:bottom w:val="none" w:sz="0" w:space="0" w:color="auto"/>
        <w:right w:val="none" w:sz="0" w:space="0" w:color="auto"/>
      </w:divBdr>
      <w:divsChild>
        <w:div w:id="1746143009">
          <w:marLeft w:val="0"/>
          <w:marRight w:val="0"/>
          <w:marTop w:val="0"/>
          <w:marBottom w:val="0"/>
          <w:divBdr>
            <w:top w:val="none" w:sz="0" w:space="0" w:color="auto"/>
            <w:left w:val="none" w:sz="0" w:space="0" w:color="auto"/>
            <w:bottom w:val="none" w:sz="0" w:space="0" w:color="auto"/>
            <w:right w:val="none" w:sz="0" w:space="0" w:color="auto"/>
          </w:divBdr>
        </w:div>
        <w:div w:id="363139197">
          <w:marLeft w:val="0"/>
          <w:marRight w:val="0"/>
          <w:marTop w:val="0"/>
          <w:marBottom w:val="0"/>
          <w:divBdr>
            <w:top w:val="none" w:sz="0" w:space="0" w:color="auto"/>
            <w:left w:val="none" w:sz="0" w:space="0" w:color="auto"/>
            <w:bottom w:val="none" w:sz="0" w:space="0" w:color="auto"/>
            <w:right w:val="none" w:sz="0" w:space="0" w:color="auto"/>
          </w:divBdr>
        </w:div>
        <w:div w:id="536433675">
          <w:marLeft w:val="0"/>
          <w:marRight w:val="0"/>
          <w:marTop w:val="0"/>
          <w:marBottom w:val="0"/>
          <w:divBdr>
            <w:top w:val="none" w:sz="0" w:space="0" w:color="auto"/>
            <w:left w:val="none" w:sz="0" w:space="0" w:color="auto"/>
            <w:bottom w:val="none" w:sz="0" w:space="0" w:color="auto"/>
            <w:right w:val="none" w:sz="0" w:space="0" w:color="auto"/>
          </w:divBdr>
        </w:div>
        <w:div w:id="1111628679">
          <w:marLeft w:val="0"/>
          <w:marRight w:val="0"/>
          <w:marTop w:val="0"/>
          <w:marBottom w:val="0"/>
          <w:divBdr>
            <w:top w:val="none" w:sz="0" w:space="0" w:color="auto"/>
            <w:left w:val="none" w:sz="0" w:space="0" w:color="auto"/>
            <w:bottom w:val="none" w:sz="0" w:space="0" w:color="auto"/>
            <w:right w:val="none" w:sz="0" w:space="0" w:color="auto"/>
          </w:divBdr>
        </w:div>
        <w:div w:id="169493142">
          <w:marLeft w:val="0"/>
          <w:marRight w:val="0"/>
          <w:marTop w:val="0"/>
          <w:marBottom w:val="0"/>
          <w:divBdr>
            <w:top w:val="none" w:sz="0" w:space="0" w:color="auto"/>
            <w:left w:val="none" w:sz="0" w:space="0" w:color="auto"/>
            <w:bottom w:val="none" w:sz="0" w:space="0" w:color="auto"/>
            <w:right w:val="none" w:sz="0" w:space="0" w:color="auto"/>
          </w:divBdr>
        </w:div>
        <w:div w:id="532154184">
          <w:marLeft w:val="0"/>
          <w:marRight w:val="0"/>
          <w:marTop w:val="0"/>
          <w:marBottom w:val="0"/>
          <w:divBdr>
            <w:top w:val="none" w:sz="0" w:space="0" w:color="auto"/>
            <w:left w:val="none" w:sz="0" w:space="0" w:color="auto"/>
            <w:bottom w:val="none" w:sz="0" w:space="0" w:color="auto"/>
            <w:right w:val="none" w:sz="0" w:space="0" w:color="auto"/>
          </w:divBdr>
        </w:div>
        <w:div w:id="1647005577">
          <w:marLeft w:val="0"/>
          <w:marRight w:val="0"/>
          <w:marTop w:val="0"/>
          <w:marBottom w:val="0"/>
          <w:divBdr>
            <w:top w:val="none" w:sz="0" w:space="0" w:color="auto"/>
            <w:left w:val="none" w:sz="0" w:space="0" w:color="auto"/>
            <w:bottom w:val="none" w:sz="0" w:space="0" w:color="auto"/>
            <w:right w:val="none" w:sz="0" w:space="0" w:color="auto"/>
          </w:divBdr>
        </w:div>
        <w:div w:id="1521236527">
          <w:marLeft w:val="0"/>
          <w:marRight w:val="0"/>
          <w:marTop w:val="0"/>
          <w:marBottom w:val="0"/>
          <w:divBdr>
            <w:top w:val="none" w:sz="0" w:space="0" w:color="auto"/>
            <w:left w:val="none" w:sz="0" w:space="0" w:color="auto"/>
            <w:bottom w:val="none" w:sz="0" w:space="0" w:color="auto"/>
            <w:right w:val="none" w:sz="0" w:space="0" w:color="auto"/>
          </w:divBdr>
        </w:div>
      </w:divsChild>
    </w:div>
    <w:div w:id="1429278366">
      <w:bodyDiv w:val="1"/>
      <w:marLeft w:val="0"/>
      <w:marRight w:val="0"/>
      <w:marTop w:val="0"/>
      <w:marBottom w:val="0"/>
      <w:divBdr>
        <w:top w:val="none" w:sz="0" w:space="0" w:color="auto"/>
        <w:left w:val="none" w:sz="0" w:space="0" w:color="auto"/>
        <w:bottom w:val="none" w:sz="0" w:space="0" w:color="auto"/>
        <w:right w:val="none" w:sz="0" w:space="0" w:color="auto"/>
      </w:divBdr>
    </w:div>
    <w:div w:id="1519926359">
      <w:bodyDiv w:val="1"/>
      <w:marLeft w:val="0"/>
      <w:marRight w:val="0"/>
      <w:marTop w:val="0"/>
      <w:marBottom w:val="0"/>
      <w:divBdr>
        <w:top w:val="none" w:sz="0" w:space="0" w:color="auto"/>
        <w:left w:val="none" w:sz="0" w:space="0" w:color="auto"/>
        <w:bottom w:val="none" w:sz="0" w:space="0" w:color="auto"/>
        <w:right w:val="none" w:sz="0" w:space="0" w:color="auto"/>
      </w:divBdr>
    </w:div>
    <w:div w:id="1757939365">
      <w:bodyDiv w:val="1"/>
      <w:marLeft w:val="0"/>
      <w:marRight w:val="0"/>
      <w:marTop w:val="0"/>
      <w:marBottom w:val="0"/>
      <w:divBdr>
        <w:top w:val="none" w:sz="0" w:space="0" w:color="auto"/>
        <w:left w:val="none" w:sz="0" w:space="0" w:color="auto"/>
        <w:bottom w:val="none" w:sz="0" w:space="0" w:color="auto"/>
        <w:right w:val="none" w:sz="0" w:space="0" w:color="auto"/>
      </w:divBdr>
    </w:div>
    <w:div w:id="1783110723">
      <w:bodyDiv w:val="1"/>
      <w:marLeft w:val="0"/>
      <w:marRight w:val="0"/>
      <w:marTop w:val="0"/>
      <w:marBottom w:val="0"/>
      <w:divBdr>
        <w:top w:val="none" w:sz="0" w:space="0" w:color="auto"/>
        <w:left w:val="none" w:sz="0" w:space="0" w:color="auto"/>
        <w:bottom w:val="none" w:sz="0" w:space="0" w:color="auto"/>
        <w:right w:val="none" w:sz="0" w:space="0" w:color="auto"/>
      </w:divBdr>
    </w:div>
    <w:div w:id="1887061507">
      <w:bodyDiv w:val="1"/>
      <w:marLeft w:val="0"/>
      <w:marRight w:val="0"/>
      <w:marTop w:val="0"/>
      <w:marBottom w:val="0"/>
      <w:divBdr>
        <w:top w:val="none" w:sz="0" w:space="0" w:color="auto"/>
        <w:left w:val="none" w:sz="0" w:space="0" w:color="auto"/>
        <w:bottom w:val="none" w:sz="0" w:space="0" w:color="auto"/>
        <w:right w:val="none" w:sz="0" w:space="0" w:color="auto"/>
      </w:divBdr>
      <w:divsChild>
        <w:div w:id="1834446812">
          <w:marLeft w:val="0"/>
          <w:marRight w:val="0"/>
          <w:marTop w:val="0"/>
          <w:marBottom w:val="0"/>
          <w:divBdr>
            <w:top w:val="none" w:sz="0" w:space="0" w:color="auto"/>
            <w:left w:val="none" w:sz="0" w:space="0" w:color="auto"/>
            <w:bottom w:val="none" w:sz="0" w:space="0" w:color="auto"/>
            <w:right w:val="none" w:sz="0" w:space="0" w:color="auto"/>
          </w:divBdr>
        </w:div>
        <w:div w:id="1651052334">
          <w:marLeft w:val="0"/>
          <w:marRight w:val="0"/>
          <w:marTop w:val="0"/>
          <w:marBottom w:val="0"/>
          <w:divBdr>
            <w:top w:val="none" w:sz="0" w:space="0" w:color="auto"/>
            <w:left w:val="none" w:sz="0" w:space="0" w:color="auto"/>
            <w:bottom w:val="none" w:sz="0" w:space="0" w:color="auto"/>
            <w:right w:val="none" w:sz="0" w:space="0" w:color="auto"/>
          </w:divBdr>
        </w:div>
        <w:div w:id="1521122993">
          <w:marLeft w:val="0"/>
          <w:marRight w:val="0"/>
          <w:marTop w:val="0"/>
          <w:marBottom w:val="0"/>
          <w:divBdr>
            <w:top w:val="none" w:sz="0" w:space="0" w:color="auto"/>
            <w:left w:val="none" w:sz="0" w:space="0" w:color="auto"/>
            <w:bottom w:val="none" w:sz="0" w:space="0" w:color="auto"/>
            <w:right w:val="none" w:sz="0" w:space="0" w:color="auto"/>
          </w:divBdr>
        </w:div>
        <w:div w:id="158423120">
          <w:marLeft w:val="0"/>
          <w:marRight w:val="0"/>
          <w:marTop w:val="0"/>
          <w:marBottom w:val="0"/>
          <w:divBdr>
            <w:top w:val="none" w:sz="0" w:space="0" w:color="auto"/>
            <w:left w:val="none" w:sz="0" w:space="0" w:color="auto"/>
            <w:bottom w:val="none" w:sz="0" w:space="0" w:color="auto"/>
            <w:right w:val="none" w:sz="0" w:space="0" w:color="auto"/>
          </w:divBdr>
        </w:div>
        <w:div w:id="471295630">
          <w:marLeft w:val="0"/>
          <w:marRight w:val="0"/>
          <w:marTop w:val="0"/>
          <w:marBottom w:val="0"/>
          <w:divBdr>
            <w:top w:val="none" w:sz="0" w:space="0" w:color="auto"/>
            <w:left w:val="none" w:sz="0" w:space="0" w:color="auto"/>
            <w:bottom w:val="none" w:sz="0" w:space="0" w:color="auto"/>
            <w:right w:val="none" w:sz="0" w:space="0" w:color="auto"/>
          </w:divBdr>
        </w:div>
        <w:div w:id="2085880309">
          <w:marLeft w:val="0"/>
          <w:marRight w:val="0"/>
          <w:marTop w:val="0"/>
          <w:marBottom w:val="0"/>
          <w:divBdr>
            <w:top w:val="none" w:sz="0" w:space="0" w:color="auto"/>
            <w:left w:val="none" w:sz="0" w:space="0" w:color="auto"/>
            <w:bottom w:val="none" w:sz="0" w:space="0" w:color="auto"/>
            <w:right w:val="none" w:sz="0" w:space="0" w:color="auto"/>
          </w:divBdr>
        </w:div>
        <w:div w:id="793904700">
          <w:marLeft w:val="0"/>
          <w:marRight w:val="0"/>
          <w:marTop w:val="0"/>
          <w:marBottom w:val="0"/>
          <w:divBdr>
            <w:top w:val="none" w:sz="0" w:space="0" w:color="auto"/>
            <w:left w:val="none" w:sz="0" w:space="0" w:color="auto"/>
            <w:bottom w:val="none" w:sz="0" w:space="0" w:color="auto"/>
            <w:right w:val="none" w:sz="0" w:space="0" w:color="auto"/>
          </w:divBdr>
        </w:div>
        <w:div w:id="92965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1192</Words>
  <Characters>6801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4</cp:revision>
  <dcterms:created xsi:type="dcterms:W3CDTF">2020-10-28T20:23:00Z</dcterms:created>
  <dcterms:modified xsi:type="dcterms:W3CDTF">2020-10-29T12:07:00Z</dcterms:modified>
</cp:coreProperties>
</file>