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96" w:rsidRPr="005B683A" w:rsidRDefault="0067596A">
      <w:pPr>
        <w:pStyle w:val="1"/>
        <w:numPr>
          <w:ilvl w:val="0"/>
          <w:numId w:val="0"/>
        </w:numPr>
        <w:spacing w:after="0" w:line="360" w:lineRule="auto"/>
        <w:rPr>
          <w:lang w:val="uk-UA"/>
        </w:rPr>
      </w:pPr>
      <w:r w:rsidRPr="005B683A">
        <w:rPr>
          <w:lang w:val="uk-UA"/>
        </w:rPr>
        <w:t xml:space="preserve">5 ОХОРОНА ПРАЦІ ТА НАВКОЛИШНЬОГО СЕРЕДОВИЩА </w:t>
      </w:r>
    </w:p>
    <w:p w:rsidR="00397E96" w:rsidRPr="005B683A" w:rsidRDefault="00397E96">
      <w:pPr>
        <w:spacing w:after="0" w:line="360" w:lineRule="auto"/>
        <w:ind w:right="0" w:firstLine="709"/>
        <w:rPr>
          <w:lang w:val="uk-UA"/>
        </w:rPr>
      </w:pPr>
    </w:p>
    <w:p w:rsidR="00397E96" w:rsidRPr="005B683A" w:rsidRDefault="0067596A" w:rsidP="00737CD1">
      <w:pPr>
        <w:pStyle w:val="2"/>
        <w:numPr>
          <w:ilvl w:val="0"/>
          <w:numId w:val="0"/>
        </w:numPr>
        <w:spacing w:after="0" w:line="360" w:lineRule="auto"/>
        <w:ind w:firstLine="708"/>
        <w:rPr>
          <w:b w:val="0"/>
          <w:lang w:val="uk-UA"/>
        </w:rPr>
      </w:pPr>
      <w:r w:rsidRPr="005B683A">
        <w:rPr>
          <w:b w:val="0"/>
          <w:lang w:val="uk-UA"/>
        </w:rPr>
        <w:t xml:space="preserve">5.1 Загальні питання охорони праці </w:t>
      </w:r>
    </w:p>
    <w:p w:rsidR="005B683A" w:rsidRDefault="0067596A" w:rsidP="005B683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>Закон України «Про охорону праці» визначає основні положення щодо реалізації конституційного права працівників на охорону їх життя і здоров’я у процесі трудової діяльності, на належні, безпечні і здорові умови праці, регулює за участю відповідних органів державної влади відносини між роботодавцем і працівником з питань безпеки, гігієни праці та виробничого середовища і встановлює єдиний порядок організації охорони праці в Україні</w:t>
      </w:r>
      <w:r w:rsidR="00551D2C" w:rsidRPr="005B683A">
        <w:rPr>
          <w:lang w:val="uk-UA"/>
        </w:rPr>
        <w:t> </w:t>
      </w:r>
      <w:r w:rsidRPr="005B683A">
        <w:rPr>
          <w:lang w:val="uk-UA"/>
        </w:rPr>
        <w:t>[</w:t>
      </w:r>
      <w:r w:rsidR="003320AB" w:rsidRPr="005B683A">
        <w:rPr>
          <w:lang w:val="uk-UA"/>
        </w:rPr>
        <w:t>1</w:t>
      </w:r>
      <w:r w:rsidRPr="005B683A">
        <w:rPr>
          <w:lang w:val="uk-UA"/>
        </w:rPr>
        <w:t xml:space="preserve">]. </w:t>
      </w:r>
    </w:p>
    <w:p w:rsidR="00435599" w:rsidRDefault="000518C7" w:rsidP="005B683A">
      <w:pPr>
        <w:spacing w:after="0" w:line="360" w:lineRule="auto"/>
        <w:ind w:right="0" w:firstLine="709"/>
        <w:rPr>
          <w:lang w:val="uk-UA"/>
        </w:rPr>
      </w:pPr>
      <w:r w:rsidRPr="000518C7">
        <w:rPr>
          <w:lang w:val="uk-UA"/>
        </w:rPr>
        <w:t>Охорона праці є важливою складовою будь-якого виробництва, Правильно організована система охорони праці дисциплінує самого працівника і, як наслідок, веде до підвищення продуктивності виконуваної роботи і збільшення її ефективності. Охорона праці спрямована не тільки на безпеку трудового процесу, а й на профілактику захворювань, організацію харчування і відпочи</w:t>
      </w:r>
      <w:bookmarkStart w:id="0" w:name="_GoBack"/>
      <w:bookmarkEnd w:id="0"/>
      <w:r w:rsidRPr="000518C7">
        <w:rPr>
          <w:lang w:val="uk-UA"/>
        </w:rPr>
        <w:t xml:space="preserve">нку працівників, забезпечення їх спецодягом та засобами гігієни. </w:t>
      </w:r>
    </w:p>
    <w:p w:rsidR="005B683A" w:rsidRPr="005B683A" w:rsidRDefault="005B683A" w:rsidP="005B683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Темою дипломної магістерської роботи є «Дослідження системи управління </w:t>
      </w:r>
      <w:proofErr w:type="spellStart"/>
      <w:r w:rsidRPr="005B683A">
        <w:rPr>
          <w:lang w:val="uk-UA"/>
        </w:rPr>
        <w:t>ІоТ</w:t>
      </w:r>
      <w:proofErr w:type="spellEnd"/>
      <w:r w:rsidRPr="005B683A">
        <w:rPr>
          <w:lang w:val="uk-UA"/>
        </w:rPr>
        <w:t xml:space="preserve">». Виконання дипломної роботи здійснювалося з застосуванням персональної ЕОМ, тому даний розділ присвячений питанням охорони праці користувача ЕОМ на стадії розрахунків та розробки програмного продукту. 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>Приміщення лабораторії, у якому виконувалася дана робота, розташовано на третьому поверсі дев’ятиповерхового будинку. Площа приміщення, у якому виконувався дипломний проект, складає 120 м</w:t>
      </w:r>
      <w:r w:rsidRPr="005B683A">
        <w:rPr>
          <w:vertAlign w:val="superscript"/>
          <w:lang w:val="uk-UA"/>
        </w:rPr>
        <w:t>2</w:t>
      </w:r>
      <w:r w:rsidRPr="005B683A">
        <w:rPr>
          <w:lang w:val="uk-UA"/>
        </w:rPr>
        <w:t>, у ньому 15 робочі місця, тобто  на робоче місце приходиться 8 м</w:t>
      </w:r>
      <w:r w:rsidRPr="005B683A">
        <w:rPr>
          <w:vertAlign w:val="superscript"/>
          <w:lang w:val="uk-UA"/>
        </w:rPr>
        <w:t>2</w:t>
      </w:r>
      <w:r w:rsidRPr="005B683A">
        <w:rPr>
          <w:lang w:val="uk-UA"/>
        </w:rPr>
        <w:t>. Об’єм приміщення лабораторії складає 240 м</w:t>
      </w:r>
      <w:r w:rsidRPr="005B683A">
        <w:rPr>
          <w:vertAlign w:val="superscript"/>
          <w:lang w:val="uk-UA"/>
        </w:rPr>
        <w:t>3</w:t>
      </w:r>
      <w:r w:rsidRPr="005B683A">
        <w:rPr>
          <w:lang w:val="uk-UA"/>
        </w:rPr>
        <w:t>, тобто на одне робоче місце приходиться 16 м</w:t>
      </w:r>
      <w:r w:rsidRPr="005B683A">
        <w:rPr>
          <w:vertAlign w:val="superscript"/>
          <w:lang w:val="uk-UA"/>
        </w:rPr>
        <w:t>3</w:t>
      </w:r>
      <w:r w:rsidRPr="005B683A">
        <w:rPr>
          <w:lang w:val="uk-UA"/>
        </w:rPr>
        <w:t xml:space="preserve">. Зважаючи на те, що на одне робоче місце згідно </w:t>
      </w:r>
      <w:proofErr w:type="spellStart"/>
      <w:r w:rsidR="003320AB" w:rsidRPr="005B683A">
        <w:rPr>
          <w:color w:val="auto"/>
          <w:szCs w:val="28"/>
          <w:lang w:val="uk-UA"/>
        </w:rPr>
        <w:t>ДСанПіН</w:t>
      </w:r>
      <w:proofErr w:type="spellEnd"/>
      <w:r w:rsidR="003320AB" w:rsidRPr="005B683A">
        <w:rPr>
          <w:color w:val="auto"/>
          <w:szCs w:val="28"/>
          <w:lang w:val="uk-UA"/>
        </w:rPr>
        <w:t xml:space="preserve"> 3.3.2-007-98</w:t>
      </w:r>
      <w:r w:rsidRPr="005B683A">
        <w:rPr>
          <w:lang w:val="uk-UA"/>
        </w:rPr>
        <w:t>. [</w:t>
      </w:r>
      <w:r w:rsidR="003320AB" w:rsidRPr="005B683A">
        <w:rPr>
          <w:lang w:val="uk-UA"/>
        </w:rPr>
        <w:t>2</w:t>
      </w:r>
      <w:r w:rsidRPr="005B683A">
        <w:rPr>
          <w:lang w:val="uk-UA"/>
        </w:rPr>
        <w:t>], повинне приходитися не менш 6 м</w:t>
      </w:r>
      <w:r w:rsidRPr="005B683A">
        <w:rPr>
          <w:vertAlign w:val="superscript"/>
          <w:lang w:val="uk-UA"/>
        </w:rPr>
        <w:t>2</w:t>
      </w:r>
      <w:r w:rsidRPr="005B683A">
        <w:rPr>
          <w:lang w:val="uk-UA"/>
        </w:rPr>
        <w:t xml:space="preserve"> та не менше 20м</w:t>
      </w:r>
      <w:r w:rsidRPr="005B683A">
        <w:rPr>
          <w:vertAlign w:val="superscript"/>
          <w:lang w:val="uk-UA"/>
        </w:rPr>
        <w:t>3</w:t>
      </w:r>
      <w:r w:rsidRPr="005B683A">
        <w:rPr>
          <w:lang w:val="uk-UA"/>
        </w:rPr>
        <w:t xml:space="preserve"> можна зробити висновок, що розміри приміщення відповідають нормам проектування. </w:t>
      </w:r>
    </w:p>
    <w:p w:rsidR="008B04C9" w:rsidRPr="005B683A" w:rsidRDefault="008B04C9">
      <w:pPr>
        <w:spacing w:after="0" w:line="360" w:lineRule="auto"/>
        <w:ind w:right="0" w:firstLine="709"/>
        <w:rPr>
          <w:lang w:val="uk-UA"/>
        </w:rPr>
      </w:pPr>
    </w:p>
    <w:p w:rsidR="008B04C9" w:rsidRPr="005B683A" w:rsidRDefault="008B04C9" w:rsidP="00CE3A18">
      <w:pPr>
        <w:spacing w:after="0" w:line="360" w:lineRule="auto"/>
        <w:ind w:right="0" w:firstLine="709"/>
        <w:outlineLvl w:val="1"/>
        <w:rPr>
          <w:lang w:val="uk-UA"/>
        </w:rPr>
      </w:pPr>
      <w:r w:rsidRPr="005B683A">
        <w:rPr>
          <w:lang w:val="uk-UA"/>
        </w:rPr>
        <w:t>5.2 Перелік небезпечних та шкідливих факторів</w:t>
      </w:r>
    </w:p>
    <w:p w:rsidR="00CE3A18" w:rsidRPr="005B683A" w:rsidRDefault="00CE3A18" w:rsidP="00CE3A18">
      <w:pPr>
        <w:ind w:right="0" w:firstLine="708"/>
        <w:rPr>
          <w:lang w:val="uk-UA"/>
        </w:rPr>
      </w:pPr>
      <w:r w:rsidRPr="005B683A">
        <w:rPr>
          <w:lang w:val="uk-UA"/>
        </w:rPr>
        <w:t>При роботі за комп'ютером на людину впливають ряд шкідливих і небезпечних факторів виробничого середовища, електромагнітних полів, статичної електрики, шумів, психоемоційн</w:t>
      </w:r>
      <w:r w:rsidR="0072708E" w:rsidRPr="005B683A">
        <w:rPr>
          <w:lang w:val="uk-UA"/>
        </w:rPr>
        <w:t>о</w:t>
      </w:r>
      <w:r w:rsidRPr="005B683A">
        <w:rPr>
          <w:lang w:val="uk-UA"/>
        </w:rPr>
        <w:t>го напруж</w:t>
      </w:r>
      <w:r w:rsidR="00A51EFC" w:rsidRPr="005B683A">
        <w:rPr>
          <w:lang w:val="uk-UA"/>
        </w:rPr>
        <w:t>е</w:t>
      </w:r>
      <w:r w:rsidRPr="005B683A">
        <w:rPr>
          <w:lang w:val="uk-UA"/>
        </w:rPr>
        <w:t>ння. У таблиці 5.1 наведено перелік небезпечних і шкідливих факторів.</w:t>
      </w:r>
    </w:p>
    <w:p w:rsidR="00CE3A18" w:rsidRPr="005B683A" w:rsidRDefault="00CE3A18">
      <w:pPr>
        <w:spacing w:after="0" w:line="360" w:lineRule="auto"/>
        <w:ind w:right="0" w:firstLine="709"/>
        <w:rPr>
          <w:lang w:val="uk-UA"/>
        </w:rPr>
      </w:pPr>
    </w:p>
    <w:p w:rsidR="008B04C9" w:rsidRPr="005B683A" w:rsidRDefault="00CE3A18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>Табл. 5.1 – Перелік небезпечних та шкідливих факторів</w:t>
      </w: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687"/>
        <w:gridCol w:w="7"/>
        <w:gridCol w:w="2543"/>
        <w:gridCol w:w="9"/>
      </w:tblGrid>
      <w:tr w:rsidR="008B04C9" w:rsidRPr="005B683A" w:rsidTr="005B683A">
        <w:trPr>
          <w:gridAfter w:val="1"/>
          <w:wAfter w:w="5" w:type="pct"/>
          <w:tblHeader/>
        </w:trPr>
        <w:tc>
          <w:tcPr>
            <w:tcW w:w="1559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Найменування </w:t>
            </w:r>
            <w:r w:rsidR="00CE3A18" w:rsidRPr="005B683A">
              <w:rPr>
                <w:sz w:val="24"/>
                <w:szCs w:val="24"/>
                <w:lang w:val="uk-UA"/>
              </w:rPr>
              <w:t xml:space="preserve">небезпечного </w:t>
            </w:r>
            <w:r w:rsidRPr="005B683A">
              <w:rPr>
                <w:sz w:val="24"/>
                <w:szCs w:val="24"/>
                <w:lang w:val="uk-UA"/>
              </w:rPr>
              <w:t xml:space="preserve">та шкідливого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фактора</w:t>
            </w:r>
            <w:proofErr w:type="spellEnd"/>
          </w:p>
        </w:tc>
        <w:tc>
          <w:tcPr>
            <w:tcW w:w="2035" w:type="pct"/>
            <w:gridSpan w:val="2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Джерело виникнення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фактора</w:t>
            </w:r>
            <w:proofErr w:type="spellEnd"/>
          </w:p>
        </w:tc>
        <w:tc>
          <w:tcPr>
            <w:tcW w:w="1401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Значення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фактора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>, що нормується</w:t>
            </w:r>
          </w:p>
        </w:tc>
      </w:tr>
      <w:tr w:rsidR="008B04C9" w:rsidRPr="005B683A" w:rsidTr="005B683A">
        <w:trPr>
          <w:gridAfter w:val="1"/>
          <w:wAfter w:w="5" w:type="pct"/>
          <w:trHeight w:val="1171"/>
        </w:trPr>
        <w:tc>
          <w:tcPr>
            <w:tcW w:w="1559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Підвищений рівень іонізуючих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випромінювань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 xml:space="preserve">  в робочій зоні</w:t>
            </w:r>
          </w:p>
        </w:tc>
        <w:tc>
          <w:tcPr>
            <w:tcW w:w="2035" w:type="pct"/>
            <w:gridSpan w:val="2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Екрани та інші поверхні ЕОМ</w:t>
            </w:r>
          </w:p>
        </w:tc>
        <w:tc>
          <w:tcPr>
            <w:tcW w:w="1401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Кількість в 1см</w:t>
            </w:r>
            <w:r w:rsidRPr="005B683A">
              <w:rPr>
                <w:sz w:val="24"/>
                <w:szCs w:val="24"/>
                <w:vertAlign w:val="superscript"/>
                <w:lang w:val="uk-UA"/>
              </w:rPr>
              <w:t xml:space="preserve">3 </w:t>
            </w:r>
            <w:r w:rsidRPr="005B683A">
              <w:rPr>
                <w:sz w:val="24"/>
                <w:szCs w:val="24"/>
                <w:lang w:val="uk-UA"/>
              </w:rPr>
              <w:t>повітря: позитивних іонів Ф=1500..3000, легких негативних іонів Ф=3000..5000</w:t>
            </w:r>
          </w:p>
        </w:tc>
      </w:tr>
      <w:tr w:rsidR="008B04C9" w:rsidRPr="005B683A" w:rsidTr="005B683A">
        <w:trPr>
          <w:gridAfter w:val="1"/>
          <w:wAfter w:w="5" w:type="pct"/>
        </w:trPr>
        <w:tc>
          <w:tcPr>
            <w:tcW w:w="1559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Підвищений рівень статичної електрики</w:t>
            </w:r>
          </w:p>
        </w:tc>
        <w:tc>
          <w:tcPr>
            <w:tcW w:w="2035" w:type="pct"/>
            <w:gridSpan w:val="2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B683A">
              <w:rPr>
                <w:sz w:val="24"/>
                <w:szCs w:val="24"/>
                <w:lang w:val="uk-UA"/>
              </w:rPr>
              <w:t>Діалектрична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поверхя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 xml:space="preserve"> комп’ютера, джерела живлення</w:t>
            </w:r>
          </w:p>
        </w:tc>
        <w:tc>
          <w:tcPr>
            <w:tcW w:w="1401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Е≤20 кВ/м</w:t>
            </w:r>
          </w:p>
        </w:tc>
      </w:tr>
      <w:tr w:rsidR="00CE3A18" w:rsidRPr="005B683A" w:rsidTr="005B683A">
        <w:trPr>
          <w:gridAfter w:val="1"/>
          <w:wAfter w:w="5" w:type="pct"/>
          <w:trHeight w:val="1273"/>
        </w:trPr>
        <w:tc>
          <w:tcPr>
            <w:tcW w:w="1559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Підвищена або знижена температура повітря</w:t>
            </w:r>
          </w:p>
        </w:tc>
        <w:tc>
          <w:tcPr>
            <w:tcW w:w="2035" w:type="pct"/>
            <w:gridSpan w:val="2"/>
            <w:vAlign w:val="center"/>
          </w:tcPr>
          <w:p w:rsidR="008B04C9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Підвищена: недолік провітрю</w:t>
            </w:r>
            <w:r w:rsidR="008B04C9" w:rsidRPr="005B683A">
              <w:rPr>
                <w:sz w:val="24"/>
                <w:szCs w:val="24"/>
                <w:lang w:val="uk-UA"/>
              </w:rPr>
              <w:t>ваності приміщення, відсутність кондиціонерів;</w:t>
            </w:r>
          </w:p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Знижена: погана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опалюваність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 xml:space="preserve"> приміщення</w:t>
            </w:r>
          </w:p>
        </w:tc>
        <w:tc>
          <w:tcPr>
            <w:tcW w:w="1401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t=22..24</w:t>
            </w:r>
            <w:r w:rsidRPr="005B683A">
              <w:rPr>
                <w:sz w:val="24"/>
                <w:szCs w:val="24"/>
                <w:lang w:val="uk-UA"/>
              </w:rPr>
              <w:sym w:font="Symbol" w:char="F0B0"/>
            </w:r>
            <w:r w:rsidRPr="005B683A">
              <w:rPr>
                <w:sz w:val="24"/>
                <w:szCs w:val="24"/>
                <w:lang w:val="uk-UA"/>
              </w:rPr>
              <w:t>C</w:t>
            </w:r>
          </w:p>
        </w:tc>
      </w:tr>
      <w:tr w:rsidR="008B04C9" w:rsidRPr="005B683A" w:rsidTr="005B683A">
        <w:trPr>
          <w:gridAfter w:val="1"/>
          <w:wAfter w:w="5" w:type="pct"/>
          <w:trHeight w:val="734"/>
        </w:trPr>
        <w:tc>
          <w:tcPr>
            <w:tcW w:w="1559" w:type="pct"/>
            <w:tcBorders>
              <w:bottom w:val="single" w:sz="4" w:space="0" w:color="auto"/>
            </w:tcBorders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Підвищений рівень шуму на робочому місці</w:t>
            </w:r>
          </w:p>
        </w:tc>
        <w:tc>
          <w:tcPr>
            <w:tcW w:w="2035" w:type="pct"/>
            <w:gridSpan w:val="2"/>
            <w:tcBorders>
              <w:bottom w:val="single" w:sz="4" w:space="0" w:color="auto"/>
            </w:tcBorders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Друкарська техніка,</w:t>
            </w:r>
            <w:r w:rsidR="00CE3A18" w:rsidRPr="005B683A">
              <w:rPr>
                <w:sz w:val="24"/>
                <w:szCs w:val="24"/>
                <w:lang w:val="uk-UA"/>
              </w:rPr>
              <w:t xml:space="preserve"> вентиляція, </w:t>
            </w:r>
            <w:r w:rsidRPr="005B683A">
              <w:rPr>
                <w:sz w:val="24"/>
                <w:szCs w:val="24"/>
                <w:lang w:val="uk-UA"/>
              </w:rPr>
              <w:t>освітлювальний прилад</w:t>
            </w:r>
          </w:p>
        </w:tc>
        <w:tc>
          <w:tcPr>
            <w:tcW w:w="1401" w:type="pct"/>
            <w:tcBorders>
              <w:bottom w:val="single" w:sz="4" w:space="0" w:color="auto"/>
            </w:tcBorders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L≤50 дБА</w:t>
            </w:r>
          </w:p>
        </w:tc>
      </w:tr>
      <w:tr w:rsidR="008B04C9" w:rsidRPr="005B683A" w:rsidTr="005B683A">
        <w:trPr>
          <w:gridAfter w:val="1"/>
          <w:wAfter w:w="5" w:type="pct"/>
          <w:trHeight w:val="768"/>
        </w:trPr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4C9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 xml:space="preserve">Недолік </w:t>
            </w:r>
            <w:r w:rsidR="008B04C9" w:rsidRPr="005B683A">
              <w:rPr>
                <w:sz w:val="24"/>
                <w:lang w:val="uk-UA"/>
              </w:rPr>
              <w:t>природнього освітлення</w:t>
            </w:r>
          </w:p>
        </w:tc>
        <w:tc>
          <w:tcPr>
            <w:tcW w:w="2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Невірн</w:t>
            </w:r>
            <w:r w:rsidR="00CE3A18" w:rsidRPr="005B683A">
              <w:rPr>
                <w:sz w:val="24"/>
                <w:lang w:val="uk-UA"/>
              </w:rPr>
              <w:t>е розташування монітору, вікон</w:t>
            </w:r>
            <w:r w:rsidRPr="005B683A">
              <w:rPr>
                <w:sz w:val="24"/>
                <w:lang w:val="uk-UA"/>
              </w:rPr>
              <w:t>них прорізів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КПО дорівнює 2%</w:t>
            </w:r>
          </w:p>
        </w:tc>
      </w:tr>
      <w:tr w:rsidR="008B04C9" w:rsidRPr="005B683A" w:rsidTr="005B683A">
        <w:trPr>
          <w:gridAfter w:val="1"/>
          <w:wAfter w:w="5" w:type="pct"/>
        </w:trPr>
        <w:tc>
          <w:tcPr>
            <w:tcW w:w="1559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Підвищена яскравість світла</w:t>
            </w:r>
          </w:p>
        </w:tc>
        <w:tc>
          <w:tcPr>
            <w:tcW w:w="2035" w:type="pct"/>
            <w:gridSpan w:val="2"/>
            <w:vAlign w:val="center"/>
          </w:tcPr>
          <w:p w:rsidR="008B04C9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Невірне розташу</w:t>
            </w:r>
            <w:r w:rsidR="008B04C9" w:rsidRPr="005B683A">
              <w:rPr>
                <w:sz w:val="24"/>
                <w:lang w:val="uk-UA"/>
              </w:rPr>
              <w:t>вання монітору</w:t>
            </w:r>
          </w:p>
        </w:tc>
        <w:tc>
          <w:tcPr>
            <w:tcW w:w="1401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 xml:space="preserve">В=100 </w:t>
            </w:r>
            <w:proofErr w:type="spellStart"/>
            <w:r w:rsidRPr="005B683A">
              <w:rPr>
                <w:sz w:val="24"/>
                <w:lang w:val="uk-UA"/>
              </w:rPr>
              <w:t>кд</w:t>
            </w:r>
            <w:proofErr w:type="spellEnd"/>
            <w:r w:rsidRPr="005B683A">
              <w:rPr>
                <w:sz w:val="24"/>
                <w:lang w:val="uk-UA"/>
              </w:rPr>
              <w:t>/м</w:t>
            </w:r>
            <w:r w:rsidRPr="005B683A">
              <w:rPr>
                <w:sz w:val="24"/>
                <w:vertAlign w:val="superscript"/>
                <w:lang w:val="uk-UA"/>
              </w:rPr>
              <w:t>2</w:t>
            </w:r>
          </w:p>
        </w:tc>
      </w:tr>
      <w:tr w:rsidR="008B04C9" w:rsidRPr="005B683A" w:rsidTr="005B683A">
        <w:trPr>
          <w:gridAfter w:val="1"/>
          <w:wAfter w:w="5" w:type="pct"/>
          <w:trHeight w:val="1296"/>
        </w:trPr>
        <w:tc>
          <w:tcPr>
            <w:tcW w:w="1559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 xml:space="preserve">Знижена </w:t>
            </w:r>
            <w:proofErr w:type="spellStart"/>
            <w:r w:rsidRPr="005B683A">
              <w:rPr>
                <w:sz w:val="24"/>
                <w:lang w:val="uk-UA"/>
              </w:rPr>
              <w:t>контрасність</w:t>
            </w:r>
            <w:proofErr w:type="spellEnd"/>
          </w:p>
        </w:tc>
        <w:tc>
          <w:tcPr>
            <w:tcW w:w="2035" w:type="pct"/>
            <w:gridSpan w:val="2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Якість монітору</w:t>
            </w:r>
          </w:p>
        </w:tc>
        <w:tc>
          <w:tcPr>
            <w:tcW w:w="1401" w:type="pct"/>
            <w:vAlign w:val="center"/>
          </w:tcPr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position w:val="-30"/>
                <w:sz w:val="24"/>
                <w:lang w:val="uk-UA"/>
              </w:rPr>
              <w:object w:dxaOrig="148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32.25pt" o:ole="" fillcolor="window">
                  <v:imagedata r:id="rId5" o:title=""/>
                </v:shape>
                <o:OLEObject Type="Embed" ProgID="Equation.3" ShapeID="_x0000_i1025" DrawAspect="Content" ObjectID="_1665247203" r:id="rId6"/>
              </w:object>
            </w:r>
            <w:r w:rsidRPr="005B683A">
              <w:rPr>
                <w:sz w:val="24"/>
                <w:lang w:val="uk-UA"/>
              </w:rPr>
              <w:t>= 0,9%</w:t>
            </w:r>
          </w:p>
          <w:p w:rsidR="008B04C9" w:rsidRPr="005B683A" w:rsidRDefault="008B04C9" w:rsidP="002008F3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В</w:t>
            </w:r>
            <w:r w:rsidRPr="005B683A">
              <w:rPr>
                <w:sz w:val="24"/>
                <w:vertAlign w:val="subscript"/>
                <w:lang w:val="uk-UA"/>
              </w:rPr>
              <w:t xml:space="preserve">0 </w:t>
            </w:r>
            <w:r w:rsidRPr="005B683A">
              <w:rPr>
                <w:sz w:val="24"/>
                <w:lang w:val="uk-UA"/>
              </w:rPr>
              <w:t xml:space="preserve">– </w:t>
            </w:r>
            <w:proofErr w:type="spellStart"/>
            <w:r w:rsidRPr="005B683A">
              <w:rPr>
                <w:sz w:val="24"/>
                <w:lang w:val="uk-UA"/>
              </w:rPr>
              <w:t>яскр-ть</w:t>
            </w:r>
            <w:proofErr w:type="spellEnd"/>
            <w:r w:rsidRPr="005B683A">
              <w:rPr>
                <w:sz w:val="24"/>
                <w:lang w:val="uk-UA"/>
              </w:rPr>
              <w:t xml:space="preserve"> об’єкту, </w:t>
            </w:r>
            <w:proofErr w:type="spellStart"/>
            <w:r w:rsidRPr="005B683A">
              <w:rPr>
                <w:sz w:val="24"/>
                <w:lang w:val="uk-UA"/>
              </w:rPr>
              <w:t>В</w:t>
            </w:r>
            <w:r w:rsidRPr="005B683A">
              <w:rPr>
                <w:sz w:val="24"/>
                <w:vertAlign w:val="subscript"/>
                <w:lang w:val="uk-UA"/>
              </w:rPr>
              <w:t>ф</w:t>
            </w:r>
            <w:proofErr w:type="spellEnd"/>
            <w:r w:rsidRPr="005B683A">
              <w:rPr>
                <w:sz w:val="24"/>
                <w:lang w:val="uk-UA"/>
              </w:rPr>
              <w:t xml:space="preserve"> – </w:t>
            </w:r>
            <w:proofErr w:type="spellStart"/>
            <w:r w:rsidRPr="005B683A">
              <w:rPr>
                <w:sz w:val="24"/>
                <w:lang w:val="uk-UA"/>
              </w:rPr>
              <w:t>скравість</w:t>
            </w:r>
            <w:proofErr w:type="spellEnd"/>
            <w:r w:rsidRPr="005B683A">
              <w:rPr>
                <w:sz w:val="24"/>
                <w:lang w:val="uk-UA"/>
              </w:rPr>
              <w:t xml:space="preserve"> фону</w:t>
            </w:r>
          </w:p>
        </w:tc>
      </w:tr>
      <w:tr w:rsidR="00CE3A18" w:rsidRPr="005B683A" w:rsidTr="005B683A">
        <w:tblPrEx>
          <w:jc w:val="center"/>
        </w:tblPrEx>
        <w:trPr>
          <w:trHeight w:val="1314"/>
          <w:jc w:val="center"/>
        </w:trPr>
        <w:tc>
          <w:tcPr>
            <w:tcW w:w="1559" w:type="pct"/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Підвищене значення напруги в електричному ланцюгу</w:t>
            </w:r>
          </w:p>
        </w:tc>
        <w:tc>
          <w:tcPr>
            <w:tcW w:w="2031" w:type="pct"/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Електрична апаратура</w:t>
            </w:r>
          </w:p>
        </w:tc>
        <w:tc>
          <w:tcPr>
            <w:tcW w:w="1410" w:type="pct"/>
            <w:gridSpan w:val="3"/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I=0,6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мА</w:t>
            </w:r>
            <w:proofErr w:type="spellEnd"/>
          </w:p>
        </w:tc>
      </w:tr>
      <w:tr w:rsidR="00CE3A18" w:rsidRPr="005B683A" w:rsidTr="005B683A">
        <w:tblPrEx>
          <w:jc w:val="center"/>
        </w:tblPrEx>
        <w:trPr>
          <w:trHeight w:val="735"/>
          <w:jc w:val="center"/>
        </w:trPr>
        <w:tc>
          <w:tcPr>
            <w:tcW w:w="1559" w:type="pct"/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Підвищена пульсація світла потоку</w:t>
            </w:r>
          </w:p>
        </w:tc>
        <w:tc>
          <w:tcPr>
            <w:tcW w:w="2031" w:type="pct"/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Лампи денного світла, монітор ЕОМ</w:t>
            </w:r>
          </w:p>
        </w:tc>
        <w:tc>
          <w:tcPr>
            <w:tcW w:w="1410" w:type="pct"/>
            <w:gridSpan w:val="3"/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5B683A">
              <w:rPr>
                <w:sz w:val="24"/>
                <w:szCs w:val="24"/>
                <w:lang w:val="uk-UA"/>
              </w:rPr>
              <w:t>К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п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>=5%</w:t>
            </w:r>
          </w:p>
        </w:tc>
      </w:tr>
      <w:tr w:rsidR="00CE3A18" w:rsidRPr="005B683A" w:rsidTr="005B683A">
        <w:tblPrEx>
          <w:jc w:val="center"/>
        </w:tblPrEx>
        <w:trPr>
          <w:jc w:val="center"/>
        </w:trPr>
        <w:tc>
          <w:tcPr>
            <w:tcW w:w="1559" w:type="pct"/>
            <w:tcBorders>
              <w:bottom w:val="single" w:sz="4" w:space="0" w:color="auto"/>
            </w:tcBorders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Виробничий пил</w:t>
            </w:r>
          </w:p>
        </w:tc>
        <w:tc>
          <w:tcPr>
            <w:tcW w:w="2031" w:type="pct"/>
            <w:tcBorders>
              <w:bottom w:val="single" w:sz="4" w:space="0" w:color="auto"/>
            </w:tcBorders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Статична електрика, накопичена на поверхні комп’ютера</w:t>
            </w:r>
          </w:p>
        </w:tc>
        <w:tc>
          <w:tcPr>
            <w:tcW w:w="1410" w:type="pct"/>
            <w:gridSpan w:val="3"/>
            <w:tcBorders>
              <w:bottom w:val="single" w:sz="4" w:space="0" w:color="auto"/>
            </w:tcBorders>
            <w:vAlign w:val="center"/>
          </w:tcPr>
          <w:p w:rsidR="00CE3A18" w:rsidRPr="005B683A" w:rsidRDefault="00CE3A18" w:rsidP="002008F3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ПДК=4мг/м</w:t>
            </w:r>
            <w:r w:rsidRPr="005B683A">
              <w:rPr>
                <w:sz w:val="24"/>
                <w:szCs w:val="24"/>
                <w:vertAlign w:val="superscript"/>
                <w:lang w:val="uk-UA"/>
              </w:rPr>
              <w:t>3</w:t>
            </w:r>
          </w:p>
        </w:tc>
      </w:tr>
    </w:tbl>
    <w:p w:rsidR="00435599" w:rsidRPr="00435599" w:rsidRDefault="00435599" w:rsidP="00435599">
      <w:pPr>
        <w:pStyle w:val="Heading"/>
        <w:spacing w:before="0" w:after="0" w:line="360" w:lineRule="auto"/>
        <w:ind w:firstLine="697"/>
        <w:contextualSpacing/>
      </w:pPr>
    </w:p>
    <w:p w:rsidR="00397E96" w:rsidRPr="005B683A" w:rsidRDefault="00737CD1" w:rsidP="00737CD1">
      <w:pPr>
        <w:pStyle w:val="2"/>
        <w:numPr>
          <w:ilvl w:val="0"/>
          <w:numId w:val="0"/>
        </w:numPr>
        <w:spacing w:after="0" w:line="360" w:lineRule="auto"/>
        <w:ind w:left="709"/>
        <w:rPr>
          <w:b w:val="0"/>
          <w:lang w:val="uk-UA"/>
        </w:rPr>
      </w:pPr>
      <w:r w:rsidRPr="005B683A">
        <w:rPr>
          <w:b w:val="0"/>
          <w:lang w:val="uk-UA"/>
        </w:rPr>
        <w:t>5.3</w:t>
      </w:r>
      <w:r w:rsidR="0067596A" w:rsidRPr="005B683A">
        <w:rPr>
          <w:b w:val="0"/>
          <w:lang w:val="uk-UA"/>
        </w:rPr>
        <w:t xml:space="preserve"> Виробнича санітарія </w:t>
      </w:r>
    </w:p>
    <w:p w:rsidR="0072708E" w:rsidRPr="005B683A" w:rsidRDefault="0072708E" w:rsidP="0072708E">
      <w:pPr>
        <w:spacing w:after="0" w:line="360" w:lineRule="auto"/>
        <w:ind w:right="0" w:firstLine="709"/>
        <w:outlineLvl w:val="2"/>
        <w:rPr>
          <w:lang w:val="uk-UA"/>
        </w:rPr>
      </w:pPr>
      <w:r w:rsidRPr="005B683A">
        <w:rPr>
          <w:lang w:val="uk-UA"/>
        </w:rPr>
        <w:t>5.3.1 Мікроклімат</w:t>
      </w:r>
    </w:p>
    <w:p w:rsidR="0072708E" w:rsidRPr="005B683A" w:rsidRDefault="0072708E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На працездатність людини великий вплив чинить </w:t>
      </w:r>
      <w:proofErr w:type="spellStart"/>
      <w:r w:rsidRPr="005B683A">
        <w:rPr>
          <w:lang w:val="uk-UA"/>
        </w:rPr>
        <w:t>мікрοклімат</w:t>
      </w:r>
      <w:proofErr w:type="spellEnd"/>
      <w:r w:rsidRPr="005B683A">
        <w:rPr>
          <w:lang w:val="uk-UA"/>
        </w:rPr>
        <w:t xml:space="preserve"> приміщення. </w:t>
      </w:r>
      <w:proofErr w:type="spellStart"/>
      <w:r w:rsidRPr="005B683A">
        <w:rPr>
          <w:lang w:val="uk-UA"/>
        </w:rPr>
        <w:t>Навкοлишнє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середοвище</w:t>
      </w:r>
      <w:proofErr w:type="spellEnd"/>
      <w:r w:rsidRPr="005B683A">
        <w:rPr>
          <w:lang w:val="uk-UA"/>
        </w:rPr>
        <w:t xml:space="preserve"> визначається діючим на </w:t>
      </w:r>
      <w:proofErr w:type="spellStart"/>
      <w:r w:rsidRPr="005B683A">
        <w:rPr>
          <w:lang w:val="uk-UA"/>
        </w:rPr>
        <w:t>οрганізм</w:t>
      </w:r>
      <w:proofErr w:type="spellEnd"/>
      <w:r w:rsidRPr="005B683A">
        <w:rPr>
          <w:lang w:val="uk-UA"/>
        </w:rPr>
        <w:t xml:space="preserve"> людини </w:t>
      </w:r>
      <w:proofErr w:type="spellStart"/>
      <w:r w:rsidRPr="005B683A">
        <w:rPr>
          <w:lang w:val="uk-UA"/>
        </w:rPr>
        <w:t>спοлученням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вοлοгοсті</w:t>
      </w:r>
      <w:proofErr w:type="spellEnd"/>
      <w:r w:rsidRPr="005B683A">
        <w:rPr>
          <w:lang w:val="uk-UA"/>
        </w:rPr>
        <w:t xml:space="preserve">, температури та </w:t>
      </w:r>
      <w:proofErr w:type="spellStart"/>
      <w:r w:rsidRPr="005B683A">
        <w:rPr>
          <w:lang w:val="uk-UA"/>
        </w:rPr>
        <w:t>швидкοсті</w:t>
      </w:r>
      <w:proofErr w:type="spellEnd"/>
      <w:r w:rsidRPr="005B683A">
        <w:rPr>
          <w:lang w:val="uk-UA"/>
        </w:rPr>
        <w:t xml:space="preserve"> руху </w:t>
      </w:r>
      <w:proofErr w:type="spellStart"/>
      <w:r w:rsidRPr="005B683A">
        <w:rPr>
          <w:lang w:val="uk-UA"/>
        </w:rPr>
        <w:t>пοвітря</w:t>
      </w:r>
      <w:proofErr w:type="spellEnd"/>
      <w:r w:rsidRPr="005B683A">
        <w:rPr>
          <w:lang w:val="uk-UA"/>
        </w:rPr>
        <w:t xml:space="preserve">. </w:t>
      </w:r>
      <w:proofErr w:type="spellStart"/>
      <w:r w:rsidRPr="005B683A">
        <w:rPr>
          <w:lang w:val="uk-UA"/>
        </w:rPr>
        <w:t>Рοбοта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дοслідника</w:t>
      </w:r>
      <w:proofErr w:type="spellEnd"/>
      <w:r w:rsidRPr="005B683A">
        <w:rPr>
          <w:lang w:val="uk-UA"/>
        </w:rPr>
        <w:t xml:space="preserve"> не </w:t>
      </w:r>
      <w:proofErr w:type="spellStart"/>
      <w:r w:rsidRPr="005B683A">
        <w:rPr>
          <w:lang w:val="uk-UA"/>
        </w:rPr>
        <w:t>пοтребує</w:t>
      </w:r>
      <w:proofErr w:type="spellEnd"/>
      <w:r w:rsidRPr="005B683A">
        <w:rPr>
          <w:lang w:val="uk-UA"/>
        </w:rPr>
        <w:t xml:space="preserve"> фізичних навантажень, але </w:t>
      </w:r>
      <w:proofErr w:type="spellStart"/>
      <w:r w:rsidRPr="005B683A">
        <w:rPr>
          <w:lang w:val="uk-UA"/>
        </w:rPr>
        <w:t>οскільки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рοбοта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віднοситься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дο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нервοвο-напруженοї</w:t>
      </w:r>
      <w:proofErr w:type="spellEnd"/>
      <w:r w:rsidRPr="005B683A">
        <w:rPr>
          <w:lang w:val="uk-UA"/>
        </w:rPr>
        <w:t xml:space="preserve"> праці, </w:t>
      </w:r>
      <w:proofErr w:type="spellStart"/>
      <w:r w:rsidRPr="005B683A">
        <w:rPr>
          <w:lang w:val="uk-UA"/>
        </w:rPr>
        <w:t>тο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умοви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мікрοклімату</w:t>
      </w:r>
      <w:proofErr w:type="spellEnd"/>
      <w:r w:rsidRPr="005B683A">
        <w:rPr>
          <w:lang w:val="uk-UA"/>
        </w:rPr>
        <w:t xml:space="preserve"> в приміщенні </w:t>
      </w:r>
      <w:proofErr w:type="spellStart"/>
      <w:r w:rsidRPr="005B683A">
        <w:rPr>
          <w:lang w:val="uk-UA"/>
        </w:rPr>
        <w:t>відпοвідають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нοрмальним</w:t>
      </w:r>
      <w:proofErr w:type="spellEnd"/>
      <w:r w:rsidRPr="005B683A">
        <w:rPr>
          <w:lang w:val="uk-UA"/>
        </w:rPr>
        <w:t xml:space="preserve"> значення у </w:t>
      </w:r>
      <w:proofErr w:type="spellStart"/>
      <w:r w:rsidRPr="005B683A">
        <w:rPr>
          <w:lang w:val="uk-UA"/>
        </w:rPr>
        <w:t>відпοвіднοсті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дο</w:t>
      </w:r>
      <w:proofErr w:type="spellEnd"/>
      <w:r w:rsidRPr="005B683A">
        <w:rPr>
          <w:lang w:val="uk-UA"/>
        </w:rPr>
        <w:t xml:space="preserve"> </w:t>
      </w:r>
      <w:r w:rsidR="00AE13B3" w:rsidRPr="005B683A">
        <w:rPr>
          <w:lang w:val="uk-UA"/>
        </w:rPr>
        <w:t xml:space="preserve">ДБН В.2.5-67:2013 </w:t>
      </w:r>
      <w:r w:rsidRPr="005B683A">
        <w:rPr>
          <w:lang w:val="uk-UA"/>
        </w:rPr>
        <w:t>[</w:t>
      </w:r>
      <w:r w:rsidR="003320AB" w:rsidRPr="005B683A">
        <w:rPr>
          <w:lang w:val="uk-UA"/>
        </w:rPr>
        <w:t>3</w:t>
      </w:r>
      <w:r w:rsidRPr="005B683A">
        <w:rPr>
          <w:lang w:val="uk-UA"/>
        </w:rPr>
        <w:t xml:space="preserve">]. Параметри </w:t>
      </w:r>
      <w:proofErr w:type="spellStart"/>
      <w:r w:rsidRPr="005B683A">
        <w:rPr>
          <w:lang w:val="uk-UA"/>
        </w:rPr>
        <w:t>мікрοклімату</w:t>
      </w:r>
      <w:proofErr w:type="spellEnd"/>
      <w:r w:rsidRPr="005B683A">
        <w:rPr>
          <w:lang w:val="uk-UA"/>
        </w:rPr>
        <w:t xml:space="preserve"> наведені у таблиці 5.3.</w:t>
      </w:r>
    </w:p>
    <w:p w:rsidR="0072708E" w:rsidRPr="005B683A" w:rsidRDefault="0072708E" w:rsidP="0072708E">
      <w:pPr>
        <w:pStyle w:val="Heading"/>
        <w:spacing w:before="0" w:after="0" w:line="360" w:lineRule="auto"/>
        <w:ind w:right="0" w:firstLine="709"/>
        <w:rPr>
          <w:rFonts w:ascii="Times New Roman" w:hAnsi="Times New Roman" w:cs="Times New Roman"/>
          <w:lang w:val="uk-UA"/>
        </w:rPr>
      </w:pPr>
    </w:p>
    <w:p w:rsidR="0072708E" w:rsidRPr="005B683A" w:rsidRDefault="0072708E" w:rsidP="0072708E">
      <w:pPr>
        <w:pStyle w:val="Heading"/>
        <w:spacing w:before="0" w:after="0" w:line="360" w:lineRule="auto"/>
        <w:ind w:right="0" w:firstLine="709"/>
        <w:rPr>
          <w:rFonts w:ascii="Times New Roman" w:hAnsi="Times New Roman" w:cs="Times New Roman"/>
          <w:lang w:val="uk-UA"/>
        </w:rPr>
      </w:pPr>
      <w:r w:rsidRPr="005B683A">
        <w:rPr>
          <w:rFonts w:ascii="Times New Roman" w:hAnsi="Times New Roman" w:cs="Times New Roman"/>
          <w:lang w:val="uk-UA"/>
        </w:rPr>
        <w:t xml:space="preserve">Таблиця 5.3 – Параметри </w:t>
      </w:r>
      <w:proofErr w:type="spellStart"/>
      <w:r w:rsidRPr="005B683A">
        <w:rPr>
          <w:rFonts w:ascii="Times New Roman" w:hAnsi="Times New Roman" w:cs="Times New Roman"/>
          <w:lang w:val="uk-UA"/>
        </w:rPr>
        <w:t>мікрοклімату</w:t>
      </w:r>
      <w:proofErr w:type="spellEnd"/>
      <w:r w:rsidRPr="005B683A">
        <w:rPr>
          <w:rFonts w:ascii="Times New Roman" w:hAnsi="Times New Roman" w:cs="Times New Roman"/>
          <w:lang w:val="uk-UA"/>
        </w:rPr>
        <w:t xml:space="preserve"> </w:t>
      </w:r>
    </w:p>
    <w:tbl>
      <w:tblPr>
        <w:tblStyle w:val="TableGrid"/>
        <w:tblW w:w="9432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6" w:type="dxa"/>
          <w:left w:w="101" w:type="dxa"/>
          <w:right w:w="65" w:type="dxa"/>
        </w:tblCellMar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680"/>
        <w:gridCol w:w="2093"/>
      </w:tblGrid>
      <w:tr w:rsidR="0072708E" w:rsidRPr="005B683A" w:rsidTr="00A119F8">
        <w:trPr>
          <w:trHeight w:val="927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Категорія робіт з важкості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Температура, </w:t>
            </w:r>
          </w:p>
          <w:p w:rsidR="0072708E" w:rsidRPr="005B683A" w:rsidRDefault="0072708E" w:rsidP="008100CE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Швидкість руху повітря, м/с, не більш </w:t>
            </w:r>
          </w:p>
        </w:tc>
      </w:tr>
      <w:tr w:rsidR="0072708E" w:rsidRPr="005B683A" w:rsidTr="008100CE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Легка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Іа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0,1 </w:t>
            </w:r>
          </w:p>
        </w:tc>
      </w:tr>
      <w:tr w:rsidR="0072708E" w:rsidRPr="005B683A" w:rsidTr="008100CE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Легка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Іа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8100CE">
            <w:pPr>
              <w:spacing w:after="0" w:line="240" w:lineRule="auto"/>
              <w:ind w:right="0" w:firstLine="0"/>
              <w:jc w:val="left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0,1 </w:t>
            </w:r>
          </w:p>
        </w:tc>
      </w:tr>
    </w:tbl>
    <w:p w:rsidR="0072708E" w:rsidRPr="005B683A" w:rsidRDefault="0072708E">
      <w:pPr>
        <w:spacing w:after="0" w:line="360" w:lineRule="auto"/>
        <w:ind w:right="0" w:firstLine="709"/>
        <w:rPr>
          <w:lang w:val="uk-UA"/>
        </w:rPr>
      </w:pPr>
    </w:p>
    <w:p w:rsidR="00A119F8" w:rsidRPr="005B683A" w:rsidRDefault="00A119F8" w:rsidP="00A119F8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Для створення необхідного мікроклімату у приміщеннях з ЕОМ, відповідно до вимог </w:t>
      </w:r>
      <w:r w:rsidR="00AE13B3" w:rsidRPr="005B683A">
        <w:rPr>
          <w:lang w:val="uk-UA"/>
        </w:rPr>
        <w:t xml:space="preserve">ДБН В.2.5-67:2013 </w:t>
      </w:r>
      <w:r w:rsidRPr="005B683A">
        <w:rPr>
          <w:lang w:val="uk-UA"/>
        </w:rPr>
        <w:t>[</w:t>
      </w:r>
      <w:r w:rsidR="00307821" w:rsidRPr="005B683A">
        <w:rPr>
          <w:lang w:val="uk-UA"/>
        </w:rPr>
        <w:t>3</w:t>
      </w:r>
      <w:r w:rsidRPr="005B683A">
        <w:rPr>
          <w:lang w:val="uk-UA"/>
        </w:rPr>
        <w:t xml:space="preserve">], у робочому приміщенні встановлені побутові кондиціонери, що автоматично підтримують необхідні оптимальні параметри температури, незалежно від зовнішніх умов, а також проводиться природне провітрювання приміщення. </w:t>
      </w:r>
    </w:p>
    <w:p w:rsidR="00A119F8" w:rsidRPr="005B683A" w:rsidRDefault="00A119F8" w:rsidP="00A119F8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високого рівня працездатності. </w:t>
      </w:r>
    </w:p>
    <w:p w:rsidR="00A119F8" w:rsidRPr="005B683A" w:rsidRDefault="00A119F8" w:rsidP="00A119F8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У холодний період року проводиться опалення від центральної тепломережі. </w:t>
      </w:r>
    </w:p>
    <w:p w:rsidR="00A119F8" w:rsidRPr="005B683A" w:rsidRDefault="00A119F8">
      <w:pPr>
        <w:spacing w:after="0" w:line="360" w:lineRule="auto"/>
        <w:ind w:right="0" w:firstLine="709"/>
        <w:rPr>
          <w:lang w:val="uk-UA"/>
        </w:rPr>
      </w:pPr>
    </w:p>
    <w:p w:rsidR="00C9289F" w:rsidRPr="005B683A" w:rsidRDefault="00C9289F">
      <w:pPr>
        <w:spacing w:after="0" w:line="360" w:lineRule="auto"/>
        <w:ind w:right="0" w:firstLine="709"/>
        <w:rPr>
          <w:lang w:val="uk-UA"/>
        </w:rPr>
      </w:pPr>
    </w:p>
    <w:p w:rsidR="00C9289F" w:rsidRPr="005B683A" w:rsidRDefault="00C13739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lastRenderedPageBreak/>
        <w:t xml:space="preserve">   </w:t>
      </w:r>
    </w:p>
    <w:p w:rsidR="0072708E" w:rsidRPr="005B683A" w:rsidRDefault="0072708E" w:rsidP="0072708E">
      <w:pPr>
        <w:spacing w:after="0" w:line="360" w:lineRule="auto"/>
        <w:ind w:right="0" w:firstLine="709"/>
        <w:outlineLvl w:val="2"/>
        <w:rPr>
          <w:lang w:val="uk-UA"/>
        </w:rPr>
      </w:pPr>
      <w:r w:rsidRPr="005B683A">
        <w:rPr>
          <w:lang w:val="uk-UA"/>
        </w:rPr>
        <w:t>5.3.2 Освітлення</w:t>
      </w:r>
    </w:p>
    <w:p w:rsidR="0072708E" w:rsidRPr="005B683A" w:rsidRDefault="0072708E">
      <w:pPr>
        <w:spacing w:after="0" w:line="360" w:lineRule="auto"/>
        <w:ind w:right="0" w:firstLine="709"/>
        <w:rPr>
          <w:lang w:val="uk-UA"/>
        </w:rPr>
      </w:pPr>
      <w:proofErr w:type="spellStart"/>
      <w:r w:rsidRPr="005B683A">
        <w:rPr>
          <w:lang w:val="uk-UA"/>
        </w:rPr>
        <w:t>Οсвітлення</w:t>
      </w:r>
      <w:proofErr w:type="spellEnd"/>
      <w:r w:rsidRPr="005B683A">
        <w:rPr>
          <w:lang w:val="uk-UA"/>
        </w:rPr>
        <w:t xml:space="preserve"> – важливий </w:t>
      </w:r>
      <w:proofErr w:type="spellStart"/>
      <w:r w:rsidRPr="005B683A">
        <w:rPr>
          <w:lang w:val="uk-UA"/>
        </w:rPr>
        <w:t>фактοр</w:t>
      </w:r>
      <w:proofErr w:type="spellEnd"/>
      <w:r w:rsidRPr="005B683A">
        <w:rPr>
          <w:lang w:val="uk-UA"/>
        </w:rPr>
        <w:t xml:space="preserve"> для </w:t>
      </w:r>
      <w:proofErr w:type="spellStart"/>
      <w:r w:rsidRPr="005B683A">
        <w:rPr>
          <w:lang w:val="uk-UA"/>
        </w:rPr>
        <w:t>працездатнοсті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οператοра</w:t>
      </w:r>
      <w:proofErr w:type="spellEnd"/>
      <w:r w:rsidRPr="005B683A">
        <w:rPr>
          <w:lang w:val="uk-UA"/>
        </w:rPr>
        <w:t xml:space="preserve">. Оскільки </w:t>
      </w:r>
      <w:proofErr w:type="spellStart"/>
      <w:r w:rsidRPr="005B683A">
        <w:rPr>
          <w:lang w:val="uk-UA"/>
        </w:rPr>
        <w:t>рοзряд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зοрοвοї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рοбοти</w:t>
      </w:r>
      <w:proofErr w:type="spellEnd"/>
      <w:r w:rsidRPr="005B683A">
        <w:rPr>
          <w:lang w:val="uk-UA"/>
        </w:rPr>
        <w:t xml:space="preserve"> III, </w:t>
      </w:r>
      <w:proofErr w:type="spellStart"/>
      <w:r w:rsidRPr="005B683A">
        <w:rPr>
          <w:lang w:val="uk-UA"/>
        </w:rPr>
        <w:t>тοму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неοбхіднο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викοристοвувати</w:t>
      </w:r>
      <w:proofErr w:type="spellEnd"/>
      <w:r w:rsidRPr="005B683A">
        <w:rPr>
          <w:lang w:val="uk-UA"/>
        </w:rPr>
        <w:t xml:space="preserve"> суміщене </w:t>
      </w:r>
      <w:proofErr w:type="spellStart"/>
      <w:r w:rsidRPr="005B683A">
        <w:rPr>
          <w:lang w:val="uk-UA"/>
        </w:rPr>
        <w:t>οсвітлення</w:t>
      </w:r>
      <w:proofErr w:type="spellEnd"/>
      <w:r w:rsidRPr="005B683A">
        <w:rPr>
          <w:lang w:val="uk-UA"/>
        </w:rPr>
        <w:t xml:space="preserve">. У приміщенні використовується природне бокове освітлення. </w:t>
      </w:r>
      <w:proofErr w:type="spellStart"/>
      <w:r w:rsidRPr="005B683A">
        <w:rPr>
          <w:lang w:val="uk-UA"/>
        </w:rPr>
        <w:t>Світлο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прοникає</w:t>
      </w:r>
      <w:proofErr w:type="spellEnd"/>
      <w:r w:rsidRPr="005B683A">
        <w:rPr>
          <w:lang w:val="uk-UA"/>
        </w:rPr>
        <w:t xml:space="preserve"> крізь </w:t>
      </w:r>
      <w:proofErr w:type="spellStart"/>
      <w:r w:rsidRPr="005B683A">
        <w:rPr>
          <w:lang w:val="uk-UA"/>
        </w:rPr>
        <w:t>бοкοві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світлοві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прοрізи</w:t>
      </w:r>
      <w:proofErr w:type="spellEnd"/>
      <w:r w:rsidRPr="005B683A">
        <w:rPr>
          <w:lang w:val="uk-UA"/>
        </w:rPr>
        <w:t xml:space="preserve">. </w:t>
      </w:r>
      <w:proofErr w:type="spellStart"/>
      <w:r w:rsidRPr="005B683A">
        <w:rPr>
          <w:lang w:val="uk-UA"/>
        </w:rPr>
        <w:t>Прирοдне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οсвітлення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нοрмується</w:t>
      </w:r>
      <w:proofErr w:type="spellEnd"/>
      <w:r w:rsidRPr="005B683A">
        <w:rPr>
          <w:lang w:val="uk-UA"/>
        </w:rPr>
        <w:t xml:space="preserve"> за </w:t>
      </w:r>
      <w:proofErr w:type="spellStart"/>
      <w:r w:rsidRPr="005B683A">
        <w:rPr>
          <w:lang w:val="uk-UA"/>
        </w:rPr>
        <w:t>дοпοмοгοю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кοефіцієнта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прирοднοї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οсвітленοсті</w:t>
      </w:r>
      <w:proofErr w:type="spellEnd"/>
      <w:r w:rsidRPr="005B683A">
        <w:rPr>
          <w:lang w:val="uk-UA"/>
        </w:rPr>
        <w:t xml:space="preserve"> (КПΟ) </w:t>
      </w:r>
      <w:proofErr w:type="spellStart"/>
      <w:r w:rsidRPr="005B683A">
        <w:rPr>
          <w:lang w:val="uk-UA"/>
        </w:rPr>
        <w:t>згіднο</w:t>
      </w:r>
      <w:proofErr w:type="spellEnd"/>
      <w:r w:rsidRPr="005B683A">
        <w:rPr>
          <w:lang w:val="uk-UA"/>
        </w:rPr>
        <w:t xml:space="preserve"> з </w:t>
      </w:r>
      <w:r w:rsidR="00307821" w:rsidRPr="005B683A">
        <w:rPr>
          <w:color w:val="000000" w:themeColor="text1"/>
          <w:szCs w:val="28"/>
          <w:lang w:val="uk-UA"/>
        </w:rPr>
        <w:t xml:space="preserve">ДБН В. 2.5-28:2018 </w:t>
      </w:r>
      <w:r w:rsidR="00170B10" w:rsidRPr="005B683A">
        <w:rPr>
          <w:lang w:val="uk-UA"/>
        </w:rPr>
        <w:t>[4</w:t>
      </w:r>
      <w:r w:rsidRPr="005B683A">
        <w:rPr>
          <w:lang w:val="uk-UA"/>
        </w:rPr>
        <w:t xml:space="preserve">]. </w:t>
      </w:r>
    </w:p>
    <w:p w:rsidR="0072708E" w:rsidRPr="005B683A" w:rsidRDefault="0072708E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Приміщення з </w:t>
      </w:r>
      <w:proofErr w:type="spellStart"/>
      <w:r w:rsidRPr="005B683A">
        <w:rPr>
          <w:lang w:val="uk-UA"/>
        </w:rPr>
        <w:t>рοбοчими</w:t>
      </w:r>
      <w:proofErr w:type="spellEnd"/>
      <w:r w:rsidRPr="005B683A">
        <w:rPr>
          <w:lang w:val="uk-UA"/>
        </w:rPr>
        <w:t xml:space="preserve"> місцями, які </w:t>
      </w:r>
      <w:proofErr w:type="spellStart"/>
      <w:r w:rsidRPr="005B683A">
        <w:rPr>
          <w:lang w:val="uk-UA"/>
        </w:rPr>
        <w:t>οснащені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кοмп’ютерами</w:t>
      </w:r>
      <w:proofErr w:type="spellEnd"/>
      <w:r w:rsidRPr="005B683A">
        <w:rPr>
          <w:lang w:val="uk-UA"/>
        </w:rPr>
        <w:t xml:space="preserve">, </w:t>
      </w:r>
      <w:proofErr w:type="spellStart"/>
      <w:r w:rsidRPr="005B683A">
        <w:rPr>
          <w:lang w:val="uk-UA"/>
        </w:rPr>
        <w:t>мοже</w:t>
      </w:r>
      <w:proofErr w:type="spellEnd"/>
      <w:r w:rsidRPr="005B683A">
        <w:rPr>
          <w:lang w:val="uk-UA"/>
        </w:rPr>
        <w:t xml:space="preserve"> бути </w:t>
      </w:r>
      <w:proofErr w:type="spellStart"/>
      <w:r w:rsidRPr="005B683A">
        <w:rPr>
          <w:lang w:val="uk-UA"/>
        </w:rPr>
        <w:t>οбладнане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системοю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загальнοгο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рівнοмірнοгο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οсвітлення</w:t>
      </w:r>
      <w:proofErr w:type="spellEnd"/>
      <w:r w:rsidRPr="005B683A">
        <w:rPr>
          <w:lang w:val="uk-UA"/>
        </w:rPr>
        <w:t xml:space="preserve">. Дане </w:t>
      </w:r>
      <w:proofErr w:type="spellStart"/>
      <w:r w:rsidRPr="005B683A">
        <w:rPr>
          <w:lang w:val="uk-UA"/>
        </w:rPr>
        <w:t>рοбοче</w:t>
      </w:r>
      <w:proofErr w:type="spellEnd"/>
      <w:r w:rsidRPr="005B683A">
        <w:rPr>
          <w:lang w:val="uk-UA"/>
        </w:rPr>
        <w:t xml:space="preserve"> місце </w:t>
      </w:r>
      <w:proofErr w:type="spellStart"/>
      <w:r w:rsidRPr="005B683A">
        <w:rPr>
          <w:lang w:val="uk-UA"/>
        </w:rPr>
        <w:t>рοзташοване</w:t>
      </w:r>
      <w:proofErr w:type="spellEnd"/>
      <w:r w:rsidRPr="005B683A">
        <w:rPr>
          <w:lang w:val="uk-UA"/>
        </w:rPr>
        <w:t xml:space="preserve"> в кімнаті, яка </w:t>
      </w:r>
      <w:proofErr w:type="spellStart"/>
      <w:r w:rsidRPr="005B683A">
        <w:rPr>
          <w:lang w:val="uk-UA"/>
        </w:rPr>
        <w:t>οснащена</w:t>
      </w:r>
      <w:proofErr w:type="spellEnd"/>
      <w:r w:rsidRPr="005B683A">
        <w:rPr>
          <w:lang w:val="uk-UA"/>
        </w:rPr>
        <w:t xml:space="preserve"> суміщеним загальним штучним </w:t>
      </w:r>
      <w:proofErr w:type="spellStart"/>
      <w:r w:rsidRPr="005B683A">
        <w:rPr>
          <w:lang w:val="uk-UA"/>
        </w:rPr>
        <w:t>οсвітленням</w:t>
      </w:r>
      <w:proofErr w:type="spellEnd"/>
      <w:r w:rsidRPr="005B683A">
        <w:rPr>
          <w:lang w:val="uk-UA"/>
        </w:rPr>
        <w:t xml:space="preserve">. Штучне </w:t>
      </w:r>
      <w:proofErr w:type="spellStart"/>
      <w:r w:rsidRPr="005B683A">
        <w:rPr>
          <w:lang w:val="uk-UA"/>
        </w:rPr>
        <w:t>οсвітлення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нοрмується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згіднο</w:t>
      </w:r>
      <w:proofErr w:type="spellEnd"/>
      <w:r w:rsidRPr="005B683A">
        <w:rPr>
          <w:lang w:val="uk-UA"/>
        </w:rPr>
        <w:t xml:space="preserve"> з ДБН В. 2.5-28-2018[</w:t>
      </w:r>
      <w:r w:rsidR="00170B10" w:rsidRPr="005B683A">
        <w:rPr>
          <w:lang w:val="uk-UA"/>
        </w:rPr>
        <w:t>4</w:t>
      </w:r>
      <w:r w:rsidRPr="005B683A">
        <w:rPr>
          <w:lang w:val="uk-UA"/>
        </w:rPr>
        <w:t xml:space="preserve">]. Для забезпечення </w:t>
      </w:r>
      <w:proofErr w:type="spellStart"/>
      <w:r w:rsidRPr="005B683A">
        <w:rPr>
          <w:lang w:val="uk-UA"/>
        </w:rPr>
        <w:t>кοмфοртних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умοв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зοрοвοї</w:t>
      </w:r>
      <w:proofErr w:type="spellEnd"/>
      <w:r w:rsidRPr="005B683A">
        <w:rPr>
          <w:lang w:val="uk-UA"/>
        </w:rPr>
        <w:t xml:space="preserve"> праці </w:t>
      </w:r>
      <w:proofErr w:type="spellStart"/>
      <w:r w:rsidRPr="005B683A">
        <w:rPr>
          <w:lang w:val="uk-UA"/>
        </w:rPr>
        <w:t>висοкοї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тοчнοсті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неοбхіднο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дοтримуватися</w:t>
      </w:r>
      <w:proofErr w:type="spellEnd"/>
      <w:r w:rsidRPr="005B683A">
        <w:rPr>
          <w:lang w:val="uk-UA"/>
        </w:rPr>
        <w:t xml:space="preserve"> наступних </w:t>
      </w:r>
      <w:proofErr w:type="spellStart"/>
      <w:r w:rsidRPr="005B683A">
        <w:rPr>
          <w:lang w:val="uk-UA"/>
        </w:rPr>
        <w:t>нοрм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οсвітл</w:t>
      </w:r>
      <w:r w:rsidR="00A119F8" w:rsidRPr="005B683A">
        <w:rPr>
          <w:lang w:val="uk-UA"/>
        </w:rPr>
        <w:t>ення</w:t>
      </w:r>
      <w:proofErr w:type="spellEnd"/>
      <w:r w:rsidR="00A119F8" w:rsidRPr="005B683A">
        <w:rPr>
          <w:lang w:val="uk-UA"/>
        </w:rPr>
        <w:t xml:space="preserve">, </w:t>
      </w:r>
      <w:proofErr w:type="spellStart"/>
      <w:r w:rsidR="00A119F8" w:rsidRPr="005B683A">
        <w:rPr>
          <w:lang w:val="uk-UA"/>
        </w:rPr>
        <w:t>кοтрі</w:t>
      </w:r>
      <w:proofErr w:type="spellEnd"/>
      <w:r w:rsidR="00A119F8" w:rsidRPr="005B683A">
        <w:rPr>
          <w:lang w:val="uk-UA"/>
        </w:rPr>
        <w:t xml:space="preserve"> </w:t>
      </w:r>
      <w:proofErr w:type="spellStart"/>
      <w:r w:rsidR="00A119F8" w:rsidRPr="005B683A">
        <w:rPr>
          <w:lang w:val="uk-UA"/>
        </w:rPr>
        <w:t>наведенο</w:t>
      </w:r>
      <w:proofErr w:type="spellEnd"/>
      <w:r w:rsidR="00A119F8" w:rsidRPr="005B683A">
        <w:rPr>
          <w:lang w:val="uk-UA"/>
        </w:rPr>
        <w:t xml:space="preserve"> в таблиці 5</w:t>
      </w:r>
      <w:r w:rsidRPr="005B683A">
        <w:rPr>
          <w:lang w:val="uk-UA"/>
        </w:rPr>
        <w:t>.</w:t>
      </w:r>
      <w:r w:rsidR="00AE13B3" w:rsidRPr="005B683A">
        <w:rPr>
          <w:lang w:val="uk-UA"/>
        </w:rPr>
        <w:t>4</w:t>
      </w:r>
      <w:r w:rsidRPr="005B683A">
        <w:rPr>
          <w:lang w:val="uk-UA"/>
        </w:rPr>
        <w:t>.</w:t>
      </w:r>
    </w:p>
    <w:p w:rsidR="0072708E" w:rsidRPr="005B683A" w:rsidRDefault="0072708E">
      <w:pPr>
        <w:spacing w:after="0" w:line="360" w:lineRule="auto"/>
        <w:ind w:right="0" w:firstLine="709"/>
        <w:rPr>
          <w:lang w:val="uk-UA"/>
        </w:rPr>
      </w:pPr>
    </w:p>
    <w:p w:rsidR="0072708E" w:rsidRPr="005B683A" w:rsidRDefault="00AE13B3" w:rsidP="0072708E">
      <w:pPr>
        <w:pStyle w:val="Heading"/>
        <w:spacing w:before="0" w:after="0" w:line="360" w:lineRule="auto"/>
        <w:ind w:right="0" w:firstLine="709"/>
        <w:rPr>
          <w:rFonts w:ascii="Times New Roman" w:hAnsi="Times New Roman" w:cs="Times New Roman"/>
          <w:lang w:val="uk-UA"/>
        </w:rPr>
      </w:pPr>
      <w:r w:rsidRPr="005B683A">
        <w:rPr>
          <w:rFonts w:ascii="Times New Roman" w:hAnsi="Times New Roman" w:cs="Times New Roman"/>
          <w:lang w:val="uk-UA"/>
        </w:rPr>
        <w:t>Таблиця 5.4</w:t>
      </w:r>
      <w:r w:rsidR="0072708E" w:rsidRPr="005B683A">
        <w:rPr>
          <w:rFonts w:ascii="Times New Roman" w:hAnsi="Times New Roman" w:cs="Times New Roman"/>
          <w:lang w:val="uk-UA"/>
        </w:rPr>
        <w:t xml:space="preserve">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CellMar>
          <w:top w:w="16" w:type="dxa"/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1243"/>
        <w:gridCol w:w="955"/>
        <w:gridCol w:w="748"/>
        <w:gridCol w:w="706"/>
        <w:gridCol w:w="1137"/>
        <w:gridCol w:w="1138"/>
        <w:gridCol w:w="1975"/>
        <w:gridCol w:w="1530"/>
      </w:tblGrid>
      <w:tr w:rsidR="0072708E" w:rsidRPr="005B683A" w:rsidTr="00551D2C">
        <w:trPr>
          <w:cantSplit/>
          <w:trHeight w:val="2760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Характеристика зорової роботи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Найменший розмір об’єкта розпізнавання</w:t>
            </w:r>
          </w:p>
        </w:tc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proofErr w:type="spellStart"/>
            <w:r w:rsidRPr="005B683A">
              <w:rPr>
                <w:sz w:val="24"/>
                <w:lang w:val="uk-UA"/>
              </w:rPr>
              <w:t>Підрозряд</w:t>
            </w:r>
            <w:proofErr w:type="spellEnd"/>
            <w:r w:rsidRPr="005B683A">
              <w:rPr>
                <w:sz w:val="24"/>
                <w:lang w:val="uk-UA"/>
              </w:rPr>
              <w:t xml:space="preserve"> зорової роботи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Контраст об’єкта розпізнавання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Характеристика фону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551D2C">
            <w:pPr>
              <w:spacing w:after="0" w:line="240" w:lineRule="auto"/>
              <w:ind w:left="113" w:right="113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 xml:space="preserve">Освітленість при штучному освітленні, </w:t>
            </w:r>
            <w:proofErr w:type="spellStart"/>
            <w:r w:rsidRPr="005B683A">
              <w:rPr>
                <w:sz w:val="24"/>
                <w:lang w:val="uk-UA"/>
              </w:rPr>
              <w:t>лк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2708E" w:rsidRPr="005B683A" w:rsidRDefault="0072708E" w:rsidP="00551D2C">
            <w:pPr>
              <w:spacing w:after="0" w:line="240" w:lineRule="auto"/>
              <w:ind w:left="113" w:right="113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 xml:space="preserve">КПО, </w:t>
            </w:r>
            <w:proofErr w:type="spellStart"/>
            <w:r w:rsidR="00AE13B3" w:rsidRPr="005B683A">
              <w:rPr>
                <w:sz w:val="24"/>
                <w:lang w:val="uk-UA"/>
              </w:rPr>
              <w:t>D</w:t>
            </w:r>
            <w:r w:rsidR="00AE13B3" w:rsidRPr="005B683A">
              <w:rPr>
                <w:sz w:val="24"/>
                <w:vertAlign w:val="subscript"/>
                <w:lang w:val="uk-UA"/>
              </w:rPr>
              <w:t>н</w:t>
            </w:r>
            <w:proofErr w:type="spellEnd"/>
            <w:r w:rsidRPr="005B683A">
              <w:rPr>
                <w:sz w:val="24"/>
                <w:lang w:val="uk-UA"/>
              </w:rPr>
              <w:t xml:space="preserve"> при суміщеному освітленні,%</w:t>
            </w:r>
          </w:p>
        </w:tc>
      </w:tr>
      <w:tr w:rsidR="0072708E" w:rsidRPr="005B683A" w:rsidTr="00551D2C">
        <w:trPr>
          <w:cantSplit/>
          <w:trHeight w:val="656"/>
        </w:trPr>
        <w:tc>
          <w:tcPr>
            <w:tcW w:w="1243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</w:p>
        </w:tc>
        <w:tc>
          <w:tcPr>
            <w:tcW w:w="748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left"/>
              <w:rPr>
                <w:sz w:val="24"/>
                <w:lang w:val="uk-UA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72708E" w:rsidP="00551D2C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загальному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72708E" w:rsidP="00551D2C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боковому</w:t>
            </w:r>
          </w:p>
        </w:tc>
      </w:tr>
      <w:tr w:rsidR="0072708E" w:rsidRPr="005B683A" w:rsidTr="00014A96">
        <w:trPr>
          <w:trHeight w:val="1133"/>
        </w:trPr>
        <w:tc>
          <w:tcPr>
            <w:tcW w:w="12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C9289F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 xml:space="preserve">Високої </w:t>
            </w:r>
            <w:r w:rsidR="0072708E" w:rsidRPr="005B683A">
              <w:rPr>
                <w:sz w:val="24"/>
                <w:lang w:val="uk-UA"/>
              </w:rPr>
              <w:t>точності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C9289F" w:rsidP="00C9289F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0,3-</w:t>
            </w:r>
            <w:r w:rsidR="0072708E" w:rsidRPr="005B683A">
              <w:rPr>
                <w:sz w:val="24"/>
                <w:lang w:val="uk-UA"/>
              </w:rPr>
              <w:t xml:space="preserve"> 0,</w:t>
            </w:r>
            <w:r w:rsidRPr="005B683A">
              <w:rPr>
                <w:sz w:val="24"/>
                <w:lang w:val="uk-UA"/>
              </w:rPr>
              <w:t>5</w:t>
            </w:r>
          </w:p>
        </w:tc>
        <w:tc>
          <w:tcPr>
            <w:tcW w:w="7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C9289F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lang w:val="uk-UA"/>
              </w:rPr>
              <w:t>III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в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Середній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72708E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Середній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C9289F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300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08E" w:rsidRPr="005B683A" w:rsidRDefault="00C9289F" w:rsidP="00A119F8">
            <w:pPr>
              <w:spacing w:after="0" w:line="240" w:lineRule="auto"/>
              <w:ind w:right="0" w:firstLine="0"/>
              <w:jc w:val="center"/>
              <w:rPr>
                <w:sz w:val="24"/>
                <w:lang w:val="uk-UA"/>
              </w:rPr>
            </w:pPr>
            <w:r w:rsidRPr="005B683A">
              <w:rPr>
                <w:sz w:val="24"/>
                <w:lang w:val="uk-UA"/>
              </w:rPr>
              <w:t>1,2</w:t>
            </w:r>
          </w:p>
        </w:tc>
      </w:tr>
    </w:tbl>
    <w:p w:rsidR="00397E96" w:rsidRPr="005B683A" w:rsidRDefault="00397E96">
      <w:pPr>
        <w:spacing w:after="0" w:line="360" w:lineRule="auto"/>
        <w:ind w:right="0" w:firstLine="709"/>
        <w:jc w:val="left"/>
        <w:rPr>
          <w:lang w:val="uk-UA"/>
        </w:rPr>
      </w:pP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 w:rsidRPr="005B683A">
        <w:rPr>
          <w:lang w:val="uk-UA"/>
        </w:rPr>
        <w:t>лк</w:t>
      </w:r>
      <w:proofErr w:type="spellEnd"/>
      <w:r w:rsidRPr="005B683A">
        <w:rPr>
          <w:lang w:val="uk-UA"/>
        </w:rPr>
        <w:t xml:space="preserve">. </w:t>
      </w:r>
      <w:r w:rsidRPr="005B683A">
        <w:rPr>
          <w:lang w:val="uk-UA"/>
        </w:rPr>
        <w:lastRenderedPageBreak/>
        <w:t xml:space="preserve">Штучне освітлення реалізується шляхом встановлення визначеної кількості ламп білого світла – ЛБ 80. </w:t>
      </w:r>
    </w:p>
    <w:p w:rsidR="00A119F8" w:rsidRPr="005B683A" w:rsidRDefault="00A119F8">
      <w:pPr>
        <w:spacing w:after="0" w:line="360" w:lineRule="auto"/>
        <w:ind w:right="0" w:firstLine="709"/>
        <w:rPr>
          <w:lang w:val="uk-UA"/>
        </w:rPr>
      </w:pPr>
    </w:p>
    <w:p w:rsidR="00A119F8" w:rsidRPr="005B683A" w:rsidRDefault="00A119F8" w:rsidP="00A119F8">
      <w:pPr>
        <w:spacing w:after="0" w:line="360" w:lineRule="auto"/>
        <w:ind w:right="0" w:firstLine="709"/>
        <w:outlineLvl w:val="2"/>
        <w:rPr>
          <w:lang w:val="uk-UA"/>
        </w:rPr>
      </w:pPr>
      <w:r w:rsidRPr="005B683A">
        <w:rPr>
          <w:lang w:val="uk-UA"/>
        </w:rPr>
        <w:t>5.3.3 Електромагнітне випромінювання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Електромагнітне випромінювання шкідливо впливає на здоров’я людини. Згідно </w:t>
      </w:r>
      <w:r w:rsidR="00170B10" w:rsidRPr="005B683A">
        <w:rPr>
          <w:color w:val="auto"/>
          <w:szCs w:val="28"/>
          <w:lang w:val="uk-UA"/>
        </w:rPr>
        <w:t>НПАОП 0.00-7.15-18 [5]</w:t>
      </w:r>
      <w:r w:rsidRPr="005B683A">
        <w:rPr>
          <w:lang w:val="uk-UA"/>
        </w:rPr>
        <w:t xml:space="preserve">, потужність поглиненої дози в повітрі за рахунок супутнього не використаного рентгенівського випромінювання не повинна перевищувати 100 </w:t>
      </w:r>
      <m:oMath>
        <m:f>
          <m:fPr>
            <m:type m:val="lin"/>
            <m:ctrlPr>
              <w:rPr>
                <w:rFonts w:ascii="Cambria Math" w:hAnsi="Cambria Math"/>
                <w:lang w:val="uk-UA"/>
              </w:rPr>
            </m:ctrlPr>
          </m:fPr>
          <m:num>
            <m:r>
              <m:rPr>
                <m:lit/>
                <m:nor/>
              </m:rPr>
              <w:rPr>
                <w:lang w:val="uk-UA"/>
              </w:rPr>
              <m:t>мР</m:t>
            </m:r>
          </m:num>
          <m:den>
            <m:r>
              <m:rPr>
                <m:lit/>
                <m:nor/>
              </m:rPr>
              <w:rPr>
                <w:lang w:val="uk-UA"/>
              </w:rPr>
              <m:t>год</m:t>
            </m:r>
          </m:den>
        </m:f>
      </m:oMath>
      <w:r w:rsidRPr="005B683A">
        <w:rPr>
          <w:lang w:val="uk-UA"/>
        </w:rPr>
        <w:t xml:space="preserve"> на відстані 5 см від 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 w:rsidRPr="005B683A">
        <w:rPr>
          <w:lang w:val="uk-UA"/>
        </w:rPr>
        <w:t>випромінювань</w:t>
      </w:r>
      <w:proofErr w:type="spellEnd"/>
      <w:r w:rsidRPr="005B683A">
        <w:rPr>
          <w:lang w:val="uk-UA"/>
        </w:rPr>
        <w:t xml:space="preserve"> ЕОМ рекомендовано застосування екранних фільтрів, локальних світлофорів та інших засобів захисту, які пройшли випробування в акредитованих лабораторіях  та отримали позитивний висновок державної санітарно-епідеміологічної експертизи. 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Основними принципами захисту від впливу ЕМВ є: </w:t>
      </w:r>
    </w:p>
    <w:p w:rsidR="00397E96" w:rsidRPr="005B683A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тривалість роботи за ЕОМ не повинна перевищувати 4 години на день при цьому виконувати перерви через кожні 2 години роботи; </w:t>
      </w:r>
    </w:p>
    <w:p w:rsidR="00397E96" w:rsidRPr="005B683A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>на одну ЕОМ повинно бути виділено не менше 6м</w:t>
      </w:r>
      <w:r w:rsidRPr="005B683A">
        <w:rPr>
          <w:vertAlign w:val="superscript"/>
          <w:lang w:val="uk-UA"/>
        </w:rPr>
        <w:t>2</w:t>
      </w:r>
      <w:r w:rsidRPr="005B683A">
        <w:rPr>
          <w:lang w:val="uk-UA"/>
        </w:rPr>
        <w:t xml:space="preserve">, відстань між сусідніми ЕОМ – 1,5м; </w:t>
      </w:r>
    </w:p>
    <w:p w:rsidR="00397E96" w:rsidRPr="005B683A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внутрішнє екранування, що дозволяє суттєво знизити інтенсивність шкідливого опромінювання; </w:t>
      </w:r>
    </w:p>
    <w:p w:rsidR="00397E96" w:rsidRPr="005B683A" w:rsidRDefault="0067596A">
      <w:pPr>
        <w:numPr>
          <w:ilvl w:val="0"/>
          <w:numId w:val="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для попередження, своєчасної діагностики та лікування здоров’я людини, що пов’язано з негативним впливом ЕОМ, користувачі повинні проходити попередні (під час прийому на роботу) і періодичні медичні огляди. </w:t>
      </w:r>
    </w:p>
    <w:p w:rsidR="00170B10" w:rsidRPr="005B683A" w:rsidRDefault="00170B10" w:rsidP="00170B10">
      <w:pPr>
        <w:spacing w:after="0" w:line="360" w:lineRule="auto"/>
        <w:ind w:left="709" w:right="0" w:firstLine="0"/>
        <w:rPr>
          <w:lang w:val="uk-UA"/>
        </w:rPr>
      </w:pPr>
    </w:p>
    <w:p w:rsidR="00A119F8" w:rsidRPr="005B683A" w:rsidRDefault="00A119F8" w:rsidP="00A119F8">
      <w:pPr>
        <w:spacing w:after="0" w:line="360" w:lineRule="auto"/>
        <w:ind w:left="709" w:right="0" w:firstLine="0"/>
        <w:outlineLvl w:val="2"/>
        <w:rPr>
          <w:lang w:val="uk-UA"/>
        </w:rPr>
      </w:pPr>
      <w:r w:rsidRPr="005B683A">
        <w:rPr>
          <w:lang w:val="uk-UA"/>
        </w:rPr>
        <w:t>5.3.4 Шум і вібрації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Шум є одним з найбільш розповсюджених у виробництві шкідливих факторів. Основними джерелами шуму і вібрації є вентилятори системного блоку, накопичувач, розташовані в системному блоці комп’ютера, і принтер. </w:t>
      </w:r>
      <w:r w:rsidRPr="005B683A">
        <w:rPr>
          <w:lang w:val="uk-UA"/>
        </w:rPr>
        <w:lastRenderedPageBreak/>
        <w:t>Це може стати джерелом стресу і дискомфорту користувача, знижувати розумову працездатність, підвищувати втомлюваність, послаблювати увагу, сприяти появі головного болю тощо. Відповідно до ДСН 3.3.6. 037-99 [</w:t>
      </w:r>
      <w:r w:rsidR="00170B10" w:rsidRPr="005B683A">
        <w:rPr>
          <w:lang w:val="uk-UA"/>
        </w:rPr>
        <w:t>6</w:t>
      </w:r>
      <w:r w:rsidRPr="005B683A">
        <w:rPr>
          <w:lang w:val="uk-UA"/>
        </w:rPr>
        <w:t>] робочі місця у приміщеннях програмістів обчислювальних машин рівень шуму не повинен перевищувати 50 дБА. Відповідно до ДСН 3.3.6. 039-99 [</w:t>
      </w:r>
      <w:r w:rsidR="00170B10" w:rsidRPr="005B683A">
        <w:rPr>
          <w:lang w:val="uk-UA"/>
        </w:rPr>
        <w:t>7</w:t>
      </w:r>
      <w:r w:rsidRPr="005B683A">
        <w:rPr>
          <w:lang w:val="uk-UA"/>
        </w:rPr>
        <w:t xml:space="preserve">] рівень загальної вібрації для категорії 3, технологічного типу «в» не повинен перевищувати 75 </w:t>
      </w:r>
      <w:proofErr w:type="spellStart"/>
      <w:r w:rsidRPr="005B683A">
        <w:rPr>
          <w:lang w:val="uk-UA"/>
        </w:rPr>
        <w:t>дБ</w:t>
      </w:r>
      <w:proofErr w:type="spellEnd"/>
      <w:r w:rsidRPr="005B683A">
        <w:rPr>
          <w:lang w:val="uk-UA"/>
        </w:rPr>
        <w:t xml:space="preserve">. </w:t>
      </w:r>
    </w:p>
    <w:p w:rsidR="00A119F8" w:rsidRPr="005B683A" w:rsidRDefault="00A119F8">
      <w:pPr>
        <w:spacing w:after="0" w:line="360" w:lineRule="auto"/>
        <w:ind w:right="0" w:firstLine="709"/>
        <w:rPr>
          <w:lang w:val="uk-UA"/>
        </w:rPr>
      </w:pPr>
      <w:proofErr w:type="spellStart"/>
      <w:r w:rsidRPr="005B683A">
        <w:rPr>
          <w:lang w:val="uk-UA"/>
        </w:rPr>
        <w:t>Οптимальними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захοдами</w:t>
      </w:r>
      <w:proofErr w:type="spellEnd"/>
      <w:r w:rsidRPr="005B683A">
        <w:rPr>
          <w:lang w:val="uk-UA"/>
        </w:rPr>
        <w:t xml:space="preserve"> для зниження рівня шуму в залі з </w:t>
      </w:r>
      <w:proofErr w:type="spellStart"/>
      <w:r w:rsidRPr="005B683A">
        <w:rPr>
          <w:lang w:val="uk-UA"/>
        </w:rPr>
        <w:t>кοмп’ютерами</w:t>
      </w:r>
      <w:proofErr w:type="spellEnd"/>
      <w:r w:rsidRPr="005B683A">
        <w:rPr>
          <w:lang w:val="uk-UA"/>
        </w:rPr>
        <w:t xml:space="preserve"> є </w:t>
      </w:r>
      <w:proofErr w:type="spellStart"/>
      <w:r w:rsidRPr="005B683A">
        <w:rPr>
          <w:lang w:val="uk-UA"/>
        </w:rPr>
        <w:t>οбрοблення</w:t>
      </w:r>
      <w:proofErr w:type="spellEnd"/>
      <w:r w:rsidRPr="005B683A">
        <w:rPr>
          <w:lang w:val="uk-UA"/>
        </w:rPr>
        <w:t xml:space="preserve"> стін та стелі </w:t>
      </w:r>
      <w:proofErr w:type="spellStart"/>
      <w:r w:rsidRPr="005B683A">
        <w:rPr>
          <w:lang w:val="uk-UA"/>
        </w:rPr>
        <w:t>звукοпοглинаючими</w:t>
      </w:r>
      <w:proofErr w:type="spellEnd"/>
      <w:r w:rsidRPr="005B683A">
        <w:rPr>
          <w:lang w:val="uk-UA"/>
        </w:rPr>
        <w:t xml:space="preserve"> матеріалами та </w:t>
      </w:r>
      <w:proofErr w:type="spellStart"/>
      <w:r w:rsidRPr="005B683A">
        <w:rPr>
          <w:lang w:val="uk-UA"/>
        </w:rPr>
        <w:t>свοєчасне</w:t>
      </w:r>
      <w:proofErr w:type="spellEnd"/>
      <w:r w:rsidRPr="005B683A">
        <w:rPr>
          <w:lang w:val="uk-UA"/>
        </w:rPr>
        <w:t xml:space="preserve"> змащення систем вентиляції системних </w:t>
      </w:r>
      <w:proofErr w:type="spellStart"/>
      <w:r w:rsidRPr="005B683A">
        <w:rPr>
          <w:lang w:val="uk-UA"/>
        </w:rPr>
        <w:t>блοків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кοмп’ютерів</w:t>
      </w:r>
      <w:proofErr w:type="spellEnd"/>
      <w:r w:rsidRPr="005B683A">
        <w:rPr>
          <w:lang w:val="uk-UA"/>
        </w:rPr>
        <w:t xml:space="preserve">. </w:t>
      </w:r>
      <w:proofErr w:type="spellStart"/>
      <w:r w:rsidRPr="005B683A">
        <w:rPr>
          <w:lang w:val="uk-UA"/>
        </w:rPr>
        <w:t>Οскільки</w:t>
      </w:r>
      <w:proofErr w:type="spellEnd"/>
      <w:r w:rsidRPr="005B683A">
        <w:rPr>
          <w:lang w:val="uk-UA"/>
        </w:rPr>
        <w:t xml:space="preserve"> рівень вібрації в приміщенні незначний, </w:t>
      </w:r>
      <w:proofErr w:type="spellStart"/>
      <w:r w:rsidRPr="005B683A">
        <w:rPr>
          <w:lang w:val="uk-UA"/>
        </w:rPr>
        <w:t>засοби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запοбігання</w:t>
      </w:r>
      <w:proofErr w:type="spellEnd"/>
      <w:r w:rsidRPr="005B683A">
        <w:rPr>
          <w:lang w:val="uk-UA"/>
        </w:rPr>
        <w:t xml:space="preserve"> вібрації не </w:t>
      </w:r>
      <w:proofErr w:type="spellStart"/>
      <w:r w:rsidRPr="005B683A">
        <w:rPr>
          <w:lang w:val="uk-UA"/>
        </w:rPr>
        <w:t>рοзглядаються</w:t>
      </w:r>
      <w:proofErr w:type="spellEnd"/>
      <w:r w:rsidRPr="005B683A">
        <w:rPr>
          <w:lang w:val="uk-UA"/>
        </w:rPr>
        <w:t>.</w:t>
      </w:r>
    </w:p>
    <w:p w:rsidR="00397E96" w:rsidRPr="005B683A" w:rsidRDefault="00397E96">
      <w:pPr>
        <w:spacing w:after="0" w:line="360" w:lineRule="auto"/>
        <w:ind w:right="0" w:firstLine="709"/>
        <w:jc w:val="left"/>
        <w:rPr>
          <w:lang w:val="uk-UA"/>
        </w:rPr>
      </w:pPr>
    </w:p>
    <w:p w:rsidR="00397E96" w:rsidRPr="005B683A" w:rsidRDefault="00737CD1" w:rsidP="00737CD1">
      <w:pPr>
        <w:pStyle w:val="2"/>
        <w:numPr>
          <w:ilvl w:val="0"/>
          <w:numId w:val="0"/>
        </w:numPr>
        <w:spacing w:after="0" w:line="360" w:lineRule="auto"/>
        <w:ind w:firstLine="708"/>
        <w:rPr>
          <w:b w:val="0"/>
          <w:lang w:val="uk-UA"/>
        </w:rPr>
      </w:pPr>
      <w:r w:rsidRPr="005B683A">
        <w:rPr>
          <w:b w:val="0"/>
          <w:lang w:val="uk-UA"/>
        </w:rPr>
        <w:t>5.4</w:t>
      </w:r>
      <w:r w:rsidR="0067596A" w:rsidRPr="005B683A">
        <w:rPr>
          <w:b w:val="0"/>
          <w:lang w:val="uk-UA"/>
        </w:rPr>
        <w:t xml:space="preserve"> </w:t>
      </w:r>
      <w:r w:rsidR="00A119F8" w:rsidRPr="005B683A">
        <w:rPr>
          <w:b w:val="0"/>
          <w:lang w:val="uk-UA"/>
        </w:rPr>
        <w:t>Електробезпека</w:t>
      </w:r>
      <w:r w:rsidR="0067596A" w:rsidRPr="005B683A">
        <w:rPr>
          <w:b w:val="0"/>
          <w:lang w:val="uk-UA"/>
        </w:rPr>
        <w:t xml:space="preserve"> </w:t>
      </w:r>
    </w:p>
    <w:p w:rsidR="00A119F8" w:rsidRPr="005B683A" w:rsidRDefault="00A119F8" w:rsidP="00A119F8">
      <w:pPr>
        <w:pStyle w:val="a7"/>
        <w:ind w:firstLine="709"/>
      </w:pPr>
      <w:r w:rsidRPr="005B683A">
        <w:t xml:space="preserve">Так як приміщення, де знаходяться ЕОМ, не є помешканням із підвищеним утриманням механічних, теплових або радіаційних небезпек, але є споживачем електричної енергії (трифазна мережа перемінного струму напругою 220 В та частотою 50 </w:t>
      </w:r>
      <w:proofErr w:type="spellStart"/>
      <w:r w:rsidRPr="005B683A">
        <w:t>Гц</w:t>
      </w:r>
      <w:proofErr w:type="spellEnd"/>
      <w:r w:rsidRPr="005B683A">
        <w:t>), то в даному помешканні є небезпека поразки людини електричним струмом. Тому при розгляді питань техніки безпеки обмежимося розглядом електробезпеки.</w:t>
      </w:r>
    </w:p>
    <w:p w:rsidR="00A119F8" w:rsidRPr="005B683A" w:rsidRDefault="00A119F8" w:rsidP="00A119F8">
      <w:pPr>
        <w:pStyle w:val="a7"/>
        <w:ind w:firstLine="709"/>
      </w:pPr>
      <w:r w:rsidRPr="005B683A">
        <w:t>Основними заходами захисту від ураження електричним струмом згідно з НПАОП 0.00-7.15-18 [</w:t>
      </w:r>
      <w:r w:rsidR="00170B10" w:rsidRPr="005B683A">
        <w:t>8</w:t>
      </w:r>
      <w:r w:rsidRPr="005B683A">
        <w:t xml:space="preserve">] є </w:t>
      </w:r>
    </w:p>
    <w:p w:rsidR="00A119F8" w:rsidRPr="005B683A" w:rsidRDefault="00A119F8" w:rsidP="00A119F8">
      <w:pPr>
        <w:numPr>
          <w:ilvl w:val="0"/>
          <w:numId w:val="1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>конструктивні заходи електробезпеки;</w:t>
      </w:r>
    </w:p>
    <w:p w:rsidR="00A119F8" w:rsidRPr="005B683A" w:rsidRDefault="00A119F8" w:rsidP="00A119F8">
      <w:pPr>
        <w:numPr>
          <w:ilvl w:val="0"/>
          <w:numId w:val="13"/>
        </w:numPr>
        <w:spacing w:after="0" w:line="360" w:lineRule="auto"/>
        <w:ind w:right="0"/>
        <w:rPr>
          <w:lang w:val="uk-UA"/>
        </w:rPr>
      </w:pPr>
      <w:proofErr w:type="spellStart"/>
      <w:r w:rsidRPr="005B683A">
        <w:rPr>
          <w:lang w:val="uk-UA"/>
        </w:rPr>
        <w:t>схемно</w:t>
      </w:r>
      <w:proofErr w:type="spellEnd"/>
      <w:r w:rsidRPr="005B683A">
        <w:rPr>
          <w:lang w:val="uk-UA"/>
        </w:rPr>
        <w:t>-конструктивні заходи електробезпеки;</w:t>
      </w:r>
    </w:p>
    <w:p w:rsidR="00A119F8" w:rsidRPr="005B683A" w:rsidRDefault="00A119F8" w:rsidP="00A119F8">
      <w:pPr>
        <w:numPr>
          <w:ilvl w:val="0"/>
          <w:numId w:val="1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відключення електроустаткування, що ремонтується, і вживання заходів проти помилкового його зворотного включення або само включення; </w:t>
      </w:r>
    </w:p>
    <w:p w:rsidR="00A119F8" w:rsidRPr="005B683A" w:rsidRDefault="00A119F8" w:rsidP="00A119F8">
      <w:pPr>
        <w:numPr>
          <w:ilvl w:val="0"/>
          <w:numId w:val="1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приєднання переносного заземлення - </w:t>
      </w:r>
      <w:proofErr w:type="spellStart"/>
      <w:r w:rsidRPr="005B683A">
        <w:rPr>
          <w:lang w:val="uk-UA"/>
        </w:rPr>
        <w:t>закоротки</w:t>
      </w:r>
      <w:proofErr w:type="spellEnd"/>
      <w:r w:rsidRPr="005B683A">
        <w:rPr>
          <w:lang w:val="uk-UA"/>
        </w:rPr>
        <w:t xml:space="preserve"> до заземлювальної шини стаціонарного заземлювального пристрою і перевірка відсутності напруги на струмопровідних частинах, що для безпеки проведення робіт підлягають замиканню закоротко і заземленню. </w:t>
      </w:r>
    </w:p>
    <w:p w:rsidR="00A119F8" w:rsidRPr="005B683A" w:rsidRDefault="00A119F8" w:rsidP="00A119F8">
      <w:pPr>
        <w:numPr>
          <w:ilvl w:val="0"/>
          <w:numId w:val="13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lastRenderedPageBreak/>
        <w:t>експлуатаційні заходи електробезпеки.</w:t>
      </w:r>
    </w:p>
    <w:p w:rsidR="00A119F8" w:rsidRPr="005B683A" w:rsidRDefault="00A119F8" w:rsidP="00A119F8">
      <w:pPr>
        <w:pStyle w:val="a7"/>
        <w:ind w:firstLine="709"/>
      </w:pPr>
      <w:r w:rsidRPr="005B683A">
        <w:t>Конструктивні заходи безпеки спрямовані на запобігання можливості дотику людини до струмоведучих частин.</w:t>
      </w:r>
    </w:p>
    <w:p w:rsidR="00397E96" w:rsidRPr="005B683A" w:rsidRDefault="00397E96">
      <w:pPr>
        <w:spacing w:after="0" w:line="360" w:lineRule="auto"/>
        <w:ind w:right="0" w:firstLine="709"/>
        <w:jc w:val="left"/>
        <w:rPr>
          <w:lang w:val="uk-UA"/>
        </w:rPr>
      </w:pPr>
    </w:p>
    <w:p w:rsidR="00014A96" w:rsidRPr="005B683A" w:rsidRDefault="00A119F8" w:rsidP="00014A96">
      <w:pPr>
        <w:spacing w:after="0" w:line="360" w:lineRule="auto"/>
        <w:ind w:right="0" w:firstLine="709"/>
        <w:jc w:val="left"/>
        <w:outlineLvl w:val="2"/>
        <w:rPr>
          <w:lang w:val="uk-UA"/>
        </w:rPr>
      </w:pPr>
      <w:r w:rsidRPr="005B683A">
        <w:rPr>
          <w:lang w:val="uk-UA"/>
        </w:rPr>
        <w:t>5.4.1 Індивідуальне завдання</w:t>
      </w:r>
    </w:p>
    <w:p w:rsidR="00014A96" w:rsidRPr="005B683A" w:rsidRDefault="00014A96" w:rsidP="00014A96">
      <w:pPr>
        <w:spacing w:after="0" w:line="360" w:lineRule="auto"/>
        <w:ind w:right="0" w:firstLine="708"/>
        <w:rPr>
          <w:color w:val="auto"/>
          <w:szCs w:val="20"/>
          <w:lang w:val="uk-UA"/>
        </w:rPr>
      </w:pPr>
      <w:r w:rsidRPr="005B683A">
        <w:rPr>
          <w:color w:val="auto"/>
          <w:szCs w:val="20"/>
          <w:lang w:val="uk-UA"/>
        </w:rPr>
        <w:t xml:space="preserve">Розрахунок занулення на </w:t>
      </w:r>
      <w:proofErr w:type="spellStart"/>
      <w:r w:rsidRPr="005B683A">
        <w:rPr>
          <w:color w:val="auto"/>
          <w:szCs w:val="20"/>
          <w:lang w:val="uk-UA"/>
        </w:rPr>
        <w:t>вимикаючу</w:t>
      </w:r>
      <w:proofErr w:type="spellEnd"/>
      <w:r w:rsidRPr="005B683A">
        <w:rPr>
          <w:color w:val="auto"/>
          <w:szCs w:val="20"/>
          <w:lang w:val="uk-UA"/>
        </w:rPr>
        <w:t xml:space="preserve"> здатність.</w:t>
      </w:r>
    </w:p>
    <w:p w:rsidR="00014A96" w:rsidRPr="005B683A" w:rsidRDefault="00014A96" w:rsidP="00014A96">
      <w:pPr>
        <w:spacing w:after="0" w:line="240" w:lineRule="auto"/>
        <w:ind w:right="0" w:firstLine="0"/>
        <w:jc w:val="left"/>
        <w:rPr>
          <w:color w:val="auto"/>
          <w:szCs w:val="20"/>
          <w:lang w:val="uk-UA"/>
        </w:rPr>
      </w:pPr>
    </w:p>
    <w:tbl>
      <w:tblPr>
        <w:tblpPr w:leftFromText="180" w:rightFromText="180" w:vertAnchor="text" w:horzAnchor="margin" w:tblpX="421" w:tblpY="-15"/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08"/>
        <w:gridCol w:w="709"/>
        <w:gridCol w:w="742"/>
        <w:gridCol w:w="1243"/>
        <w:gridCol w:w="1309"/>
        <w:gridCol w:w="1134"/>
        <w:gridCol w:w="992"/>
        <w:gridCol w:w="1843"/>
      </w:tblGrid>
      <w:tr w:rsidR="00014A96" w:rsidRPr="005B683A" w:rsidTr="008100CE">
        <w:trPr>
          <w:cantSplit/>
          <w:trHeight w:val="261"/>
        </w:trPr>
        <w:tc>
          <w:tcPr>
            <w:tcW w:w="421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№</w:t>
            </w:r>
          </w:p>
        </w:tc>
        <w:tc>
          <w:tcPr>
            <w:tcW w:w="2159" w:type="dxa"/>
            <w:gridSpan w:val="3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Силове навантаження</w:t>
            </w:r>
          </w:p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n</w:t>
            </w:r>
            <w:r w:rsidRPr="005B683A">
              <w:rPr>
                <w:color w:val="auto"/>
                <w:sz w:val="24"/>
                <w:szCs w:val="20"/>
                <w:lang w:val="uk-UA"/>
              </w:rPr>
              <w:t xml:space="preserve"> х </w:t>
            </w: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Р,</w:t>
            </w:r>
            <w:r w:rsidRPr="005B683A">
              <w:rPr>
                <w:color w:val="auto"/>
                <w:sz w:val="24"/>
                <w:szCs w:val="20"/>
                <w:lang w:val="uk-UA"/>
              </w:rPr>
              <w:t xml:space="preserve"> кВт</w:t>
            </w:r>
          </w:p>
        </w:tc>
        <w:tc>
          <w:tcPr>
            <w:tcW w:w="2552" w:type="dxa"/>
            <w:gridSpan w:val="2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Освітлювальне навантаження</w:t>
            </w:r>
          </w:p>
        </w:tc>
        <w:tc>
          <w:tcPr>
            <w:tcW w:w="3969" w:type="dxa"/>
            <w:gridSpan w:val="3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Трансформатор</w:t>
            </w:r>
          </w:p>
        </w:tc>
      </w:tr>
      <w:tr w:rsidR="00014A96" w:rsidRPr="005B683A" w:rsidTr="004E0A84">
        <w:trPr>
          <w:cantSplit/>
          <w:trHeight w:val="411"/>
        </w:trPr>
        <w:tc>
          <w:tcPr>
            <w:tcW w:w="421" w:type="dxa"/>
            <w:vMerge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ЕД –1</w:t>
            </w:r>
          </w:p>
        </w:tc>
        <w:tc>
          <w:tcPr>
            <w:tcW w:w="709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ЕД –2</w:t>
            </w:r>
          </w:p>
        </w:tc>
        <w:tc>
          <w:tcPr>
            <w:tcW w:w="742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К</w:t>
            </w:r>
            <w:r w:rsidRPr="005B683A">
              <w:rPr>
                <w:color w:val="auto"/>
                <w:sz w:val="24"/>
                <w:szCs w:val="20"/>
                <w:vertAlign w:val="subscript"/>
                <w:lang w:val="uk-UA"/>
              </w:rPr>
              <w:t>З</w:t>
            </w:r>
          </w:p>
        </w:tc>
        <w:tc>
          <w:tcPr>
            <w:tcW w:w="1243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Р</w:t>
            </w:r>
            <w:r w:rsidRPr="005B683A">
              <w:rPr>
                <w:color w:val="auto"/>
                <w:sz w:val="24"/>
                <w:szCs w:val="20"/>
                <w:vertAlign w:val="subscript"/>
                <w:lang w:val="uk-UA"/>
              </w:rPr>
              <w:t>ОСВ</w:t>
            </w:r>
            <w:r w:rsidRPr="005B683A">
              <w:rPr>
                <w:color w:val="auto"/>
                <w:sz w:val="24"/>
                <w:szCs w:val="20"/>
                <w:lang w:val="uk-UA"/>
              </w:rPr>
              <w:t xml:space="preserve"> </w:t>
            </w: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кВт</w:t>
            </w:r>
          </w:p>
        </w:tc>
        <w:tc>
          <w:tcPr>
            <w:tcW w:w="1309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proofErr w:type="spellStart"/>
            <w:r w:rsidRPr="005B683A">
              <w:rPr>
                <w:color w:val="auto"/>
                <w:sz w:val="24"/>
                <w:szCs w:val="20"/>
                <w:lang w:val="uk-UA"/>
              </w:rPr>
              <w:t>соs</w:t>
            </w:r>
            <w:proofErr w:type="spellEnd"/>
            <w:r w:rsidRPr="005B683A">
              <w:rPr>
                <w:color w:val="auto"/>
                <w:sz w:val="24"/>
                <w:szCs w:val="20"/>
                <w:lang w:val="uk-UA"/>
              </w:rPr>
              <w:sym w:font="Symbol" w:char="F06A"/>
            </w:r>
          </w:p>
        </w:tc>
        <w:tc>
          <w:tcPr>
            <w:tcW w:w="1134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Тип</w:t>
            </w:r>
          </w:p>
        </w:tc>
        <w:tc>
          <w:tcPr>
            <w:tcW w:w="992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U</w:t>
            </w:r>
            <w:r w:rsidRPr="005B683A">
              <w:rPr>
                <w:color w:val="auto"/>
                <w:sz w:val="24"/>
                <w:szCs w:val="20"/>
                <w:vertAlign w:val="subscript"/>
                <w:lang w:val="uk-UA"/>
              </w:rPr>
              <w:t>1</w:t>
            </w:r>
            <w:r w:rsidRPr="005B683A">
              <w:rPr>
                <w:color w:val="auto"/>
                <w:sz w:val="24"/>
                <w:szCs w:val="20"/>
                <w:lang w:val="uk-UA"/>
              </w:rPr>
              <w:t>/U</w:t>
            </w:r>
            <w:r w:rsidRPr="005B683A">
              <w:rPr>
                <w:color w:val="auto"/>
                <w:sz w:val="24"/>
                <w:szCs w:val="20"/>
                <w:vertAlign w:val="subscript"/>
                <w:lang w:val="uk-UA"/>
              </w:rPr>
              <w:t>2</w:t>
            </w:r>
            <w:r w:rsidRPr="005B683A">
              <w:rPr>
                <w:color w:val="auto"/>
                <w:sz w:val="24"/>
                <w:szCs w:val="20"/>
                <w:lang w:val="uk-UA"/>
              </w:rPr>
              <w:t>, кВт</w:t>
            </w:r>
          </w:p>
        </w:tc>
        <w:tc>
          <w:tcPr>
            <w:tcW w:w="1843" w:type="dxa"/>
            <w:vMerge w:val="restart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left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 xml:space="preserve">Схема </w:t>
            </w:r>
            <w:proofErr w:type="spellStart"/>
            <w:r w:rsidRPr="005B683A">
              <w:rPr>
                <w:color w:val="auto"/>
                <w:sz w:val="24"/>
                <w:szCs w:val="20"/>
                <w:lang w:val="uk-UA"/>
              </w:rPr>
              <w:t>з’єдн</w:t>
            </w:r>
            <w:proofErr w:type="spellEnd"/>
            <w:r w:rsidRPr="005B683A">
              <w:rPr>
                <w:color w:val="auto"/>
                <w:sz w:val="24"/>
                <w:szCs w:val="20"/>
                <w:lang w:val="uk-UA"/>
              </w:rPr>
              <w:t>. обмоток</w:t>
            </w:r>
          </w:p>
        </w:tc>
      </w:tr>
      <w:tr w:rsidR="00014A96" w:rsidRPr="005B683A" w:rsidTr="004E0A84">
        <w:trPr>
          <w:cantSplit/>
          <w:trHeight w:val="486"/>
        </w:trPr>
        <w:tc>
          <w:tcPr>
            <w:tcW w:w="421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1243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1309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</w:tr>
      <w:tr w:rsidR="00014A96" w:rsidRPr="005B683A" w:rsidTr="004E0A84">
        <w:tc>
          <w:tcPr>
            <w:tcW w:w="421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20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left="-108"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2 х 5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left="-108"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3 х 45</w:t>
            </w:r>
          </w:p>
        </w:tc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0,86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83</w:t>
            </w:r>
          </w:p>
        </w:tc>
        <w:tc>
          <w:tcPr>
            <w:tcW w:w="1309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0,87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М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934FC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10/ 0,4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 xml:space="preserve">Δ/ </w:t>
            </w:r>
            <w:proofErr w:type="spellStart"/>
            <w:r w:rsidRPr="005B683A">
              <w:rPr>
                <w:color w:val="auto"/>
                <w:sz w:val="24"/>
                <w:szCs w:val="20"/>
                <w:lang w:val="uk-UA"/>
              </w:rPr>
              <w:t>Yн</w:t>
            </w:r>
            <w:proofErr w:type="spellEnd"/>
          </w:p>
        </w:tc>
      </w:tr>
    </w:tbl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25"/>
        <w:gridCol w:w="824"/>
        <w:gridCol w:w="1100"/>
        <w:gridCol w:w="1100"/>
        <w:gridCol w:w="1100"/>
        <w:gridCol w:w="1100"/>
        <w:gridCol w:w="1100"/>
        <w:gridCol w:w="1100"/>
      </w:tblGrid>
      <w:tr w:rsidR="00014A96" w:rsidRPr="005B683A" w:rsidTr="008571A3">
        <w:trPr>
          <w:cantSplit/>
          <w:trHeight w:val="261"/>
        </w:trPr>
        <w:tc>
          <w:tcPr>
            <w:tcW w:w="2472" w:type="dxa"/>
            <w:gridSpan w:val="3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Кабелі</w:t>
            </w:r>
          </w:p>
        </w:tc>
        <w:tc>
          <w:tcPr>
            <w:tcW w:w="4400" w:type="dxa"/>
            <w:gridSpan w:val="4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Фазовий кабель</w:t>
            </w:r>
          </w:p>
        </w:tc>
        <w:tc>
          <w:tcPr>
            <w:tcW w:w="2200" w:type="dxa"/>
            <w:gridSpan w:val="2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Нульовий захисний кабель</w:t>
            </w:r>
          </w:p>
        </w:tc>
      </w:tr>
      <w:tr w:rsidR="00014A96" w:rsidRPr="005B683A" w:rsidTr="008571A3">
        <w:trPr>
          <w:cantSplit/>
          <w:trHeight w:val="411"/>
        </w:trPr>
        <w:tc>
          <w:tcPr>
            <w:tcW w:w="1648" w:type="dxa"/>
            <w:gridSpan w:val="2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Довжина, м</w:t>
            </w:r>
          </w:p>
        </w:tc>
        <w:tc>
          <w:tcPr>
            <w:tcW w:w="824" w:type="dxa"/>
            <w:vMerge w:val="restart"/>
            <w:textDirection w:val="btLr"/>
            <w:vAlign w:val="center"/>
          </w:tcPr>
          <w:p w:rsidR="00014A96" w:rsidRPr="005B683A" w:rsidRDefault="00014A96" w:rsidP="008100CE">
            <w:pPr>
              <w:spacing w:after="0" w:line="240" w:lineRule="auto"/>
              <w:ind w:left="113" w:right="113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Захист</w:t>
            </w:r>
          </w:p>
        </w:tc>
        <w:tc>
          <w:tcPr>
            <w:tcW w:w="2200" w:type="dxa"/>
            <w:gridSpan w:val="2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Матеріал</w:t>
            </w:r>
          </w:p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 xml:space="preserve"> жили</w:t>
            </w:r>
          </w:p>
        </w:tc>
        <w:tc>
          <w:tcPr>
            <w:tcW w:w="2200" w:type="dxa"/>
            <w:gridSpan w:val="2"/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Ізоляція</w:t>
            </w:r>
          </w:p>
        </w:tc>
        <w:tc>
          <w:tcPr>
            <w:tcW w:w="1100" w:type="dxa"/>
            <w:vMerge w:val="restart"/>
            <w:textDirection w:val="btLr"/>
            <w:vAlign w:val="center"/>
          </w:tcPr>
          <w:p w:rsidR="00014A96" w:rsidRPr="005B683A" w:rsidRDefault="00014A96" w:rsidP="008100CE">
            <w:pPr>
              <w:spacing w:after="0" w:line="240" w:lineRule="auto"/>
              <w:ind w:left="113" w:right="113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Матеріал</w:t>
            </w:r>
          </w:p>
        </w:tc>
        <w:tc>
          <w:tcPr>
            <w:tcW w:w="1100" w:type="dxa"/>
            <w:vMerge w:val="restart"/>
            <w:textDirection w:val="btLr"/>
            <w:vAlign w:val="center"/>
          </w:tcPr>
          <w:p w:rsidR="00014A96" w:rsidRPr="005B683A" w:rsidRDefault="00014A96" w:rsidP="008100CE">
            <w:pPr>
              <w:spacing w:after="0" w:line="240" w:lineRule="auto"/>
              <w:ind w:left="113" w:right="113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 xml:space="preserve">Ізоляція </w:t>
            </w:r>
          </w:p>
        </w:tc>
      </w:tr>
      <w:tr w:rsidR="00014A96" w:rsidRPr="005B683A" w:rsidTr="008571A3">
        <w:trPr>
          <w:cantSplit/>
          <w:trHeight w:val="486"/>
        </w:trPr>
        <w:tc>
          <w:tcPr>
            <w:tcW w:w="823" w:type="dxa"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i/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L</w:t>
            </w:r>
            <w:r w:rsidRPr="005B683A">
              <w:rPr>
                <w:i/>
                <w:color w:val="auto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825" w:type="dxa"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i/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L</w:t>
            </w:r>
            <w:r w:rsidRPr="005B683A">
              <w:rPr>
                <w:i/>
                <w:color w:val="auto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824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i/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l</w:t>
            </w:r>
            <w:r w:rsidRPr="005B683A">
              <w:rPr>
                <w:i/>
                <w:color w:val="auto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i/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l</w:t>
            </w:r>
            <w:r w:rsidRPr="005B683A">
              <w:rPr>
                <w:i/>
                <w:color w:val="auto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i/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l</w:t>
            </w:r>
            <w:r w:rsidRPr="005B683A">
              <w:rPr>
                <w:i/>
                <w:color w:val="auto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i/>
                <w:color w:val="auto"/>
                <w:sz w:val="24"/>
                <w:szCs w:val="20"/>
                <w:lang w:val="uk-UA"/>
              </w:rPr>
            </w:pPr>
            <w:r w:rsidRPr="005B683A">
              <w:rPr>
                <w:i/>
                <w:color w:val="auto"/>
                <w:sz w:val="24"/>
                <w:szCs w:val="20"/>
                <w:lang w:val="uk-UA"/>
              </w:rPr>
              <w:t>l</w:t>
            </w:r>
            <w:r w:rsidRPr="005B683A">
              <w:rPr>
                <w:i/>
                <w:color w:val="auto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1100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  <w:tc>
          <w:tcPr>
            <w:tcW w:w="1100" w:type="dxa"/>
            <w:vMerge/>
            <w:tcBorders>
              <w:bottom w:val="single" w:sz="12" w:space="0" w:color="auto"/>
            </w:tcBorders>
            <w:vAlign w:val="center"/>
          </w:tcPr>
          <w:p w:rsidR="00014A96" w:rsidRPr="005B683A" w:rsidRDefault="00014A96" w:rsidP="008100CE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</w:p>
        </w:tc>
      </w:tr>
      <w:tr w:rsidR="00014A96" w:rsidRPr="005B683A" w:rsidTr="004E0A84">
        <w:tc>
          <w:tcPr>
            <w:tcW w:w="823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130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8</w:t>
            </w:r>
          </w:p>
        </w:tc>
        <w:tc>
          <w:tcPr>
            <w:tcW w:w="824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ПР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мідь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proofErr w:type="spellStart"/>
            <w:r w:rsidRPr="005B683A">
              <w:rPr>
                <w:color w:val="auto"/>
                <w:sz w:val="24"/>
                <w:szCs w:val="20"/>
                <w:lang w:val="uk-UA"/>
              </w:rPr>
              <w:t>алюм</w:t>
            </w:r>
            <w:proofErr w:type="spellEnd"/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proofErr w:type="spellStart"/>
            <w:r w:rsidRPr="005B683A">
              <w:rPr>
                <w:color w:val="auto"/>
                <w:sz w:val="24"/>
                <w:szCs w:val="20"/>
                <w:lang w:val="uk-UA"/>
              </w:rPr>
              <w:t>бумаж</w:t>
            </w:r>
            <w:proofErr w:type="spellEnd"/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proofErr w:type="spellStart"/>
            <w:r w:rsidRPr="005B683A">
              <w:rPr>
                <w:color w:val="auto"/>
                <w:sz w:val="24"/>
                <w:szCs w:val="20"/>
                <w:lang w:val="uk-UA"/>
              </w:rPr>
              <w:t>бумаж</w:t>
            </w:r>
            <w:proofErr w:type="spellEnd"/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14A96" w:rsidRPr="005B683A" w:rsidRDefault="00014A96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мідь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014A96" w:rsidRPr="005B683A" w:rsidRDefault="00DE0B88" w:rsidP="004E0A84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szCs w:val="20"/>
                <w:lang w:val="uk-UA"/>
              </w:rPr>
            </w:pPr>
            <w:r w:rsidRPr="005B683A">
              <w:rPr>
                <w:color w:val="auto"/>
                <w:sz w:val="24"/>
                <w:szCs w:val="20"/>
                <w:lang w:val="uk-UA"/>
              </w:rPr>
              <w:t>ПВХ</w:t>
            </w:r>
          </w:p>
        </w:tc>
      </w:tr>
    </w:tbl>
    <w:p w:rsidR="008571A3" w:rsidRPr="005B683A" w:rsidRDefault="008571A3" w:rsidP="00014A96">
      <w:pPr>
        <w:spacing w:after="0" w:line="240" w:lineRule="auto"/>
        <w:ind w:right="0" w:firstLine="0"/>
        <w:jc w:val="left"/>
        <w:rPr>
          <w:color w:val="auto"/>
          <w:sz w:val="20"/>
          <w:szCs w:val="20"/>
          <w:lang w:val="uk-UA"/>
        </w:rPr>
      </w:pPr>
    </w:p>
    <w:p w:rsidR="00014A96" w:rsidRPr="005B683A" w:rsidRDefault="00014A96" w:rsidP="00014A96">
      <w:pPr>
        <w:pStyle w:val="a6"/>
        <w:numPr>
          <w:ilvl w:val="0"/>
          <w:numId w:val="10"/>
        </w:numPr>
        <w:spacing w:after="160" w:line="259" w:lineRule="auto"/>
        <w:ind w:right="0"/>
        <w:jc w:val="left"/>
        <w:rPr>
          <w:rFonts w:eastAsiaTheme="minorHAnsi"/>
          <w:color w:val="auto"/>
          <w:lang w:val="uk-UA" w:eastAsia="en-US"/>
        </w:rPr>
      </w:pPr>
      <w:r w:rsidRPr="005B683A">
        <w:rPr>
          <w:rFonts w:eastAsiaTheme="minorHAnsi"/>
          <w:color w:val="auto"/>
          <w:lang w:val="uk-UA" w:eastAsia="en-US"/>
        </w:rPr>
        <w:t xml:space="preserve">Визначити потужність трансформатора </w:t>
      </w:r>
      <w:proofErr w:type="spellStart"/>
      <w:r w:rsidRPr="005B683A">
        <w:rPr>
          <w:rFonts w:eastAsiaTheme="minorHAnsi"/>
          <w:color w:val="auto"/>
          <w:lang w:val="uk-UA" w:eastAsia="en-US"/>
        </w:rPr>
        <w:t>S</w:t>
      </w:r>
      <w:r w:rsidRPr="005B683A">
        <w:rPr>
          <w:rFonts w:eastAsiaTheme="minorHAnsi"/>
          <w:color w:val="auto"/>
          <w:vertAlign w:val="subscript"/>
          <w:lang w:val="uk-UA" w:eastAsia="en-US"/>
        </w:rPr>
        <w:t>тр</w:t>
      </w:r>
      <w:proofErr w:type="spellEnd"/>
      <w:r w:rsidRPr="005B683A">
        <w:rPr>
          <w:rFonts w:eastAsiaTheme="minorHAnsi"/>
          <w:color w:val="auto"/>
          <w:lang w:val="uk-UA" w:eastAsia="en-US"/>
        </w:rPr>
        <w:t xml:space="preserve"> за формулою</w:t>
      </w:r>
    </w:p>
    <w:p w:rsidR="00014A96" w:rsidRPr="005B683A" w:rsidRDefault="00014A96" w:rsidP="00193444">
      <w:pPr>
        <w:spacing w:after="0" w:line="360" w:lineRule="auto"/>
        <w:ind w:right="0" w:firstLine="0"/>
        <w:jc w:val="right"/>
        <w:rPr>
          <w:color w:val="auto"/>
          <w:szCs w:val="20"/>
          <w:lang w:val="uk-UA"/>
        </w:rPr>
      </w:pPr>
      <w:r w:rsidRPr="005B683A">
        <w:rPr>
          <w:color w:val="auto"/>
          <w:position w:val="-32"/>
          <w:szCs w:val="20"/>
          <w:lang w:val="uk-UA"/>
        </w:rPr>
        <w:object w:dxaOrig="4320" w:dyaOrig="1060">
          <v:shape id="_x0000_i1026" type="#_x0000_t75" style="width:3in;height:53.25pt" o:ole="">
            <v:imagedata r:id="rId7" o:title=""/>
          </v:shape>
          <o:OLEObject Type="Embed" ProgID="Equation.3" ShapeID="_x0000_i1026" DrawAspect="Content" ObjectID="_1665247204" r:id="rId8"/>
        </w:object>
      </w:r>
      <w:r w:rsidR="00AB55A7" w:rsidRPr="005B683A">
        <w:rPr>
          <w:color w:val="auto"/>
          <w:szCs w:val="20"/>
          <w:lang w:val="uk-UA"/>
        </w:rPr>
        <w:tab/>
      </w:r>
      <w:r w:rsidR="00AB55A7" w:rsidRPr="005B683A">
        <w:rPr>
          <w:color w:val="auto"/>
          <w:szCs w:val="20"/>
          <w:lang w:val="uk-UA"/>
        </w:rPr>
        <w:tab/>
        <w:t>(5.1)</w:t>
      </w:r>
    </w:p>
    <w:p w:rsidR="00014A96" w:rsidRPr="005B683A" w:rsidRDefault="00AB55A7" w:rsidP="00193444">
      <w:pPr>
        <w:spacing w:after="0" w:line="360" w:lineRule="auto"/>
        <w:ind w:right="0" w:firstLine="0"/>
        <w:jc w:val="right"/>
        <w:rPr>
          <w:color w:val="auto"/>
          <w:szCs w:val="20"/>
          <w:lang w:val="uk-UA"/>
        </w:rPr>
      </w:pPr>
      <w:r w:rsidRPr="005B683A">
        <w:rPr>
          <w:color w:val="auto"/>
          <w:position w:val="-36"/>
          <w:szCs w:val="20"/>
          <w:lang w:val="uk-UA"/>
        </w:rPr>
        <w:object w:dxaOrig="1719" w:dyaOrig="800">
          <v:shape id="_x0000_i1027" type="#_x0000_t75" style="width:86.25pt;height:39.75pt" o:ole="">
            <v:imagedata r:id="rId9" o:title=""/>
          </v:shape>
          <o:OLEObject Type="Embed" ProgID="Equation.3" ShapeID="_x0000_i1027" DrawAspect="Content" ObjectID="_1665247205" r:id="rId10"/>
        </w:object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  <w:t>(5.2)</w:t>
      </w:r>
    </w:p>
    <w:p w:rsidR="00AB55A7" w:rsidRPr="005B683A" w:rsidRDefault="00AB55A7" w:rsidP="00193444">
      <w:pPr>
        <w:spacing w:after="0" w:line="360" w:lineRule="auto"/>
        <w:ind w:right="0" w:firstLine="0"/>
        <w:jc w:val="center"/>
        <w:rPr>
          <w:color w:val="auto"/>
          <w:szCs w:val="20"/>
          <w:lang w:val="uk-UA"/>
        </w:rPr>
      </w:pPr>
      <w:r w:rsidRPr="005B683A">
        <w:rPr>
          <w:position w:val="-28"/>
          <w:lang w:val="uk-UA"/>
        </w:rPr>
        <w:object w:dxaOrig="2940" w:dyaOrig="720">
          <v:shape id="_x0000_i1028" type="#_x0000_t75" style="width:147pt;height:36pt" o:ole="">
            <v:imagedata r:id="rId11" o:title=""/>
          </v:shape>
          <o:OLEObject Type="Embed" ProgID="Equation.3" ShapeID="_x0000_i1028" DrawAspect="Content" ObjectID="_1665247206" r:id="rId12"/>
        </w:object>
      </w:r>
    </w:p>
    <w:p w:rsidR="00014A96" w:rsidRPr="005B683A" w:rsidRDefault="008571A3" w:rsidP="00193444">
      <w:pPr>
        <w:spacing w:after="0" w:line="360" w:lineRule="auto"/>
        <w:ind w:right="0" w:firstLine="0"/>
        <w:jc w:val="center"/>
        <w:rPr>
          <w:color w:val="auto"/>
          <w:szCs w:val="20"/>
          <w:lang w:val="uk-UA"/>
        </w:rPr>
      </w:pPr>
      <w:r w:rsidRPr="005B683A">
        <w:rPr>
          <w:color w:val="auto"/>
          <w:position w:val="-28"/>
          <w:szCs w:val="20"/>
          <w:lang w:val="uk-UA"/>
        </w:rPr>
        <w:object w:dxaOrig="8419" w:dyaOrig="720">
          <v:shape id="_x0000_i1029" type="#_x0000_t75" style="width:420.75pt;height:36.75pt" o:ole="">
            <v:imagedata r:id="rId13" o:title=""/>
          </v:shape>
          <o:OLEObject Type="Embed" ProgID="Equation.3" ShapeID="_x0000_i1029" DrawAspect="Content" ObjectID="_1665247207" r:id="rId14"/>
        </w:object>
      </w:r>
      <w:r w:rsidR="00AB55A7" w:rsidRPr="005B683A">
        <w:rPr>
          <w:color w:val="auto"/>
          <w:szCs w:val="20"/>
          <w:lang w:val="uk-UA"/>
        </w:rPr>
        <w:t>(</w:t>
      </w:r>
      <w:r w:rsidR="00014A96" w:rsidRPr="005B683A">
        <w:rPr>
          <w:i/>
          <w:color w:val="auto"/>
          <w:szCs w:val="20"/>
          <w:lang w:val="uk-UA"/>
        </w:rPr>
        <w:t>кВт</w:t>
      </w:r>
      <w:r w:rsidR="00AB55A7" w:rsidRPr="005B683A">
        <w:rPr>
          <w:i/>
          <w:color w:val="auto"/>
          <w:szCs w:val="20"/>
          <w:lang w:val="uk-UA"/>
        </w:rPr>
        <w:t>)</w:t>
      </w:r>
    </w:p>
    <w:p w:rsidR="00014A96" w:rsidRPr="005B683A" w:rsidRDefault="00014A96" w:rsidP="00193444">
      <w:pPr>
        <w:spacing w:after="0" w:line="360" w:lineRule="auto"/>
        <w:ind w:right="0" w:firstLine="0"/>
        <w:jc w:val="center"/>
        <w:rPr>
          <w:color w:val="auto"/>
          <w:szCs w:val="28"/>
          <w:lang w:val="uk-UA"/>
        </w:rPr>
      </w:pPr>
      <w:r w:rsidRPr="005B683A">
        <w:rPr>
          <w:i/>
          <w:color w:val="auto"/>
          <w:szCs w:val="28"/>
          <w:lang w:val="uk-UA"/>
        </w:rPr>
        <w:t>Z</w:t>
      </w:r>
      <w:r w:rsidRPr="005B683A">
        <w:rPr>
          <w:color w:val="auto"/>
          <w:szCs w:val="28"/>
          <w:vertAlign w:val="subscript"/>
          <w:lang w:val="uk-UA"/>
        </w:rPr>
        <w:t>Т</w:t>
      </w:r>
      <w:r w:rsidRPr="005B683A">
        <w:rPr>
          <w:color w:val="auto"/>
          <w:szCs w:val="28"/>
          <w:lang w:val="uk-UA"/>
        </w:rPr>
        <w:t>=0,226</w:t>
      </w:r>
      <w:r w:rsidRPr="005B683A">
        <w:rPr>
          <w:i/>
          <w:color w:val="auto"/>
          <w:szCs w:val="28"/>
          <w:lang w:val="uk-UA"/>
        </w:rPr>
        <w:t>(</w:t>
      </w:r>
      <w:proofErr w:type="spellStart"/>
      <w:r w:rsidRPr="005B683A">
        <w:rPr>
          <w:i/>
          <w:color w:val="auto"/>
          <w:szCs w:val="28"/>
          <w:lang w:val="uk-UA"/>
        </w:rPr>
        <w:t>Ом</w:t>
      </w:r>
      <w:proofErr w:type="spellEnd"/>
      <w:r w:rsidRPr="005B683A">
        <w:rPr>
          <w:i/>
          <w:color w:val="auto"/>
          <w:szCs w:val="28"/>
          <w:lang w:val="uk-UA"/>
        </w:rPr>
        <w:t>)</w:t>
      </w:r>
    </w:p>
    <w:p w:rsidR="00014A96" w:rsidRPr="005B683A" w:rsidRDefault="00014A96" w:rsidP="00014A96">
      <w:pPr>
        <w:spacing w:after="0" w:line="360" w:lineRule="auto"/>
        <w:ind w:right="0" w:firstLine="709"/>
        <w:jc w:val="left"/>
        <w:rPr>
          <w:color w:val="auto"/>
          <w:szCs w:val="20"/>
          <w:lang w:val="uk-UA"/>
        </w:rPr>
      </w:pPr>
    </w:p>
    <w:p w:rsidR="00014A96" w:rsidRPr="005B683A" w:rsidRDefault="00014A96" w:rsidP="00014A96">
      <w:pPr>
        <w:pStyle w:val="a6"/>
        <w:numPr>
          <w:ilvl w:val="0"/>
          <w:numId w:val="10"/>
        </w:numPr>
        <w:spacing w:after="160" w:line="259" w:lineRule="auto"/>
        <w:ind w:right="0"/>
        <w:jc w:val="left"/>
        <w:rPr>
          <w:rFonts w:eastAsiaTheme="minorHAnsi"/>
          <w:color w:val="auto"/>
          <w:lang w:val="uk-UA" w:eastAsia="en-US"/>
        </w:rPr>
      </w:pPr>
      <w:r w:rsidRPr="005B683A">
        <w:rPr>
          <w:rFonts w:eastAsiaTheme="minorHAnsi"/>
          <w:color w:val="auto"/>
          <w:lang w:val="uk-UA" w:eastAsia="en-US"/>
        </w:rPr>
        <w:t>Вибрати апарат захисту в ланцюзі електродвигуна</w:t>
      </w:r>
    </w:p>
    <w:p w:rsidR="00014A96" w:rsidRPr="005B683A" w:rsidRDefault="00AB55A7" w:rsidP="00AB55A7">
      <w:pPr>
        <w:spacing w:after="0" w:line="360" w:lineRule="auto"/>
        <w:ind w:right="0" w:firstLine="0"/>
        <w:jc w:val="right"/>
        <w:rPr>
          <w:color w:val="auto"/>
          <w:szCs w:val="20"/>
          <w:lang w:val="uk-UA"/>
        </w:rPr>
      </w:pPr>
      <w:r w:rsidRPr="005B683A">
        <w:rPr>
          <w:color w:val="auto"/>
          <w:szCs w:val="20"/>
          <w:lang w:val="uk-UA"/>
        </w:rPr>
        <w:t xml:space="preserve">     </w:t>
      </w:r>
      <w:r w:rsidR="00014A96" w:rsidRPr="005B683A">
        <w:rPr>
          <w:color w:val="auto"/>
          <w:position w:val="-12"/>
          <w:szCs w:val="20"/>
          <w:lang w:val="uk-UA"/>
        </w:rPr>
        <w:object w:dxaOrig="1100" w:dyaOrig="380">
          <v:shape id="_x0000_i1030" type="#_x0000_t75" style="width:54.75pt;height:18.75pt" o:ole="">
            <v:imagedata r:id="rId15" o:title=""/>
          </v:shape>
          <o:OLEObject Type="Embed" ProgID="Equation.3" ShapeID="_x0000_i1030" DrawAspect="Content" ObjectID="_1665247208" r:id="rId16"/>
        </w:object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ab/>
        <w:t>(5.3)</w:t>
      </w:r>
    </w:p>
    <w:p w:rsidR="00014A96" w:rsidRPr="005B683A" w:rsidRDefault="00014A96" w:rsidP="00193444">
      <w:pPr>
        <w:spacing w:after="0" w:line="360" w:lineRule="auto"/>
        <w:ind w:right="0" w:firstLine="0"/>
        <w:jc w:val="right"/>
        <w:rPr>
          <w:color w:val="auto"/>
          <w:szCs w:val="20"/>
          <w:lang w:val="uk-UA"/>
        </w:rPr>
      </w:pPr>
      <w:r w:rsidRPr="005B683A">
        <w:rPr>
          <w:color w:val="auto"/>
          <w:position w:val="-36"/>
          <w:szCs w:val="20"/>
          <w:lang w:val="uk-UA"/>
        </w:rPr>
        <w:object w:dxaOrig="2439" w:dyaOrig="800">
          <v:shape id="_x0000_i1031" type="#_x0000_t75" style="width:122.25pt;height:34.5pt" o:ole="" fillcolor="window">
            <v:imagedata r:id="rId17" o:title=""/>
          </v:shape>
          <o:OLEObject Type="Embed" ProgID="Equation.3" ShapeID="_x0000_i1031" DrawAspect="Content" ObjectID="_1665247209" r:id="rId18"/>
        </w:object>
      </w:r>
      <w:r w:rsidR="00AB55A7" w:rsidRPr="005B683A">
        <w:rPr>
          <w:color w:val="auto"/>
          <w:szCs w:val="20"/>
          <w:lang w:val="uk-UA"/>
        </w:rPr>
        <w:tab/>
      </w:r>
      <w:r w:rsidR="00AB55A7" w:rsidRPr="005B683A">
        <w:rPr>
          <w:color w:val="auto"/>
          <w:szCs w:val="20"/>
          <w:lang w:val="uk-UA"/>
        </w:rPr>
        <w:tab/>
      </w:r>
      <w:r w:rsidR="00AE13B3" w:rsidRPr="005B683A">
        <w:rPr>
          <w:color w:val="auto"/>
          <w:szCs w:val="20"/>
          <w:lang w:val="uk-UA"/>
        </w:rPr>
        <w:tab/>
      </w:r>
      <w:r w:rsidR="00AB55A7" w:rsidRPr="005B683A">
        <w:rPr>
          <w:color w:val="auto"/>
          <w:szCs w:val="20"/>
          <w:lang w:val="uk-UA"/>
        </w:rPr>
        <w:tab/>
      </w:r>
      <w:r w:rsidR="00AB55A7" w:rsidRPr="005B683A">
        <w:rPr>
          <w:color w:val="auto"/>
          <w:szCs w:val="20"/>
          <w:lang w:val="uk-UA"/>
        </w:rPr>
        <w:tab/>
        <w:t>(5.4)</w:t>
      </w:r>
    </w:p>
    <w:p w:rsidR="00014A96" w:rsidRPr="005B683A" w:rsidRDefault="00014A96" w:rsidP="00193444">
      <w:pPr>
        <w:spacing w:after="0" w:line="360" w:lineRule="auto"/>
        <w:ind w:right="0" w:firstLine="0"/>
        <w:jc w:val="center"/>
        <w:rPr>
          <w:color w:val="auto"/>
          <w:sz w:val="24"/>
          <w:szCs w:val="20"/>
          <w:lang w:val="uk-UA"/>
        </w:rPr>
      </w:pPr>
      <w:r w:rsidRPr="005B683A">
        <w:rPr>
          <w:color w:val="auto"/>
          <w:position w:val="-30"/>
          <w:sz w:val="24"/>
          <w:szCs w:val="20"/>
          <w:lang w:val="uk-UA"/>
        </w:rPr>
        <w:object w:dxaOrig="3700" w:dyaOrig="740">
          <v:shape id="_x0000_i1032" type="#_x0000_t75" style="width:183.75pt;height:37.5pt" o:ole="" fillcolor="window">
            <v:imagedata r:id="rId19" o:title=""/>
          </v:shape>
          <o:OLEObject Type="Embed" ProgID="Equation.3" ShapeID="_x0000_i1032" DrawAspect="Content" ObjectID="_1665247210" r:id="rId20"/>
        </w:object>
      </w:r>
    </w:p>
    <w:p w:rsidR="00014A96" w:rsidRPr="005B683A" w:rsidRDefault="00AE13B3" w:rsidP="00193444">
      <w:pPr>
        <w:spacing w:after="0" w:line="360" w:lineRule="auto"/>
        <w:ind w:right="0" w:firstLine="0"/>
        <w:contextualSpacing/>
        <w:jc w:val="right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 w:val="24"/>
          <w:lang w:val="uk-UA" w:eastAsia="en-US"/>
        </w:rPr>
        <w:t xml:space="preserve">     </w:t>
      </w:r>
      <w:r w:rsidR="00014A96" w:rsidRPr="005B683A">
        <w:rPr>
          <w:rFonts w:eastAsiaTheme="minorHAnsi"/>
          <w:color w:val="auto"/>
          <w:position w:val="-30"/>
          <w:sz w:val="24"/>
          <w:lang w:val="uk-UA" w:eastAsia="en-US"/>
        </w:rPr>
        <w:object w:dxaOrig="1200" w:dyaOrig="680">
          <v:shape id="_x0000_i1033" type="#_x0000_t75" style="width:60pt;height:34.5pt" o:ole="" fillcolor="window">
            <v:imagedata r:id="rId21" o:title=""/>
          </v:shape>
          <o:OLEObject Type="Embed" ProgID="Equation.3" ShapeID="_x0000_i1033" DrawAspect="Content" ObjectID="_1665247211" r:id="rId22"/>
        </w:object>
      </w:r>
      <w:r w:rsidR="00AB55A7"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="00AB55A7" w:rsidRPr="005B683A">
        <w:rPr>
          <w:rFonts w:eastAsiaTheme="minorHAnsi"/>
          <w:color w:val="auto"/>
          <w:szCs w:val="28"/>
          <w:lang w:val="uk-UA" w:eastAsia="en-US"/>
        </w:rPr>
        <w:tab/>
      </w:r>
      <w:r w:rsidR="00AB55A7" w:rsidRPr="005B683A">
        <w:rPr>
          <w:rFonts w:eastAsiaTheme="minorHAnsi"/>
          <w:color w:val="auto"/>
          <w:szCs w:val="28"/>
          <w:lang w:val="uk-UA" w:eastAsia="en-US"/>
        </w:rPr>
        <w:tab/>
      </w:r>
      <w:r w:rsidR="00AB55A7" w:rsidRPr="005B683A">
        <w:rPr>
          <w:rFonts w:eastAsiaTheme="minorHAnsi"/>
          <w:color w:val="auto"/>
          <w:szCs w:val="28"/>
          <w:lang w:val="uk-UA" w:eastAsia="en-US"/>
        </w:rPr>
        <w:tab/>
        <w:t>(5.5)</w:t>
      </w:r>
    </w:p>
    <w:p w:rsidR="00014A96" w:rsidRPr="005B683A" w:rsidRDefault="00AB55A7" w:rsidP="00193444">
      <w:pPr>
        <w:spacing w:after="0" w:line="360" w:lineRule="auto"/>
        <w:ind w:right="0" w:firstLine="0"/>
        <w:contextualSpacing/>
        <w:jc w:val="right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 xml:space="preserve">       </w:t>
      </w:r>
      <w:r w:rsidR="00014A96" w:rsidRPr="005B683A">
        <w:rPr>
          <w:rFonts w:eastAsiaTheme="minorHAnsi"/>
          <w:color w:val="auto"/>
          <w:position w:val="-12"/>
          <w:szCs w:val="28"/>
          <w:lang w:val="uk-UA" w:eastAsia="en-US"/>
        </w:rPr>
        <w:object w:dxaOrig="1120" w:dyaOrig="380">
          <v:shape id="_x0000_i1034" type="#_x0000_t75" style="width:54.75pt;height:18.75pt" o:ole="">
            <v:imagedata r:id="rId23" o:title=""/>
          </v:shape>
          <o:OLEObject Type="Embed" ProgID="Equation.3" ShapeID="_x0000_i1034" DrawAspect="Content" ObjectID="_1665247212" r:id="rId24"/>
        </w:object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  <w:t>(5.6)</w:t>
      </w:r>
    </w:p>
    <w:p w:rsidR="00014A96" w:rsidRPr="005B683A" w:rsidRDefault="00014A96" w:rsidP="00193444">
      <w:pPr>
        <w:spacing w:after="0" w:line="360" w:lineRule="auto"/>
        <w:ind w:right="0" w:firstLine="0"/>
        <w:contextualSpacing/>
        <w:jc w:val="center"/>
        <w:rPr>
          <w:rFonts w:eastAsiaTheme="minorHAnsi"/>
          <w:i/>
          <w:color w:val="auto"/>
          <w:szCs w:val="28"/>
          <w:lang w:val="uk-UA" w:eastAsia="en-US"/>
        </w:rPr>
      </w:pPr>
      <w:r w:rsidRPr="005B683A">
        <w:rPr>
          <w:rFonts w:eastAsiaTheme="minorHAnsi"/>
          <w:i/>
          <w:color w:val="auto"/>
          <w:position w:val="-16"/>
          <w:szCs w:val="28"/>
          <w:lang w:val="uk-UA" w:eastAsia="en-US"/>
        </w:rPr>
        <w:object w:dxaOrig="3860" w:dyaOrig="420">
          <v:shape id="_x0000_i1035" type="#_x0000_t75" style="width:192.75pt;height:20.25pt" o:ole="">
            <v:imagedata r:id="rId25" o:title=""/>
          </v:shape>
          <o:OLEObject Type="Embed" ProgID="Equation.3" ShapeID="_x0000_i1035" DrawAspect="Content" ObjectID="_1665247213" r:id="rId26"/>
        </w:object>
      </w:r>
      <w:r w:rsidR="00AB55A7" w:rsidRPr="005B683A">
        <w:rPr>
          <w:rFonts w:eastAsiaTheme="minorHAnsi"/>
          <w:i/>
          <w:color w:val="auto"/>
          <w:szCs w:val="28"/>
          <w:lang w:val="uk-UA" w:eastAsia="en-US"/>
        </w:rPr>
        <w:t>(А)</w:t>
      </w:r>
    </w:p>
    <w:p w:rsidR="00014A96" w:rsidRPr="005B683A" w:rsidRDefault="00AB55A7" w:rsidP="00193444">
      <w:pPr>
        <w:spacing w:after="0" w:line="360" w:lineRule="auto"/>
        <w:ind w:right="0" w:firstLine="0"/>
        <w:contextualSpacing/>
        <w:jc w:val="right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 xml:space="preserve">      </w:t>
      </w:r>
      <w:r w:rsidR="00014A96" w:rsidRPr="005B683A">
        <w:rPr>
          <w:rFonts w:eastAsiaTheme="minorHAnsi"/>
          <w:color w:val="auto"/>
          <w:position w:val="-24"/>
          <w:szCs w:val="28"/>
          <w:lang w:val="uk-UA" w:eastAsia="en-US"/>
        </w:rPr>
        <w:object w:dxaOrig="1300" w:dyaOrig="620">
          <v:shape id="_x0000_i1036" type="#_x0000_t75" style="width:65.25pt;height:30.75pt" o:ole="" fillcolor="window">
            <v:imagedata r:id="rId27" o:title=""/>
          </v:shape>
          <o:OLEObject Type="Embed" ProgID="Equation.3" ShapeID="_x0000_i1036" DrawAspect="Content" ObjectID="_1665247214" r:id="rId28"/>
        </w:object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  <w:t>(5.7)</w:t>
      </w:r>
    </w:p>
    <w:p w:rsidR="00014A96" w:rsidRPr="005B683A" w:rsidRDefault="00014A96" w:rsidP="00193444">
      <w:pPr>
        <w:spacing w:after="0" w:line="360" w:lineRule="auto"/>
        <w:ind w:right="0" w:firstLine="0"/>
        <w:contextualSpacing/>
        <w:jc w:val="center"/>
        <w:rPr>
          <w:rFonts w:eastAsiaTheme="minorHAnsi"/>
          <w:i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position w:val="-28"/>
          <w:szCs w:val="28"/>
          <w:lang w:val="uk-UA" w:eastAsia="en-US"/>
        </w:rPr>
        <w:object w:dxaOrig="2360" w:dyaOrig="720">
          <v:shape id="_x0000_i1037" type="#_x0000_t75" style="width:117.75pt;height:36.75pt" o:ole="" fillcolor="window">
            <v:imagedata r:id="rId29" o:title=""/>
          </v:shape>
          <o:OLEObject Type="Embed" ProgID="Equation.3" ShapeID="_x0000_i1037" DrawAspect="Content" ObjectID="_1665247215" r:id="rId30"/>
        </w:object>
      </w:r>
      <w:r w:rsidR="00AB55A7" w:rsidRPr="005B683A">
        <w:rPr>
          <w:rFonts w:eastAsiaTheme="minorHAnsi"/>
          <w:i/>
          <w:color w:val="auto"/>
          <w:szCs w:val="28"/>
          <w:lang w:val="uk-UA" w:eastAsia="en-US"/>
        </w:rPr>
        <w:t>(А)</w:t>
      </w:r>
    </w:p>
    <w:p w:rsidR="00014A96" w:rsidRPr="005B683A" w:rsidRDefault="00014A96" w:rsidP="00014A96">
      <w:pPr>
        <w:spacing w:after="160" w:line="259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</w:p>
    <w:p w:rsidR="00014A96" w:rsidRPr="005B683A" w:rsidRDefault="00014A96" w:rsidP="00014A96">
      <w:pPr>
        <w:pStyle w:val="a6"/>
        <w:numPr>
          <w:ilvl w:val="0"/>
          <w:numId w:val="10"/>
        </w:numPr>
        <w:spacing w:after="160" w:line="259" w:lineRule="auto"/>
        <w:ind w:right="0" w:firstLine="0"/>
        <w:jc w:val="left"/>
        <w:rPr>
          <w:rFonts w:eastAsiaTheme="minorHAnsi"/>
          <w:color w:val="auto"/>
          <w:lang w:val="uk-UA" w:eastAsia="en-US"/>
        </w:rPr>
      </w:pPr>
      <w:r w:rsidRPr="005B683A">
        <w:rPr>
          <w:rFonts w:eastAsiaTheme="minorHAnsi"/>
          <w:color w:val="auto"/>
          <w:lang w:val="uk-UA" w:eastAsia="en-US"/>
        </w:rPr>
        <w:t xml:space="preserve">Визначити опору фазного </w:t>
      </w:r>
      <w:proofErr w:type="spellStart"/>
      <w:r w:rsidRPr="005B683A">
        <w:rPr>
          <w:rFonts w:eastAsiaTheme="minorHAnsi"/>
          <w:color w:val="auto"/>
          <w:lang w:val="uk-UA" w:eastAsia="en-US"/>
        </w:rPr>
        <w:t>Rф</w:t>
      </w:r>
      <w:proofErr w:type="spellEnd"/>
      <w:r w:rsidRPr="005B683A">
        <w:rPr>
          <w:rFonts w:eastAsiaTheme="minorHAnsi"/>
          <w:color w:val="auto"/>
          <w:lang w:val="uk-UA" w:eastAsia="en-US"/>
        </w:rPr>
        <w:t xml:space="preserve"> і нульового захисного </w:t>
      </w:r>
      <w:proofErr w:type="spellStart"/>
      <w:r w:rsidRPr="005B683A">
        <w:rPr>
          <w:rFonts w:eastAsiaTheme="minorHAnsi"/>
          <w:color w:val="auto"/>
          <w:lang w:val="uk-UA" w:eastAsia="en-US"/>
        </w:rPr>
        <w:t>Rн.з</w:t>
      </w:r>
      <w:proofErr w:type="spellEnd"/>
      <w:r w:rsidRPr="005B683A">
        <w:rPr>
          <w:rFonts w:eastAsiaTheme="minorHAnsi"/>
          <w:color w:val="auto"/>
          <w:lang w:val="uk-UA" w:eastAsia="en-US"/>
        </w:rPr>
        <w:t>. провідників.</w:t>
      </w:r>
    </w:p>
    <w:p w:rsidR="00014A96" w:rsidRPr="005B683A" w:rsidRDefault="00AB55A7" w:rsidP="00AB55A7">
      <w:pPr>
        <w:spacing w:after="160" w:line="259" w:lineRule="auto"/>
        <w:ind w:right="0" w:firstLine="0"/>
        <w:contextualSpacing/>
        <w:jc w:val="right"/>
        <w:rPr>
          <w:rFonts w:eastAsiaTheme="minorHAnsi"/>
          <w:color w:val="auto"/>
          <w:sz w:val="24"/>
          <w:lang w:val="uk-UA" w:eastAsia="en-US"/>
        </w:rPr>
      </w:pPr>
      <w:r w:rsidRPr="005B683A">
        <w:rPr>
          <w:rFonts w:eastAsiaTheme="minorHAnsi"/>
          <w:color w:val="auto"/>
          <w:sz w:val="24"/>
          <w:lang w:val="uk-UA" w:eastAsia="en-US"/>
        </w:rPr>
        <w:t xml:space="preserve">        </w:t>
      </w:r>
      <w:r w:rsidR="00014A96" w:rsidRPr="005B683A">
        <w:rPr>
          <w:rFonts w:eastAsiaTheme="minorHAnsi"/>
          <w:color w:val="auto"/>
          <w:position w:val="-28"/>
          <w:sz w:val="24"/>
          <w:lang w:val="uk-UA" w:eastAsia="en-US"/>
        </w:rPr>
        <w:object w:dxaOrig="920" w:dyaOrig="720">
          <v:shape id="_x0000_i1038" type="#_x0000_t75" style="width:46.5pt;height:36.75pt" o:ole="" fillcolor="window">
            <v:imagedata r:id="rId31" o:title=""/>
          </v:shape>
          <o:OLEObject Type="Embed" ProgID="Equation.3" ShapeID="_x0000_i1038" DrawAspect="Content" ObjectID="_1665247216" r:id="rId32"/>
        </w:object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  <w:t>(5.8)</w:t>
      </w:r>
    </w:p>
    <w:p w:rsidR="00014A96" w:rsidRPr="005B683A" w:rsidRDefault="00014A96" w:rsidP="00014A96">
      <w:pPr>
        <w:spacing w:after="0" w:line="360" w:lineRule="auto"/>
        <w:ind w:right="0" w:firstLine="0"/>
        <w:contextualSpacing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>де:</w:t>
      </w:r>
    </w:p>
    <w:p w:rsidR="00014A96" w:rsidRPr="005B683A" w:rsidRDefault="00014A96" w:rsidP="00014A96">
      <w:pPr>
        <w:spacing w:after="0" w:line="360" w:lineRule="auto"/>
        <w:ind w:right="0" w:firstLine="708"/>
        <w:contextualSpacing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sym w:font="Symbol" w:char="F072"/>
      </w:r>
      <w:r w:rsidRPr="005B683A">
        <w:rPr>
          <w:rFonts w:eastAsiaTheme="minorHAnsi"/>
          <w:color w:val="auto"/>
          <w:szCs w:val="28"/>
          <w:lang w:val="uk-UA" w:eastAsia="en-US"/>
        </w:rPr>
        <w:t xml:space="preserve"> - питомий опір провідника, рівний для міді 0.018,</w:t>
      </w:r>
      <w:r w:rsidR="00231CD3" w:rsidRPr="005B683A">
        <w:rPr>
          <w:rFonts w:eastAsiaTheme="minorHAnsi"/>
          <w:color w:val="auto"/>
          <w:szCs w:val="28"/>
          <w:lang w:val="uk-UA" w:eastAsia="en-US"/>
        </w:rPr>
        <w:t xml:space="preserve"> для ПВХ</w:t>
      </w:r>
      <w:r w:rsidRPr="005B683A">
        <w:rPr>
          <w:rFonts w:eastAsiaTheme="minorHAnsi"/>
          <w:color w:val="auto"/>
          <w:szCs w:val="28"/>
          <w:lang w:val="uk-UA" w:eastAsia="en-US"/>
        </w:rPr>
        <w:t xml:space="preserve"> </w:t>
      </w:r>
      <w:r w:rsidR="00193444" w:rsidRPr="005B683A">
        <w:rPr>
          <w:rFonts w:eastAsiaTheme="minorHAnsi"/>
          <w:color w:val="auto"/>
          <w:szCs w:val="28"/>
          <w:lang w:val="uk-UA" w:eastAsia="en-US"/>
        </w:rPr>
        <w:t xml:space="preserve">0.018, </w:t>
      </w:r>
      <w:r w:rsidRPr="005B683A">
        <w:rPr>
          <w:rFonts w:eastAsiaTheme="minorHAnsi"/>
          <w:color w:val="auto"/>
          <w:szCs w:val="28"/>
          <w:lang w:val="uk-UA" w:eastAsia="en-US"/>
        </w:rPr>
        <w:t>а для алюмінію - 0.028 </w:t>
      </w:r>
      <w:proofErr w:type="spellStart"/>
      <w:r w:rsidRPr="005B683A">
        <w:rPr>
          <w:rFonts w:eastAsiaTheme="minorHAnsi"/>
          <w:color w:val="auto"/>
          <w:szCs w:val="28"/>
          <w:lang w:val="uk-UA" w:eastAsia="en-US"/>
        </w:rPr>
        <w:t>Ом</w:t>
      </w:r>
      <w:proofErr w:type="spellEnd"/>
      <w:r w:rsidRPr="005B683A">
        <w:rPr>
          <w:rFonts w:eastAsiaTheme="minorHAnsi"/>
          <w:color w:val="auto"/>
          <w:szCs w:val="28"/>
          <w:lang w:val="uk-UA" w:eastAsia="en-US"/>
        </w:rPr>
        <w:t>*мм</w:t>
      </w:r>
      <w:r w:rsidRPr="005B683A">
        <w:rPr>
          <w:rFonts w:eastAsiaTheme="minorHAnsi"/>
          <w:color w:val="auto"/>
          <w:szCs w:val="28"/>
          <w:vertAlign w:val="superscript"/>
          <w:lang w:val="uk-UA" w:eastAsia="en-US"/>
        </w:rPr>
        <w:t>2</w:t>
      </w:r>
      <w:r w:rsidR="004E0A84" w:rsidRPr="005B683A">
        <w:rPr>
          <w:rFonts w:eastAsiaTheme="minorHAnsi"/>
          <w:color w:val="auto"/>
          <w:szCs w:val="28"/>
          <w:lang w:val="uk-UA" w:eastAsia="en-US"/>
        </w:rPr>
        <w:t xml:space="preserve"> /</w:t>
      </w:r>
      <w:r w:rsidRPr="005B683A">
        <w:rPr>
          <w:rFonts w:eastAsiaTheme="minorHAnsi"/>
          <w:color w:val="auto"/>
          <w:szCs w:val="28"/>
          <w:lang w:val="uk-UA" w:eastAsia="en-US"/>
        </w:rPr>
        <w:t>м;</w:t>
      </w:r>
    </w:p>
    <w:p w:rsidR="00014A96" w:rsidRPr="005B683A" w:rsidRDefault="00014A96" w:rsidP="00014A96">
      <w:pPr>
        <w:spacing w:after="0" w:line="360" w:lineRule="auto"/>
        <w:ind w:right="0" w:firstLine="708"/>
        <w:contextualSpacing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>l-довжина провідника, м;</w:t>
      </w:r>
    </w:p>
    <w:p w:rsidR="002008F3" w:rsidRPr="005B683A" w:rsidRDefault="00014A96" w:rsidP="002008F3">
      <w:pPr>
        <w:spacing w:after="0" w:line="360" w:lineRule="auto"/>
        <w:ind w:right="0" w:firstLine="708"/>
        <w:contextualSpacing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>s - перетин провідника, мм</w:t>
      </w:r>
      <w:r w:rsidR="00E4092B" w:rsidRPr="005B683A">
        <w:rPr>
          <w:rFonts w:eastAsiaTheme="minorHAnsi"/>
          <w:color w:val="auto"/>
          <w:szCs w:val="28"/>
          <w:vertAlign w:val="superscript"/>
          <w:lang w:val="uk-UA" w:eastAsia="en-US"/>
        </w:rPr>
        <w:t>2</w:t>
      </w:r>
      <w:r w:rsidR="002008F3" w:rsidRPr="005B683A">
        <w:rPr>
          <w:rFonts w:eastAsiaTheme="minorHAnsi"/>
          <w:color w:val="auto"/>
          <w:szCs w:val="28"/>
          <w:lang w:val="uk-UA" w:eastAsia="en-US"/>
        </w:rPr>
        <w:t>;</w:t>
      </w:r>
    </w:p>
    <w:p w:rsidR="002008F3" w:rsidRPr="005B683A" w:rsidRDefault="002008F3" w:rsidP="004E0A84">
      <w:pPr>
        <w:spacing w:after="0" w:line="360" w:lineRule="auto"/>
        <w:ind w:right="0" w:firstLine="708"/>
        <w:contextualSpacing/>
        <w:rPr>
          <w:lang w:val="uk-UA"/>
        </w:rPr>
      </w:pPr>
      <w:r w:rsidRPr="005B683A">
        <w:rPr>
          <w:lang w:val="uk-UA"/>
        </w:rPr>
        <w:t xml:space="preserve">Якщо захисний провідник виконано з міді, то </w:t>
      </w:r>
      <w:r w:rsidR="00193444" w:rsidRPr="005B683A">
        <w:rPr>
          <w:rFonts w:eastAsiaTheme="minorHAnsi"/>
          <w:color w:val="auto"/>
          <w:szCs w:val="28"/>
          <w:lang w:val="uk-UA" w:eastAsia="en-US"/>
        </w:rPr>
        <w:t>s</w:t>
      </w:r>
      <w:r w:rsidRPr="005B683A">
        <w:rPr>
          <w:vertAlign w:val="subscript"/>
          <w:lang w:val="uk-UA"/>
        </w:rPr>
        <w:t xml:space="preserve"> </w:t>
      </w:r>
      <w:r w:rsidRPr="005B683A">
        <w:rPr>
          <w:position w:val="-4"/>
          <w:lang w:val="uk-UA"/>
        </w:rPr>
        <w:object w:dxaOrig="220" w:dyaOrig="260">
          <v:shape id="_x0000_i1039" type="#_x0000_t75" style="width:11.25pt;height:12.75pt" o:ole="">
            <v:imagedata r:id="rId33" o:title=""/>
          </v:shape>
          <o:OLEObject Type="Embed" ProgID="Equation.2" ShapeID="_x0000_i1039" DrawAspect="Content" ObjectID="_1665247217" r:id="rId34"/>
        </w:object>
      </w:r>
      <w:r w:rsidRPr="005B683A">
        <w:rPr>
          <w:lang w:val="uk-UA"/>
        </w:rPr>
        <w:t xml:space="preserve"> 10 мм</w:t>
      </w:r>
      <w:r w:rsidRPr="005B683A">
        <w:rPr>
          <w:vertAlign w:val="superscript"/>
          <w:lang w:val="uk-UA"/>
        </w:rPr>
        <w:t>2</w:t>
      </w:r>
      <w:r w:rsidR="004E0A84" w:rsidRPr="005B683A">
        <w:rPr>
          <w:lang w:val="uk-UA"/>
        </w:rPr>
        <w:t xml:space="preserve">, </w:t>
      </w:r>
      <w:r w:rsidRPr="005B683A">
        <w:rPr>
          <w:lang w:val="uk-UA"/>
        </w:rPr>
        <w:t xml:space="preserve">якщо з алюмінію, то </w:t>
      </w:r>
      <w:r w:rsidR="00193444" w:rsidRPr="005B683A">
        <w:rPr>
          <w:rFonts w:eastAsiaTheme="minorHAnsi"/>
          <w:color w:val="auto"/>
          <w:szCs w:val="28"/>
          <w:lang w:val="uk-UA" w:eastAsia="en-US"/>
        </w:rPr>
        <w:t>s</w:t>
      </w:r>
      <w:r w:rsidRPr="005B683A">
        <w:rPr>
          <w:vertAlign w:val="subscript"/>
          <w:lang w:val="uk-UA"/>
        </w:rPr>
        <w:t xml:space="preserve"> </w:t>
      </w:r>
      <w:r w:rsidRPr="005B683A">
        <w:rPr>
          <w:position w:val="-4"/>
          <w:lang w:val="uk-UA"/>
        </w:rPr>
        <w:object w:dxaOrig="220" w:dyaOrig="260">
          <v:shape id="_x0000_i1040" type="#_x0000_t75" style="width:11.25pt;height:12.75pt" o:ole="">
            <v:imagedata r:id="rId33" o:title=""/>
          </v:shape>
          <o:OLEObject Type="Embed" ProgID="Equation.2" ShapeID="_x0000_i1040" DrawAspect="Content" ObjectID="_1665247218" r:id="rId35"/>
        </w:object>
      </w:r>
      <w:r w:rsidRPr="005B683A">
        <w:rPr>
          <w:lang w:val="uk-UA"/>
        </w:rPr>
        <w:t xml:space="preserve"> 16 мм</w:t>
      </w:r>
      <w:r w:rsidRPr="005B683A">
        <w:rPr>
          <w:vertAlign w:val="superscript"/>
          <w:lang w:val="uk-UA"/>
        </w:rPr>
        <w:t>2</w:t>
      </w:r>
      <w:r w:rsidR="004E0A84" w:rsidRPr="005B683A">
        <w:rPr>
          <w:lang w:val="uk-UA"/>
        </w:rPr>
        <w:t>.</w:t>
      </w:r>
      <w:r w:rsidRPr="005B683A">
        <w:rPr>
          <w:lang w:val="uk-UA"/>
        </w:rPr>
        <w:t xml:space="preserve"> </w:t>
      </w:r>
    </w:p>
    <w:p w:rsidR="00014A96" w:rsidRPr="005B683A" w:rsidRDefault="00014A96" w:rsidP="004E0A84">
      <w:pPr>
        <w:spacing w:after="0" w:line="360" w:lineRule="auto"/>
        <w:ind w:right="0" w:firstLine="0"/>
        <w:contextualSpacing/>
        <w:jc w:val="center"/>
        <w:rPr>
          <w:rFonts w:eastAsiaTheme="minorHAnsi"/>
          <w:i/>
          <w:color w:val="auto"/>
          <w:szCs w:val="28"/>
          <w:lang w:val="uk-UA" w:eastAsia="en-US"/>
        </w:rPr>
      </w:pPr>
      <w:r w:rsidRPr="005B683A">
        <w:rPr>
          <w:rFonts w:eastAsiaTheme="minorHAnsi"/>
          <w:i/>
          <w:color w:val="auto"/>
          <w:position w:val="-28"/>
          <w:szCs w:val="28"/>
          <w:lang w:val="uk-UA" w:eastAsia="en-US"/>
        </w:rPr>
        <w:object w:dxaOrig="2920" w:dyaOrig="720">
          <v:shape id="_x0000_i1041" type="#_x0000_t75" style="width:146.25pt;height:36.75pt" o:ole="" fillcolor="window">
            <v:imagedata r:id="rId36" o:title=""/>
          </v:shape>
          <o:OLEObject Type="Embed" ProgID="Equation.3" ShapeID="_x0000_i1041" DrawAspect="Content" ObjectID="_1665247219" r:id="rId37"/>
        </w:object>
      </w:r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(</w:t>
      </w:r>
      <w:proofErr w:type="spellStart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Ом</w:t>
      </w:r>
      <w:proofErr w:type="spellEnd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)</w:t>
      </w:r>
    </w:p>
    <w:p w:rsidR="00014A96" w:rsidRPr="005B683A" w:rsidRDefault="003017DD" w:rsidP="004E0A84">
      <w:pPr>
        <w:spacing w:after="0" w:line="360" w:lineRule="auto"/>
        <w:ind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position w:val="-28"/>
          <w:szCs w:val="28"/>
          <w:lang w:val="uk-UA" w:eastAsia="en-US"/>
        </w:rPr>
        <w:object w:dxaOrig="2840" w:dyaOrig="720">
          <v:shape id="_x0000_i1042" type="#_x0000_t75" style="width:141.75pt;height:36.75pt" o:ole="" fillcolor="window">
            <v:imagedata r:id="rId38" o:title=""/>
          </v:shape>
          <o:OLEObject Type="Embed" ProgID="Equation.3" ShapeID="_x0000_i1042" DrawAspect="Content" ObjectID="_1665247220" r:id="rId39"/>
        </w:object>
      </w:r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(</w:t>
      </w:r>
      <w:proofErr w:type="spellStart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Ом</w:t>
      </w:r>
      <w:proofErr w:type="spellEnd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)</w:t>
      </w:r>
    </w:p>
    <w:p w:rsidR="00014A96" w:rsidRPr="005B683A" w:rsidRDefault="00014A96" w:rsidP="004E0A84">
      <w:pPr>
        <w:spacing w:after="0" w:line="360" w:lineRule="auto"/>
        <w:ind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position w:val="-28"/>
          <w:szCs w:val="28"/>
          <w:lang w:val="uk-UA" w:eastAsia="en-US"/>
        </w:rPr>
        <w:object w:dxaOrig="3040" w:dyaOrig="720">
          <v:shape id="_x0000_i1043" type="#_x0000_t75" style="width:152.25pt;height:36.75pt" o:ole="" fillcolor="window">
            <v:imagedata r:id="rId40" o:title=""/>
          </v:shape>
          <o:OLEObject Type="Embed" ProgID="Equation.3" ShapeID="_x0000_i1043" DrawAspect="Content" ObjectID="_1665247221" r:id="rId41"/>
        </w:object>
      </w:r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(</w:t>
      </w:r>
      <w:proofErr w:type="spellStart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Ом</w:t>
      </w:r>
      <w:proofErr w:type="spellEnd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)</w:t>
      </w:r>
    </w:p>
    <w:p w:rsidR="00014A96" w:rsidRPr="005B683A" w:rsidRDefault="00C961CA" w:rsidP="004E0A84">
      <w:pPr>
        <w:spacing w:after="0" w:line="360" w:lineRule="auto"/>
        <w:ind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position w:val="-28"/>
          <w:szCs w:val="28"/>
          <w:lang w:val="uk-UA" w:eastAsia="en-US"/>
        </w:rPr>
        <w:object w:dxaOrig="2940" w:dyaOrig="720">
          <v:shape id="_x0000_i1044" type="#_x0000_t75" style="width:147.75pt;height:36.75pt" o:ole="" fillcolor="window">
            <v:imagedata r:id="rId42" o:title=""/>
          </v:shape>
          <o:OLEObject Type="Embed" ProgID="Equation.3" ShapeID="_x0000_i1044" DrawAspect="Content" ObjectID="_1665247222" r:id="rId43"/>
        </w:object>
      </w:r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(</w:t>
      </w:r>
      <w:proofErr w:type="spellStart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Ом</w:t>
      </w:r>
      <w:proofErr w:type="spellEnd"/>
      <w:r w:rsidR="004E0A84" w:rsidRPr="005B683A">
        <w:rPr>
          <w:rFonts w:eastAsiaTheme="minorHAnsi"/>
          <w:i/>
          <w:color w:val="auto"/>
          <w:szCs w:val="28"/>
          <w:lang w:val="uk-UA" w:eastAsia="en-US"/>
        </w:rPr>
        <w:t>)</w:t>
      </w:r>
    </w:p>
    <w:p w:rsidR="00014A96" w:rsidRPr="005B683A" w:rsidRDefault="004E0A84" w:rsidP="004E0A84">
      <w:pPr>
        <w:spacing w:after="0" w:line="360" w:lineRule="auto"/>
        <w:ind w:right="0" w:firstLine="0"/>
        <w:contextualSpacing/>
        <w:jc w:val="right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position w:val="-16"/>
          <w:sz w:val="24"/>
          <w:lang w:val="uk-UA" w:eastAsia="en-US"/>
        </w:rPr>
        <w:object w:dxaOrig="1939" w:dyaOrig="420">
          <v:shape id="_x0000_i1045" type="#_x0000_t75" style="width:96.75pt;height:20.25pt" o:ole="">
            <v:imagedata r:id="rId44" o:title=""/>
          </v:shape>
          <o:OLEObject Type="Embed" ProgID="Equation.3" ShapeID="_x0000_i1045" DrawAspect="Content" ObjectID="_1665247223" r:id="rId45"/>
        </w:object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 w:val="24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>(5.9)</w:t>
      </w:r>
    </w:p>
    <w:p w:rsidR="004E0A84" w:rsidRPr="005B683A" w:rsidRDefault="004E0A84" w:rsidP="00193444">
      <w:pPr>
        <w:spacing w:after="0" w:line="360" w:lineRule="auto"/>
        <w:ind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position w:val="-16"/>
          <w:szCs w:val="28"/>
          <w:lang w:val="uk-UA"/>
        </w:rPr>
        <w:object w:dxaOrig="3660" w:dyaOrig="420">
          <v:shape id="_x0000_i1046" type="#_x0000_t75" style="width:183pt;height:21pt" o:ole="">
            <v:imagedata r:id="rId46" o:title=""/>
          </v:shape>
          <o:OLEObject Type="Embed" ProgID="Equation.3" ShapeID="_x0000_i1046" DrawAspect="Content" ObjectID="_1665247224" r:id="rId47"/>
        </w:object>
      </w:r>
    </w:p>
    <w:p w:rsidR="00014A96" w:rsidRPr="005B683A" w:rsidRDefault="004E0A84" w:rsidP="00193444">
      <w:pPr>
        <w:spacing w:after="0" w:line="360" w:lineRule="auto"/>
        <w:ind w:right="0" w:firstLine="0"/>
        <w:contextualSpacing/>
        <w:jc w:val="right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position w:val="-12"/>
          <w:szCs w:val="28"/>
          <w:lang w:val="uk-UA" w:eastAsia="en-US"/>
        </w:rPr>
        <w:object w:dxaOrig="2299" w:dyaOrig="380">
          <v:shape id="_x0000_i1047" type="#_x0000_t75" style="width:114.75pt;height:18.75pt" o:ole="">
            <v:imagedata r:id="rId48" o:title=""/>
          </v:shape>
          <o:OLEObject Type="Embed" ProgID="Equation.3" ShapeID="_x0000_i1047" DrawAspect="Content" ObjectID="_1665247225" r:id="rId49"/>
        </w:object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</w:r>
      <w:r w:rsidRPr="005B683A">
        <w:rPr>
          <w:rFonts w:eastAsiaTheme="minorHAnsi"/>
          <w:color w:val="auto"/>
          <w:szCs w:val="28"/>
          <w:lang w:val="uk-UA" w:eastAsia="en-US"/>
        </w:rPr>
        <w:tab/>
        <w:t>(5.10)</w:t>
      </w:r>
    </w:p>
    <w:p w:rsidR="004E0A84" w:rsidRPr="005B683A" w:rsidRDefault="004E0A84" w:rsidP="00193444">
      <w:pPr>
        <w:spacing w:after="0" w:line="360" w:lineRule="auto"/>
        <w:ind w:right="0" w:firstLine="0"/>
        <w:contextualSpacing/>
        <w:jc w:val="center"/>
        <w:rPr>
          <w:rFonts w:eastAsiaTheme="minorHAnsi"/>
          <w:color w:val="auto"/>
          <w:sz w:val="24"/>
          <w:lang w:val="uk-UA" w:eastAsia="en-US"/>
        </w:rPr>
      </w:pPr>
      <w:r w:rsidRPr="005B683A">
        <w:rPr>
          <w:position w:val="-12"/>
          <w:lang w:val="uk-UA"/>
        </w:rPr>
        <w:object w:dxaOrig="3780" w:dyaOrig="380">
          <v:shape id="_x0000_i1048" type="#_x0000_t75" style="width:189pt;height:18.75pt" o:ole="">
            <v:imagedata r:id="rId50" o:title=""/>
          </v:shape>
          <o:OLEObject Type="Embed" ProgID="Equation.3" ShapeID="_x0000_i1048" DrawAspect="Content" ObjectID="_1665247226" r:id="rId51"/>
        </w:object>
      </w:r>
    </w:p>
    <w:p w:rsidR="00014A96" w:rsidRPr="005B683A" w:rsidRDefault="00014A96" w:rsidP="00C961CA">
      <w:pPr>
        <w:spacing w:after="0" w:line="240" w:lineRule="auto"/>
        <w:ind w:right="0" w:firstLine="0"/>
        <w:rPr>
          <w:rFonts w:eastAsiaTheme="minorHAnsi"/>
          <w:color w:val="auto"/>
          <w:sz w:val="24"/>
          <w:lang w:val="uk-UA" w:eastAsia="en-US"/>
        </w:rPr>
      </w:pPr>
      <w:r w:rsidRPr="005B683A">
        <w:rPr>
          <w:color w:val="auto"/>
          <w:szCs w:val="28"/>
          <w:lang w:val="uk-UA"/>
        </w:rPr>
        <w:t xml:space="preserve"> </w:t>
      </w:r>
    </w:p>
    <w:p w:rsidR="00014A96" w:rsidRPr="005B683A" w:rsidRDefault="00014A96" w:rsidP="00014A96">
      <w:pPr>
        <w:pStyle w:val="a6"/>
        <w:numPr>
          <w:ilvl w:val="0"/>
          <w:numId w:val="10"/>
        </w:numPr>
        <w:spacing w:after="0" w:line="360" w:lineRule="auto"/>
        <w:ind w:right="0"/>
        <w:jc w:val="left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 xml:space="preserve">Визначити дійсне розрахункове значення струму короткого замикання </w:t>
      </w:r>
      <w:proofErr w:type="spellStart"/>
      <w:r w:rsidRPr="005B683A">
        <w:rPr>
          <w:rFonts w:eastAsiaTheme="minorHAnsi"/>
          <w:color w:val="auto"/>
          <w:szCs w:val="28"/>
          <w:lang w:val="uk-UA" w:eastAsia="en-US"/>
        </w:rPr>
        <w:t>Ік</w:t>
      </w:r>
      <w:proofErr w:type="spellEnd"/>
      <w:r w:rsidRPr="005B683A">
        <w:rPr>
          <w:rFonts w:eastAsiaTheme="minorHAnsi"/>
          <w:color w:val="auto"/>
          <w:szCs w:val="28"/>
          <w:lang w:val="uk-UA" w:eastAsia="en-US"/>
        </w:rPr>
        <w:t xml:space="preserve"> за формулою:</w:t>
      </w:r>
      <w:r w:rsidRPr="005B683A">
        <w:rPr>
          <w:rFonts w:eastAsiaTheme="minorHAnsi"/>
          <w:color w:val="auto"/>
          <w:sz w:val="24"/>
          <w:lang w:val="uk-UA" w:eastAsia="en-US"/>
        </w:rPr>
        <w:t xml:space="preserve"> </w:t>
      </w:r>
    </w:p>
    <w:p w:rsidR="00014A96" w:rsidRPr="005B683A" w:rsidRDefault="00AB55A7" w:rsidP="00AB55A7">
      <w:pPr>
        <w:spacing w:after="0" w:line="240" w:lineRule="auto"/>
        <w:ind w:right="0" w:firstLine="0"/>
        <w:jc w:val="right"/>
        <w:rPr>
          <w:color w:val="auto"/>
          <w:szCs w:val="20"/>
          <w:lang w:val="uk-UA"/>
        </w:rPr>
      </w:pPr>
      <w:r w:rsidRPr="005B683A">
        <w:rPr>
          <w:color w:val="auto"/>
          <w:position w:val="-44"/>
          <w:sz w:val="20"/>
          <w:szCs w:val="20"/>
          <w:lang w:val="uk-UA"/>
        </w:rPr>
        <w:object w:dxaOrig="2820" w:dyaOrig="880">
          <v:shape id="_x0000_i1049" type="#_x0000_t75" style="width:141pt;height:44.25pt" o:ole="" fillcolor="window">
            <v:imagedata r:id="rId52" o:title=""/>
          </v:shape>
          <o:OLEObject Type="Embed" ProgID="Equation.3" ShapeID="_x0000_i1049" DrawAspect="Content" ObjectID="_1665247227" r:id="rId53"/>
        </w:object>
      </w:r>
      <w:r w:rsidRPr="005B683A">
        <w:rPr>
          <w:color w:val="auto"/>
          <w:sz w:val="20"/>
          <w:szCs w:val="20"/>
          <w:lang w:val="uk-UA"/>
        </w:rPr>
        <w:tab/>
      </w:r>
      <w:r w:rsidRPr="005B683A">
        <w:rPr>
          <w:color w:val="auto"/>
          <w:sz w:val="20"/>
          <w:szCs w:val="20"/>
          <w:lang w:val="uk-UA"/>
        </w:rPr>
        <w:tab/>
      </w:r>
      <w:r w:rsidRPr="005B683A">
        <w:rPr>
          <w:color w:val="auto"/>
          <w:sz w:val="20"/>
          <w:szCs w:val="20"/>
          <w:lang w:val="uk-UA"/>
        </w:rPr>
        <w:tab/>
      </w:r>
      <w:r w:rsidRPr="005B683A">
        <w:rPr>
          <w:color w:val="auto"/>
          <w:sz w:val="20"/>
          <w:szCs w:val="20"/>
          <w:lang w:val="uk-UA"/>
        </w:rPr>
        <w:tab/>
      </w:r>
      <w:r w:rsidRPr="005B683A">
        <w:rPr>
          <w:color w:val="auto"/>
          <w:sz w:val="20"/>
          <w:szCs w:val="20"/>
          <w:lang w:val="uk-UA"/>
        </w:rPr>
        <w:tab/>
      </w:r>
      <w:r w:rsidRPr="005B683A">
        <w:rPr>
          <w:color w:val="auto"/>
          <w:szCs w:val="20"/>
          <w:lang w:val="uk-UA"/>
        </w:rPr>
        <w:t>(5</w:t>
      </w:r>
      <w:r w:rsidR="004E0A84" w:rsidRPr="005B683A">
        <w:rPr>
          <w:color w:val="auto"/>
          <w:szCs w:val="20"/>
          <w:lang w:val="uk-UA"/>
        </w:rPr>
        <w:t>.11</w:t>
      </w:r>
      <w:r w:rsidRPr="005B683A">
        <w:rPr>
          <w:color w:val="auto"/>
          <w:szCs w:val="20"/>
          <w:lang w:val="uk-UA"/>
        </w:rPr>
        <w:t>)</w:t>
      </w:r>
    </w:p>
    <w:p w:rsidR="00AB55A7" w:rsidRPr="005B683A" w:rsidRDefault="00AB55A7" w:rsidP="00014A96">
      <w:pPr>
        <w:spacing w:after="0" w:line="240" w:lineRule="auto"/>
        <w:ind w:right="0" w:firstLine="0"/>
        <w:jc w:val="center"/>
        <w:rPr>
          <w:color w:val="auto"/>
          <w:sz w:val="24"/>
          <w:szCs w:val="20"/>
          <w:lang w:val="uk-UA"/>
        </w:rPr>
      </w:pPr>
      <w:r w:rsidRPr="005B683A">
        <w:rPr>
          <w:position w:val="-28"/>
          <w:lang w:val="uk-UA"/>
        </w:rPr>
        <w:object w:dxaOrig="4459" w:dyaOrig="720">
          <v:shape id="_x0000_i1050" type="#_x0000_t75" style="width:222.75pt;height:36pt" o:ole="">
            <v:imagedata r:id="rId54" o:title=""/>
          </v:shape>
          <o:OLEObject Type="Embed" ProgID="Equation.3" ShapeID="_x0000_i1050" DrawAspect="Content" ObjectID="_1665247228" r:id="rId55"/>
        </w:object>
      </w:r>
    </w:p>
    <w:p w:rsidR="00014A96" w:rsidRPr="005B683A" w:rsidRDefault="00014A96" w:rsidP="00014A96">
      <w:pPr>
        <w:spacing w:after="0" w:line="240" w:lineRule="auto"/>
        <w:ind w:right="0" w:firstLine="0"/>
        <w:jc w:val="center"/>
        <w:rPr>
          <w:color w:val="auto"/>
          <w:szCs w:val="20"/>
          <w:lang w:val="uk-UA"/>
        </w:rPr>
      </w:pPr>
    </w:p>
    <w:p w:rsidR="00014A96" w:rsidRPr="005B683A" w:rsidRDefault="00014A96" w:rsidP="00014A96">
      <w:pPr>
        <w:pStyle w:val="a6"/>
        <w:numPr>
          <w:ilvl w:val="0"/>
          <w:numId w:val="10"/>
        </w:numPr>
        <w:spacing w:after="0" w:line="360" w:lineRule="auto"/>
        <w:ind w:right="0"/>
        <w:jc w:val="left"/>
        <w:rPr>
          <w:rFonts w:eastAsiaTheme="minorHAnsi"/>
          <w:color w:val="auto"/>
          <w:sz w:val="24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 xml:space="preserve">Перевірити правильність вибору </w:t>
      </w:r>
      <w:proofErr w:type="spellStart"/>
      <w:r w:rsidRPr="005B683A">
        <w:rPr>
          <w:rFonts w:eastAsiaTheme="minorHAnsi"/>
          <w:color w:val="auto"/>
          <w:szCs w:val="28"/>
          <w:lang w:val="uk-UA" w:eastAsia="en-US"/>
        </w:rPr>
        <w:t>нулевого</w:t>
      </w:r>
      <w:proofErr w:type="spellEnd"/>
      <w:r w:rsidRPr="005B683A">
        <w:rPr>
          <w:rFonts w:eastAsiaTheme="minorHAnsi"/>
          <w:color w:val="auto"/>
          <w:szCs w:val="28"/>
          <w:lang w:val="uk-UA" w:eastAsia="en-US"/>
        </w:rPr>
        <w:t xml:space="preserve"> </w:t>
      </w:r>
      <w:proofErr w:type="spellStart"/>
      <w:r w:rsidRPr="005B683A">
        <w:rPr>
          <w:rFonts w:eastAsiaTheme="minorHAnsi"/>
          <w:color w:val="auto"/>
          <w:szCs w:val="28"/>
          <w:lang w:val="uk-UA" w:eastAsia="en-US"/>
        </w:rPr>
        <w:t>захистного</w:t>
      </w:r>
      <w:proofErr w:type="spellEnd"/>
      <w:r w:rsidRPr="005B683A">
        <w:rPr>
          <w:rFonts w:eastAsiaTheme="minorHAnsi"/>
          <w:color w:val="auto"/>
          <w:szCs w:val="28"/>
          <w:lang w:val="uk-UA" w:eastAsia="en-US"/>
        </w:rPr>
        <w:t xml:space="preserve"> провідника</w:t>
      </w:r>
    </w:p>
    <w:p w:rsidR="00014A96" w:rsidRPr="005B683A" w:rsidRDefault="00014A96" w:rsidP="00014A96">
      <w:pPr>
        <w:spacing w:after="160" w:line="259" w:lineRule="auto"/>
        <w:ind w:left="375"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object w:dxaOrig="1340" w:dyaOrig="360">
          <v:shape id="_x0000_i1051" type="#_x0000_t75" style="width:66.75pt;height:18.75pt" o:ole="" fillcolor="window">
            <v:imagedata r:id="rId56" o:title=""/>
          </v:shape>
          <o:OLEObject Type="Embed" ProgID="Equation.3" ShapeID="_x0000_i1051" DrawAspect="Content" ObjectID="_1665247229" r:id="rId57"/>
        </w:object>
      </w:r>
    </w:p>
    <w:p w:rsidR="00014A96" w:rsidRPr="005B683A" w:rsidRDefault="00014A96" w:rsidP="00014A96">
      <w:pPr>
        <w:spacing w:after="160" w:line="259" w:lineRule="auto"/>
        <w:ind w:left="375" w:right="0" w:firstLine="0"/>
        <w:contextualSpacing/>
        <w:jc w:val="center"/>
        <w:rPr>
          <w:rFonts w:eastAsiaTheme="minorHAnsi"/>
          <w:color w:val="auto"/>
          <w:szCs w:val="28"/>
          <w:lang w:val="uk-UA" w:eastAsia="en-US"/>
        </w:rPr>
      </w:pPr>
      <w:r w:rsidRPr="005B683A">
        <w:rPr>
          <w:rFonts w:eastAsiaTheme="minorHAnsi"/>
          <w:color w:val="auto"/>
          <w:szCs w:val="28"/>
          <w:lang w:val="uk-UA" w:eastAsia="en-US"/>
        </w:rPr>
        <w:t>17</w:t>
      </w:r>
      <w:r w:rsidR="00C961CA" w:rsidRPr="005B683A">
        <w:rPr>
          <w:rFonts w:eastAsiaTheme="minorHAnsi"/>
          <w:color w:val="auto"/>
          <w:szCs w:val="28"/>
          <w:lang w:val="uk-UA" w:eastAsia="en-US"/>
        </w:rPr>
        <w:t>.</w:t>
      </w:r>
      <w:r w:rsidR="004934FC" w:rsidRPr="005B683A">
        <w:rPr>
          <w:rFonts w:eastAsiaTheme="minorHAnsi"/>
          <w:color w:val="auto"/>
          <w:szCs w:val="28"/>
          <w:lang w:val="uk-UA" w:eastAsia="en-US"/>
        </w:rPr>
        <w:t>8</w:t>
      </w:r>
      <w:r w:rsidRPr="005B683A">
        <w:rPr>
          <w:rFonts w:eastAsiaTheme="minorHAnsi"/>
          <w:color w:val="auto"/>
          <w:szCs w:val="28"/>
          <w:lang w:val="uk-UA" w:eastAsia="en-US"/>
        </w:rPr>
        <w:t xml:space="preserve"> &gt; </w:t>
      </w:r>
      <w:r w:rsidR="004934FC" w:rsidRPr="005B683A">
        <w:rPr>
          <w:rFonts w:eastAsiaTheme="minorHAnsi"/>
          <w:color w:val="auto"/>
          <w:szCs w:val="28"/>
          <w:lang w:val="uk-UA" w:eastAsia="en-US"/>
        </w:rPr>
        <w:t>11.06</w:t>
      </w:r>
    </w:p>
    <w:p w:rsidR="00014A96" w:rsidRPr="005B683A" w:rsidRDefault="00014A96" w:rsidP="00014A96">
      <w:pPr>
        <w:spacing w:after="0" w:line="360" w:lineRule="auto"/>
        <w:ind w:right="0" w:firstLine="708"/>
        <w:rPr>
          <w:color w:val="auto"/>
          <w:sz w:val="24"/>
          <w:szCs w:val="20"/>
          <w:lang w:val="uk-UA"/>
        </w:rPr>
      </w:pPr>
      <w:r w:rsidRPr="005B683A">
        <w:rPr>
          <w:color w:val="auto"/>
          <w:szCs w:val="28"/>
          <w:lang w:val="uk-UA"/>
        </w:rPr>
        <w:t xml:space="preserve">Виходячи з  того, що, умова </w:t>
      </w:r>
      <w:r w:rsidRPr="005B683A">
        <w:rPr>
          <w:color w:val="auto"/>
          <w:position w:val="-12"/>
          <w:sz w:val="20"/>
          <w:szCs w:val="20"/>
          <w:lang w:val="uk-UA"/>
        </w:rPr>
        <w:object w:dxaOrig="1440" w:dyaOrig="380">
          <v:shape id="_x0000_i1052" type="#_x0000_t75" style="width:1in;height:18.75pt" o:ole="">
            <v:imagedata r:id="rId58" o:title=""/>
          </v:shape>
          <o:OLEObject Type="Embed" ProgID="Equation.3" ShapeID="_x0000_i1052" DrawAspect="Content" ObjectID="_1665247230" r:id="rId59"/>
        </w:object>
      </w:r>
      <w:r w:rsidRPr="005B683A">
        <w:rPr>
          <w:color w:val="auto"/>
          <w:szCs w:val="28"/>
          <w:lang w:val="uk-UA"/>
        </w:rPr>
        <w:t xml:space="preserve"> виконується, можна зробити висновок, що: нульовий захисний провідник обрано правильно, тобто здатність системи, що відключає, занулення забезпечене.</w:t>
      </w:r>
    </w:p>
    <w:p w:rsidR="00C961CA" w:rsidRPr="005B683A" w:rsidRDefault="00C961CA" w:rsidP="00C961CA">
      <w:pPr>
        <w:ind w:left="-426"/>
        <w:rPr>
          <w:szCs w:val="28"/>
          <w:lang w:val="uk-UA"/>
        </w:rPr>
      </w:pPr>
      <w:r w:rsidRPr="005B683A">
        <w:rPr>
          <w:szCs w:val="28"/>
          <w:lang w:val="uk-UA"/>
        </w:rPr>
        <w:t>Результат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984"/>
        <w:gridCol w:w="2552"/>
        <w:gridCol w:w="2835"/>
      </w:tblGrid>
      <w:tr w:rsidR="00C961CA" w:rsidRPr="005B683A" w:rsidTr="00C9289F">
        <w:tc>
          <w:tcPr>
            <w:tcW w:w="1872" w:type="dxa"/>
            <w:shd w:val="clear" w:color="auto" w:fill="FFFFFF" w:themeFill="background1"/>
            <w:vAlign w:val="center"/>
          </w:tcPr>
          <w:p w:rsidR="00C961CA" w:rsidRPr="005B683A" w:rsidRDefault="00C961CA" w:rsidP="00C9289F">
            <w:pPr>
              <w:pStyle w:val="1"/>
              <w:numPr>
                <w:ilvl w:val="0"/>
                <w:numId w:val="0"/>
              </w:numPr>
              <w:spacing w:after="0" w:line="240" w:lineRule="auto"/>
              <w:ind w:right="0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Трансформатор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Захисний апарат в ланцюзі електродвигуна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Фазний провідник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Нульовий захисний провідник</w:t>
            </w:r>
          </w:p>
        </w:tc>
      </w:tr>
      <w:tr w:rsidR="00C961CA" w:rsidRPr="005B683A" w:rsidTr="00C9289F">
        <w:trPr>
          <w:cantSplit/>
          <w:trHeight w:val="456"/>
        </w:trPr>
        <w:tc>
          <w:tcPr>
            <w:tcW w:w="1872" w:type="dxa"/>
            <w:vMerge w:val="restart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Тип: М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Потужність 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S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тр</w:t>
            </w:r>
            <w:proofErr w:type="spellEnd"/>
            <w:r w:rsidR="00AE13B3" w:rsidRPr="005B683A">
              <w:rPr>
                <w:sz w:val="24"/>
                <w:szCs w:val="24"/>
                <w:vertAlign w:val="subscript"/>
                <w:lang w:val="uk-UA"/>
              </w:rPr>
              <w:t> 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=</w:t>
            </w:r>
            <w:r w:rsidR="00AE13B3" w:rsidRPr="005B683A">
              <w:rPr>
                <w:sz w:val="24"/>
                <w:szCs w:val="24"/>
                <w:vertAlign w:val="subscript"/>
                <w:lang w:val="uk-UA"/>
              </w:rPr>
              <w:t> 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 xml:space="preserve"> </w:t>
            </w:r>
            <w:r w:rsidR="00C9289F" w:rsidRPr="005B683A">
              <w:rPr>
                <w:sz w:val="24"/>
                <w:szCs w:val="24"/>
                <w:lang w:val="uk-UA"/>
              </w:rPr>
              <w:t>96.5 </w:t>
            </w:r>
            <w:r w:rsidR="00C9289F" w:rsidRPr="005B683A">
              <w:rPr>
                <w:i/>
                <w:sz w:val="24"/>
                <w:szCs w:val="24"/>
                <w:lang w:val="uk-UA"/>
              </w:rPr>
              <w:t>(</w:t>
            </w:r>
            <w:r w:rsidRPr="005B683A">
              <w:rPr>
                <w:i/>
                <w:sz w:val="24"/>
                <w:szCs w:val="24"/>
                <w:lang w:val="uk-UA"/>
              </w:rPr>
              <w:t>кВт</w:t>
            </w:r>
            <w:r w:rsidR="00C9289F" w:rsidRPr="005B683A">
              <w:rPr>
                <w:i/>
                <w:sz w:val="24"/>
                <w:szCs w:val="24"/>
                <w:lang w:val="uk-UA"/>
              </w:rPr>
              <w:t>)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Повний опір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683A">
              <w:rPr>
                <w:sz w:val="24"/>
                <w:szCs w:val="24"/>
                <w:lang w:val="uk-UA"/>
              </w:rPr>
              <w:t>Z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тр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>=0,226</w:t>
            </w:r>
            <w:r w:rsidR="00AE13B3" w:rsidRPr="005B683A">
              <w:rPr>
                <w:i/>
                <w:sz w:val="24"/>
                <w:szCs w:val="24"/>
                <w:lang w:val="uk-UA"/>
              </w:rPr>
              <w:t>(</w:t>
            </w:r>
            <w:proofErr w:type="spellStart"/>
            <w:r w:rsidR="00AE13B3" w:rsidRPr="005B683A">
              <w:rPr>
                <w:i/>
                <w:sz w:val="24"/>
                <w:szCs w:val="24"/>
                <w:lang w:val="uk-UA"/>
              </w:rPr>
              <w:t>Ом</w:t>
            </w:r>
            <w:proofErr w:type="spellEnd"/>
            <w:r w:rsidR="00AE13B3" w:rsidRPr="005B683A">
              <w:rPr>
                <w:i/>
                <w:sz w:val="24"/>
                <w:szCs w:val="24"/>
                <w:lang w:val="uk-UA"/>
              </w:rPr>
              <w:t>)</w:t>
            </w:r>
          </w:p>
        </w:tc>
        <w:tc>
          <w:tcPr>
            <w:tcW w:w="1984" w:type="dxa"/>
            <w:vMerge w:val="restart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Вид, тип: ПР</w:t>
            </w:r>
          </w:p>
          <w:p w:rsidR="00C961CA" w:rsidRPr="005B683A" w:rsidRDefault="004934FC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Номінальний</w:t>
            </w:r>
            <w:r w:rsidR="00C961CA" w:rsidRPr="005B683A">
              <w:rPr>
                <w:sz w:val="24"/>
                <w:szCs w:val="24"/>
                <w:lang w:val="uk-UA"/>
              </w:rPr>
              <w:t xml:space="preserve"> струм </w:t>
            </w:r>
            <w:proofErr w:type="spellStart"/>
            <w:r w:rsidR="00C961CA" w:rsidRPr="005B683A">
              <w:rPr>
                <w:sz w:val="24"/>
                <w:szCs w:val="24"/>
                <w:lang w:val="uk-UA"/>
              </w:rPr>
              <w:t>I</w:t>
            </w:r>
            <w:r w:rsidR="00C961CA" w:rsidRPr="005B683A">
              <w:rPr>
                <w:sz w:val="24"/>
                <w:szCs w:val="24"/>
                <w:vertAlign w:val="subscript"/>
                <w:lang w:val="uk-UA"/>
              </w:rPr>
              <w:t>ном</w:t>
            </w:r>
            <w:proofErr w:type="spellEnd"/>
            <w:r w:rsidR="00AE13B3" w:rsidRPr="005B683A">
              <w:rPr>
                <w:sz w:val="24"/>
                <w:szCs w:val="24"/>
                <w:vertAlign w:val="subscript"/>
                <w:lang w:val="uk-UA"/>
              </w:rPr>
              <w:t> </w:t>
            </w:r>
            <w:r w:rsidR="00C961CA" w:rsidRPr="005B683A">
              <w:rPr>
                <w:sz w:val="24"/>
                <w:szCs w:val="24"/>
                <w:lang w:val="uk-UA"/>
              </w:rPr>
              <w:t>=</w:t>
            </w:r>
            <w:r w:rsidR="00AE13B3" w:rsidRPr="005B683A">
              <w:rPr>
                <w:sz w:val="24"/>
                <w:szCs w:val="24"/>
                <w:lang w:val="uk-UA"/>
              </w:rPr>
              <w:t> </w:t>
            </w:r>
            <w:r w:rsidR="00C961CA" w:rsidRPr="005B683A">
              <w:rPr>
                <w:sz w:val="24"/>
                <w:szCs w:val="24"/>
                <w:lang w:val="uk-UA"/>
              </w:rPr>
              <w:t xml:space="preserve"> </w:t>
            </w:r>
            <w:r w:rsidRPr="005B683A">
              <w:rPr>
                <w:sz w:val="24"/>
                <w:szCs w:val="24"/>
                <w:lang w:val="uk-UA"/>
              </w:rPr>
              <w:t>11.06</w:t>
            </w:r>
            <w:r w:rsidR="00AE13B3" w:rsidRPr="005B683A">
              <w:rPr>
                <w:i/>
                <w:sz w:val="24"/>
                <w:szCs w:val="24"/>
                <w:lang w:val="uk-UA"/>
              </w:rPr>
              <w:t>(А)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  <w:gridSpan w:val="2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На ділянці від трансформатора до розподільного щита РЩ-1 (l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1</w:t>
            </w:r>
            <w:r w:rsidRPr="005B683A">
              <w:rPr>
                <w:sz w:val="24"/>
                <w:szCs w:val="24"/>
                <w:lang w:val="uk-UA"/>
              </w:rPr>
              <w:t>);</w:t>
            </w:r>
          </w:p>
        </w:tc>
      </w:tr>
      <w:tr w:rsidR="00C961CA" w:rsidRPr="00435599" w:rsidTr="00C9289F">
        <w:trPr>
          <w:cantSplit/>
          <w:trHeight w:val="562"/>
        </w:trPr>
        <w:tc>
          <w:tcPr>
            <w:tcW w:w="1872" w:type="dxa"/>
            <w:vMerge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  <w:vMerge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- Тип: мідь, </w:t>
            </w:r>
            <w:proofErr w:type="spellStart"/>
            <w:r w:rsidR="004934FC" w:rsidRPr="005B683A">
              <w:rPr>
                <w:sz w:val="24"/>
                <w:szCs w:val="24"/>
                <w:lang w:val="uk-UA"/>
              </w:rPr>
              <w:t>алюм</w:t>
            </w:r>
            <w:proofErr w:type="spellEnd"/>
            <w:r w:rsidR="004934FC" w:rsidRPr="005B683A">
              <w:rPr>
                <w:sz w:val="24"/>
                <w:szCs w:val="24"/>
                <w:lang w:val="uk-UA"/>
              </w:rPr>
              <w:t>.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- </w:t>
            </w:r>
            <w:r w:rsidR="004934FC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Перетин </w:t>
            </w:r>
            <w:r w:rsidRPr="005B683A">
              <w:rPr>
                <w:sz w:val="24"/>
                <w:szCs w:val="24"/>
                <w:lang w:val="uk-UA"/>
              </w:rPr>
              <w:t>S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фl1=</w:t>
            </w:r>
            <w:r w:rsidRPr="005B683A">
              <w:rPr>
                <w:sz w:val="24"/>
                <w:szCs w:val="24"/>
                <w:lang w:val="uk-UA"/>
              </w:rPr>
              <w:t>10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 мм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vertAlign w:val="superscript"/>
                <w:lang w:val="uk-UA" w:eastAsia="en-US"/>
              </w:rPr>
              <w:t>2</w:t>
            </w:r>
          </w:p>
        </w:tc>
        <w:tc>
          <w:tcPr>
            <w:tcW w:w="2835" w:type="dxa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- Тип: мідь, ПВХ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- </w:t>
            </w:r>
            <w:r w:rsidR="004934FC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Перетин </w:t>
            </w:r>
            <w:r w:rsidRPr="005B683A">
              <w:rPr>
                <w:sz w:val="24"/>
                <w:szCs w:val="24"/>
                <w:lang w:val="uk-UA"/>
              </w:rPr>
              <w:t>S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н.з.l1=</w:t>
            </w:r>
            <w:r w:rsidRPr="005B683A">
              <w:rPr>
                <w:sz w:val="24"/>
                <w:szCs w:val="24"/>
                <w:lang w:val="uk-UA"/>
              </w:rPr>
              <w:t>10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 мм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vertAlign w:val="superscript"/>
                <w:lang w:val="uk-UA" w:eastAsia="en-US"/>
              </w:rPr>
              <w:t>2</w:t>
            </w:r>
          </w:p>
        </w:tc>
      </w:tr>
      <w:tr w:rsidR="00C961CA" w:rsidRPr="005B683A" w:rsidTr="00C9289F">
        <w:trPr>
          <w:cantSplit/>
          <w:trHeight w:val="421"/>
        </w:trPr>
        <w:tc>
          <w:tcPr>
            <w:tcW w:w="1872" w:type="dxa"/>
            <w:vMerge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  <w:vMerge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  <w:gridSpan w:val="2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На </w:t>
            </w:r>
            <w:r w:rsidR="004934FC" w:rsidRPr="005B683A">
              <w:rPr>
                <w:sz w:val="24"/>
                <w:szCs w:val="24"/>
                <w:lang w:val="uk-UA"/>
              </w:rPr>
              <w:t>ділянці від</w:t>
            </w:r>
            <w:r w:rsidRPr="005B683A">
              <w:rPr>
                <w:sz w:val="24"/>
                <w:szCs w:val="24"/>
                <w:lang w:val="uk-UA"/>
              </w:rPr>
              <w:t xml:space="preserve">  </w:t>
            </w:r>
            <w:r w:rsidR="004934FC" w:rsidRPr="005B683A">
              <w:rPr>
                <w:sz w:val="24"/>
                <w:szCs w:val="24"/>
                <w:lang w:val="uk-UA"/>
              </w:rPr>
              <w:t xml:space="preserve">розподільного щита </w:t>
            </w:r>
            <w:r w:rsidRPr="005B683A">
              <w:rPr>
                <w:sz w:val="24"/>
                <w:szCs w:val="24"/>
                <w:lang w:val="uk-UA"/>
              </w:rPr>
              <w:t xml:space="preserve">до </w:t>
            </w:r>
            <w:r w:rsidR="004934FC" w:rsidRPr="005B683A">
              <w:rPr>
                <w:sz w:val="24"/>
                <w:szCs w:val="24"/>
                <w:lang w:val="uk-UA"/>
              </w:rPr>
              <w:t>електродвигуна</w:t>
            </w:r>
            <w:r w:rsidRPr="005B683A">
              <w:rPr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B683A">
              <w:rPr>
                <w:sz w:val="24"/>
                <w:szCs w:val="24"/>
                <w:lang w:val="uk-UA"/>
              </w:rPr>
              <w:t>l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Д</w:t>
            </w:r>
            <w:proofErr w:type="spellEnd"/>
            <w:r w:rsidRPr="005B683A">
              <w:rPr>
                <w:sz w:val="24"/>
                <w:szCs w:val="24"/>
                <w:lang w:val="uk-UA"/>
              </w:rPr>
              <w:t>)</w:t>
            </w:r>
          </w:p>
        </w:tc>
      </w:tr>
      <w:tr w:rsidR="00C961CA" w:rsidRPr="00435599" w:rsidTr="00C9289F">
        <w:trPr>
          <w:cantSplit/>
          <w:trHeight w:val="457"/>
        </w:trPr>
        <w:tc>
          <w:tcPr>
            <w:tcW w:w="1872" w:type="dxa"/>
            <w:vMerge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  <w:vMerge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- Тип: мідь, </w:t>
            </w:r>
            <w:proofErr w:type="spellStart"/>
            <w:r w:rsidR="004934FC" w:rsidRPr="005B683A">
              <w:rPr>
                <w:sz w:val="24"/>
                <w:szCs w:val="24"/>
                <w:lang w:val="uk-UA"/>
              </w:rPr>
              <w:t>алюм</w:t>
            </w:r>
            <w:proofErr w:type="spellEnd"/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- </w:t>
            </w:r>
            <w:r w:rsidR="004934FC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Перетин </w:t>
            </w:r>
            <w:r w:rsidRPr="005B683A">
              <w:rPr>
                <w:sz w:val="24"/>
                <w:szCs w:val="24"/>
                <w:lang w:val="uk-UA"/>
              </w:rPr>
              <w:t>S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фl2=</w:t>
            </w:r>
            <w:r w:rsidR="004934FC" w:rsidRPr="005B683A">
              <w:rPr>
                <w:sz w:val="24"/>
                <w:szCs w:val="24"/>
                <w:lang w:val="uk-UA"/>
              </w:rPr>
              <w:t>16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 мм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vertAlign w:val="superscript"/>
                <w:lang w:val="uk-UA" w:eastAsia="en-US"/>
              </w:rPr>
              <w:t>2</w:t>
            </w:r>
          </w:p>
        </w:tc>
        <w:tc>
          <w:tcPr>
            <w:tcW w:w="2835" w:type="dxa"/>
            <w:vAlign w:val="center"/>
          </w:tcPr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>- Тип: мідь, ПВХ</w:t>
            </w:r>
          </w:p>
          <w:p w:rsidR="00C961CA" w:rsidRPr="005B683A" w:rsidRDefault="00C961CA" w:rsidP="00C9289F">
            <w:pPr>
              <w:spacing w:after="0" w:line="240" w:lineRule="auto"/>
              <w:ind w:right="0" w:firstLine="0"/>
              <w:jc w:val="center"/>
              <w:rPr>
                <w:sz w:val="24"/>
                <w:szCs w:val="24"/>
                <w:lang w:val="uk-UA"/>
              </w:rPr>
            </w:pPr>
            <w:r w:rsidRPr="005B683A">
              <w:rPr>
                <w:sz w:val="24"/>
                <w:szCs w:val="24"/>
                <w:lang w:val="uk-UA"/>
              </w:rPr>
              <w:t xml:space="preserve">- </w:t>
            </w:r>
            <w:r w:rsidR="004934FC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Перетин </w:t>
            </w:r>
            <w:r w:rsidRPr="005B683A">
              <w:rPr>
                <w:sz w:val="24"/>
                <w:szCs w:val="24"/>
                <w:lang w:val="uk-UA"/>
              </w:rPr>
              <w:t>S</w:t>
            </w:r>
            <w:r w:rsidRPr="005B683A">
              <w:rPr>
                <w:sz w:val="24"/>
                <w:szCs w:val="24"/>
                <w:vertAlign w:val="subscript"/>
                <w:lang w:val="uk-UA"/>
              </w:rPr>
              <w:t>н.з.l2</w:t>
            </w:r>
            <w:r w:rsidRPr="005B683A">
              <w:rPr>
                <w:sz w:val="24"/>
                <w:szCs w:val="24"/>
                <w:lang w:val="uk-UA"/>
              </w:rPr>
              <w:t xml:space="preserve">= </w:t>
            </w:r>
            <w:r w:rsidR="004934FC" w:rsidRPr="005B683A">
              <w:rPr>
                <w:sz w:val="24"/>
                <w:szCs w:val="24"/>
                <w:lang w:val="uk-UA"/>
              </w:rPr>
              <w:t>6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lang w:val="uk-UA" w:eastAsia="en-US"/>
              </w:rPr>
              <w:t xml:space="preserve"> мм</w:t>
            </w:r>
            <w:r w:rsidR="00AE13B3" w:rsidRPr="005B683A">
              <w:rPr>
                <w:rFonts w:eastAsiaTheme="minorHAnsi"/>
                <w:color w:val="auto"/>
                <w:sz w:val="24"/>
                <w:szCs w:val="24"/>
                <w:vertAlign w:val="superscript"/>
                <w:lang w:val="uk-UA" w:eastAsia="en-US"/>
              </w:rPr>
              <w:t>2</w:t>
            </w:r>
          </w:p>
        </w:tc>
      </w:tr>
    </w:tbl>
    <w:p w:rsidR="00A119F8" w:rsidRPr="005B683A" w:rsidRDefault="00A119F8">
      <w:pPr>
        <w:spacing w:after="0" w:line="360" w:lineRule="auto"/>
        <w:ind w:right="0" w:firstLine="709"/>
        <w:jc w:val="left"/>
        <w:rPr>
          <w:lang w:val="uk-UA"/>
        </w:rPr>
      </w:pPr>
    </w:p>
    <w:p w:rsidR="00397E96" w:rsidRPr="005B683A" w:rsidRDefault="00737CD1" w:rsidP="00737CD1">
      <w:pPr>
        <w:pStyle w:val="2"/>
        <w:numPr>
          <w:ilvl w:val="0"/>
          <w:numId w:val="0"/>
        </w:numPr>
        <w:spacing w:after="0" w:line="360" w:lineRule="auto"/>
        <w:ind w:firstLine="708"/>
        <w:rPr>
          <w:b w:val="0"/>
          <w:lang w:val="uk-UA"/>
        </w:rPr>
      </w:pPr>
      <w:r w:rsidRPr="005B683A">
        <w:rPr>
          <w:b w:val="0"/>
          <w:lang w:val="uk-UA"/>
        </w:rPr>
        <w:t>5.5</w:t>
      </w:r>
      <w:r w:rsidR="0067596A" w:rsidRPr="005B683A">
        <w:rPr>
          <w:b w:val="0"/>
          <w:lang w:val="uk-UA"/>
        </w:rPr>
        <w:t xml:space="preserve"> Пожежна безпека </w:t>
      </w:r>
    </w:p>
    <w:p w:rsidR="00014A96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t xml:space="preserve">Пожежна безпека – стан об’єкта при якому із установленою ймовірністю виключається можливість виникнення і розвитку пожежі, а також забезпечується захист матеріальних цінностей. </w:t>
      </w:r>
    </w:p>
    <w:p w:rsidR="00014A96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lastRenderedPageBreak/>
        <w:t xml:space="preserve">Причинами, що можуть викликати пожежу у цьому помешканні, є: </w:t>
      </w:r>
    </w:p>
    <w:p w:rsidR="00014A96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t xml:space="preserve">– несправність електропроводки і приладів; </w:t>
      </w:r>
    </w:p>
    <w:p w:rsidR="00014A96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t>– коротке замикання електричних ланцюгів;</w:t>
      </w:r>
    </w:p>
    <w:p w:rsidR="00014A96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t xml:space="preserve"> – перегрів апаратури;</w:t>
      </w:r>
    </w:p>
    <w:p w:rsidR="00170B10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t xml:space="preserve"> – блискавка. </w:t>
      </w:r>
    </w:p>
    <w:p w:rsidR="00014A96" w:rsidRPr="005B683A" w:rsidRDefault="00014A96" w:rsidP="00014A96">
      <w:pPr>
        <w:ind w:right="0" w:firstLine="708"/>
        <w:rPr>
          <w:lang w:val="uk-UA"/>
        </w:rPr>
      </w:pPr>
      <w:r w:rsidRPr="005B683A">
        <w:rPr>
          <w:lang w:val="uk-UA"/>
        </w:rPr>
        <w:t xml:space="preserve">Для даного класу будівель і місцевості із середньою грозовою діяльністю 10 і більш грозових годин у рік, тобто для умов м. Харкова встановлена III категорія захисту від блискавок. 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>По категорії в</w:t>
      </w:r>
      <w:r w:rsidR="00014A96" w:rsidRPr="005B683A">
        <w:rPr>
          <w:lang w:val="uk-UA"/>
        </w:rPr>
        <w:t>ибухової та пожежної</w:t>
      </w:r>
      <w:r w:rsidRPr="005B683A">
        <w:rPr>
          <w:lang w:val="uk-UA"/>
        </w:rPr>
        <w:t xml:space="preserve"> небезпеки, згідно ДСТУ Б.В.1.136:2016 [</w:t>
      </w:r>
      <w:r w:rsidR="00170B10" w:rsidRPr="005B683A">
        <w:rPr>
          <w:lang w:val="uk-UA"/>
        </w:rPr>
        <w:t>9</w:t>
      </w:r>
      <w:r w:rsidRPr="005B683A">
        <w:rPr>
          <w:lang w:val="uk-UA"/>
        </w:rPr>
        <w:t>] дане приміщення відноситься до категорії В пожежонебезпечні через присутність твердих спалених матеріалів, таких як: робочі столи, ізоляція, папір та інше, ступень вогнестійкості ІІ, згідно ДБН В.1.1-7:2016 [</w:t>
      </w:r>
      <w:r w:rsidR="00170B10" w:rsidRPr="005B683A">
        <w:rPr>
          <w:lang w:val="uk-UA"/>
        </w:rPr>
        <w:t>10</w:t>
      </w:r>
      <w:r w:rsidRPr="005B683A">
        <w:rPr>
          <w:lang w:val="uk-UA"/>
        </w:rPr>
        <w:t>] .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Пожежі на промислових підприємствах виникають у більшості випадків від </w:t>
      </w:r>
      <w:proofErr w:type="spellStart"/>
      <w:r w:rsidRPr="005B683A">
        <w:rPr>
          <w:lang w:val="uk-UA"/>
        </w:rPr>
        <w:t>несправностей</w:t>
      </w:r>
      <w:proofErr w:type="spellEnd"/>
      <w:r w:rsidRPr="005B683A">
        <w:rPr>
          <w:lang w:val="uk-UA"/>
        </w:rPr>
        <w:t xml:space="preserve"> технологічного обладнання,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397E96" w:rsidRPr="005B683A" w:rsidRDefault="0067596A">
      <w:p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Згідно з вимогами </w:t>
      </w:r>
      <w:r w:rsidR="00170B10" w:rsidRPr="005B683A">
        <w:rPr>
          <w:szCs w:val="28"/>
          <w:lang w:val="uk-UA"/>
        </w:rPr>
        <w:t>ДБН В.2.5-56-2015</w:t>
      </w:r>
      <w:r w:rsidR="00170B10" w:rsidRPr="005B683A">
        <w:rPr>
          <w:lang w:val="uk-UA"/>
        </w:rPr>
        <w:t xml:space="preserve"> </w:t>
      </w:r>
      <w:r w:rsidRPr="005B683A">
        <w:rPr>
          <w:lang w:val="uk-UA"/>
        </w:rPr>
        <w:t>[</w:t>
      </w:r>
      <w:r w:rsidR="00170B10" w:rsidRPr="005B683A">
        <w:rPr>
          <w:lang w:val="uk-UA"/>
        </w:rPr>
        <w:t>11</w:t>
      </w:r>
      <w:r w:rsidRPr="005B683A">
        <w:rPr>
          <w:lang w:val="uk-UA"/>
        </w:rPr>
        <w:t xml:space="preserve">] пожежна безпека забезпечується наступними мірами: </w:t>
      </w:r>
    </w:p>
    <w:p w:rsidR="00397E96" w:rsidRPr="005B683A" w:rsidRDefault="0067596A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системою запобігання пожеж; </w:t>
      </w:r>
    </w:p>
    <w:p w:rsidR="00397E96" w:rsidRPr="005B683A" w:rsidRDefault="0067596A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системою протипожежного захисту; </w:t>
      </w:r>
    </w:p>
    <w:p w:rsidR="00397E96" w:rsidRPr="005B683A" w:rsidRDefault="0067596A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організаційними заходами щодо пожежної безпеки. </w:t>
      </w:r>
    </w:p>
    <w:p w:rsidR="00AE13B3" w:rsidRPr="005B683A" w:rsidRDefault="00014A96" w:rsidP="009E4B05">
      <w:pPr>
        <w:pStyle w:val="a6"/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proofErr w:type="spellStart"/>
      <w:r w:rsidRPr="005B683A">
        <w:rPr>
          <w:lang w:val="uk-UA"/>
        </w:rPr>
        <w:t>викοристанням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вуглекислοтнοгο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вοгнегасника</w:t>
      </w:r>
      <w:proofErr w:type="spellEnd"/>
      <w:r w:rsidRPr="005B683A">
        <w:rPr>
          <w:lang w:val="uk-UA"/>
        </w:rPr>
        <w:t xml:space="preserve"> ВВК-5, ємністю 5 літрів </w:t>
      </w:r>
      <w:proofErr w:type="spellStart"/>
      <w:r w:rsidRPr="005B683A">
        <w:rPr>
          <w:lang w:val="uk-UA"/>
        </w:rPr>
        <w:t>відпοвіднο</w:t>
      </w:r>
      <w:proofErr w:type="spellEnd"/>
      <w:r w:rsidRPr="005B683A">
        <w:rPr>
          <w:lang w:val="uk-UA"/>
        </w:rPr>
        <w:t xml:space="preserve"> з </w:t>
      </w:r>
      <w:proofErr w:type="spellStart"/>
      <w:r w:rsidRPr="005B683A">
        <w:rPr>
          <w:lang w:val="uk-UA"/>
        </w:rPr>
        <w:t>речοвинοю</w:t>
      </w:r>
      <w:proofErr w:type="spellEnd"/>
      <w:r w:rsidRPr="005B683A">
        <w:rPr>
          <w:lang w:val="uk-UA"/>
        </w:rPr>
        <w:t xml:space="preserve"> гасіння </w:t>
      </w:r>
      <w:proofErr w:type="spellStart"/>
      <w:r w:rsidRPr="005B683A">
        <w:rPr>
          <w:lang w:val="uk-UA"/>
        </w:rPr>
        <w:t>вοгню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малοї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електрοпрοвіднοсті</w:t>
      </w:r>
      <w:proofErr w:type="spellEnd"/>
      <w:r w:rsidRPr="005B683A">
        <w:rPr>
          <w:lang w:val="uk-UA"/>
        </w:rPr>
        <w:t>.</w:t>
      </w:r>
    </w:p>
    <w:p w:rsidR="00AE13B3" w:rsidRPr="005B683A" w:rsidRDefault="00014A96" w:rsidP="00AE13B3">
      <w:pPr>
        <w:spacing w:after="0" w:line="360" w:lineRule="auto"/>
        <w:ind w:right="0" w:firstLine="708"/>
        <w:rPr>
          <w:lang w:val="uk-UA"/>
        </w:rPr>
      </w:pPr>
      <w:proofErr w:type="spellStart"/>
      <w:r w:rsidRPr="005B683A">
        <w:rPr>
          <w:lang w:val="uk-UA"/>
        </w:rPr>
        <w:t>Застοсування</w:t>
      </w:r>
      <w:proofErr w:type="spellEnd"/>
      <w:r w:rsidRPr="005B683A">
        <w:rPr>
          <w:lang w:val="uk-UA"/>
        </w:rPr>
        <w:t xml:space="preserve"> пінних </w:t>
      </w:r>
      <w:proofErr w:type="spellStart"/>
      <w:r w:rsidRPr="005B683A">
        <w:rPr>
          <w:lang w:val="uk-UA"/>
        </w:rPr>
        <w:t>вοгнегасників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виключенο</w:t>
      </w:r>
      <w:proofErr w:type="spellEnd"/>
      <w:r w:rsidRPr="005B683A">
        <w:rPr>
          <w:lang w:val="uk-UA"/>
        </w:rPr>
        <w:t xml:space="preserve">, </w:t>
      </w:r>
      <w:proofErr w:type="spellStart"/>
      <w:r w:rsidRPr="005B683A">
        <w:rPr>
          <w:lang w:val="uk-UA"/>
        </w:rPr>
        <w:t>тοму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щο</w:t>
      </w:r>
      <w:proofErr w:type="spellEnd"/>
      <w:r w:rsidRPr="005B683A">
        <w:rPr>
          <w:lang w:val="uk-UA"/>
        </w:rPr>
        <w:t xml:space="preserve"> ЕΟМ </w:t>
      </w:r>
      <w:proofErr w:type="spellStart"/>
      <w:r w:rsidRPr="005B683A">
        <w:rPr>
          <w:lang w:val="uk-UA"/>
        </w:rPr>
        <w:t>мοже</w:t>
      </w:r>
      <w:proofErr w:type="spellEnd"/>
      <w:r w:rsidRPr="005B683A">
        <w:rPr>
          <w:lang w:val="uk-UA"/>
        </w:rPr>
        <w:t xml:space="preserve"> перебувати під </w:t>
      </w:r>
      <w:proofErr w:type="spellStart"/>
      <w:r w:rsidRPr="005B683A">
        <w:rPr>
          <w:lang w:val="uk-UA"/>
        </w:rPr>
        <w:t>напругοю</w:t>
      </w:r>
      <w:proofErr w:type="spellEnd"/>
      <w:r w:rsidRPr="005B683A">
        <w:rPr>
          <w:lang w:val="uk-UA"/>
        </w:rPr>
        <w:t xml:space="preserve">. </w:t>
      </w:r>
    </w:p>
    <w:p w:rsidR="00397E96" w:rsidRPr="005B683A" w:rsidRDefault="00014A96" w:rsidP="00AE13B3">
      <w:pPr>
        <w:spacing w:after="0" w:line="360" w:lineRule="auto"/>
        <w:ind w:right="0" w:firstLine="708"/>
        <w:rPr>
          <w:lang w:val="uk-UA"/>
        </w:rPr>
      </w:pPr>
      <w:proofErr w:type="spellStart"/>
      <w:r w:rsidRPr="005B683A">
        <w:rPr>
          <w:lang w:val="uk-UA"/>
        </w:rPr>
        <w:t>Рοбοче</w:t>
      </w:r>
      <w:proofErr w:type="spellEnd"/>
      <w:r w:rsidRPr="005B683A">
        <w:rPr>
          <w:lang w:val="uk-UA"/>
        </w:rPr>
        <w:t xml:space="preserve"> місце </w:t>
      </w:r>
      <w:proofErr w:type="spellStart"/>
      <w:r w:rsidRPr="005B683A">
        <w:rPr>
          <w:lang w:val="uk-UA"/>
        </w:rPr>
        <w:t>відпοвідає</w:t>
      </w:r>
      <w:proofErr w:type="spellEnd"/>
      <w:r w:rsidRPr="005B683A">
        <w:rPr>
          <w:lang w:val="uk-UA"/>
        </w:rPr>
        <w:t xml:space="preserve"> всім </w:t>
      </w:r>
      <w:proofErr w:type="spellStart"/>
      <w:r w:rsidRPr="005B683A">
        <w:rPr>
          <w:lang w:val="uk-UA"/>
        </w:rPr>
        <w:t>вимοгам</w:t>
      </w:r>
      <w:proofErr w:type="spellEnd"/>
      <w:r w:rsidRPr="005B683A">
        <w:rPr>
          <w:lang w:val="uk-UA"/>
        </w:rPr>
        <w:t xml:space="preserve"> </w:t>
      </w:r>
      <w:proofErr w:type="spellStart"/>
      <w:r w:rsidRPr="005B683A">
        <w:rPr>
          <w:lang w:val="uk-UA"/>
        </w:rPr>
        <w:t>пοжежнοї</w:t>
      </w:r>
      <w:proofErr w:type="spellEnd"/>
      <w:r w:rsidRPr="005B683A">
        <w:rPr>
          <w:lang w:val="uk-UA"/>
        </w:rPr>
        <w:t xml:space="preserve"> безпеки. </w:t>
      </w:r>
      <w:r w:rsidR="0067596A" w:rsidRPr="005B683A">
        <w:rPr>
          <w:lang w:val="uk-UA"/>
        </w:rPr>
        <w:t>Відстань від можливого осередку пожежі до місця розташування вогнегасника має бути не більше ніж 30м.</w:t>
      </w:r>
      <w:r w:rsidRPr="005B683A">
        <w:rPr>
          <w:lang w:val="uk-UA"/>
        </w:rPr>
        <w:t xml:space="preserve">, тож </w:t>
      </w:r>
      <w:proofErr w:type="spellStart"/>
      <w:r w:rsidRPr="005B683A">
        <w:rPr>
          <w:lang w:val="uk-UA"/>
        </w:rPr>
        <w:t>неохідно</w:t>
      </w:r>
      <w:proofErr w:type="spellEnd"/>
      <w:r w:rsidRPr="005B683A">
        <w:rPr>
          <w:lang w:val="uk-UA"/>
        </w:rPr>
        <w:t xml:space="preserve"> використовувати 4 вогнегасники на площу </w:t>
      </w:r>
      <w:r w:rsidRPr="005B683A">
        <w:rPr>
          <w:lang w:val="uk-UA"/>
        </w:rPr>
        <w:lastRenderedPageBreak/>
        <w:t>120м</w:t>
      </w:r>
      <w:r w:rsidRPr="005B683A">
        <w:rPr>
          <w:vertAlign w:val="superscript"/>
          <w:lang w:val="uk-UA"/>
        </w:rPr>
        <w:t>2</w:t>
      </w:r>
      <w:r w:rsidR="0067596A" w:rsidRPr="005B683A">
        <w:rPr>
          <w:lang w:val="uk-UA"/>
        </w:rPr>
        <w:t xml:space="preserve"> також необхідним заходом безпеки є евакуаційні виходи (не менше двох). </w:t>
      </w:r>
    </w:p>
    <w:p w:rsidR="00737CD1" w:rsidRPr="005B683A" w:rsidRDefault="00737CD1" w:rsidP="00737CD1">
      <w:pPr>
        <w:spacing w:after="0" w:line="360" w:lineRule="auto"/>
        <w:ind w:left="709" w:right="0" w:firstLine="0"/>
        <w:rPr>
          <w:lang w:val="uk-UA"/>
        </w:rPr>
      </w:pPr>
    </w:p>
    <w:p w:rsidR="00014A96" w:rsidRPr="005B683A" w:rsidRDefault="00A51EFC" w:rsidP="00014A96">
      <w:pPr>
        <w:spacing w:after="0" w:line="360" w:lineRule="auto"/>
        <w:ind w:right="0" w:firstLine="709"/>
        <w:jc w:val="left"/>
        <w:outlineLvl w:val="1"/>
        <w:rPr>
          <w:lang w:val="uk-UA"/>
        </w:rPr>
      </w:pPr>
      <w:r w:rsidRPr="005B683A">
        <w:rPr>
          <w:lang w:val="uk-UA"/>
        </w:rPr>
        <w:t>5.6</w:t>
      </w:r>
      <w:r w:rsidR="00014A96" w:rsidRPr="005B683A">
        <w:rPr>
          <w:lang w:val="uk-UA"/>
        </w:rPr>
        <w:t xml:space="preserve"> Охорона навколишнього природного середовища </w:t>
      </w:r>
    </w:p>
    <w:p w:rsidR="00A51EFC" w:rsidRPr="005B683A" w:rsidRDefault="00A51EFC" w:rsidP="00A51EFC">
      <w:pPr>
        <w:shd w:val="clear" w:color="auto" w:fill="FFFFFF"/>
        <w:ind w:firstLine="708"/>
        <w:rPr>
          <w:szCs w:val="28"/>
          <w:lang w:val="uk-UA"/>
        </w:rPr>
      </w:pPr>
      <w:r w:rsidRPr="005B683A">
        <w:rPr>
          <w:szCs w:val="28"/>
          <w:lang w:val="uk-UA"/>
        </w:rPr>
        <w:t xml:space="preserve">Згідно з Законом </w:t>
      </w:r>
      <w:r w:rsidR="00AB55A7" w:rsidRPr="005B683A">
        <w:rPr>
          <w:szCs w:val="28"/>
          <w:lang w:val="uk-UA"/>
        </w:rPr>
        <w:t>України  “Про охорону навколишнь</w:t>
      </w:r>
      <w:r w:rsidRPr="005B683A">
        <w:rPr>
          <w:szCs w:val="28"/>
          <w:lang w:val="uk-UA"/>
        </w:rPr>
        <w:t xml:space="preserve">ого </w:t>
      </w:r>
      <w:r w:rsidR="00AB55A7" w:rsidRPr="005B683A">
        <w:rPr>
          <w:szCs w:val="28"/>
          <w:lang w:val="uk-UA"/>
        </w:rPr>
        <w:t xml:space="preserve">природного </w:t>
      </w:r>
      <w:r w:rsidRPr="005B683A">
        <w:rPr>
          <w:szCs w:val="28"/>
          <w:lang w:val="uk-UA"/>
        </w:rPr>
        <w:t>середовища” [</w:t>
      </w:r>
      <w:r w:rsidR="00170B10" w:rsidRPr="005B683A">
        <w:rPr>
          <w:szCs w:val="28"/>
          <w:lang w:val="uk-UA"/>
        </w:rPr>
        <w:t>12</w:t>
      </w:r>
      <w:r w:rsidRPr="005B683A">
        <w:rPr>
          <w:szCs w:val="28"/>
          <w:lang w:val="uk-UA"/>
        </w:rPr>
        <w:t>], забрудненням можна вважати результат роботи ПЕОМ та її вплив на навколишнє середовище, що пов'язане з іонізацією повітря робочої зони, рентгенівським та ультрафіолетовим випромінюванням, статичною електрикою тощо. Для зменшення цих впливів на середовище необхідне використання додаткових фільтрів та захисних екранів.</w:t>
      </w:r>
    </w:p>
    <w:p w:rsidR="00A51EFC" w:rsidRPr="005B683A" w:rsidRDefault="00A51EFC" w:rsidP="00A51EFC">
      <w:pPr>
        <w:shd w:val="clear" w:color="auto" w:fill="FFFFFF"/>
        <w:ind w:firstLine="708"/>
        <w:rPr>
          <w:szCs w:val="28"/>
          <w:lang w:val="uk-UA"/>
        </w:rPr>
      </w:pPr>
      <w:r w:rsidRPr="005B683A">
        <w:rPr>
          <w:szCs w:val="28"/>
          <w:lang w:val="uk-UA"/>
        </w:rPr>
        <w:t>Використані папери необхідно здавати на утилізацію або у пункти прийому макулатури, ПЕОМ що вийшли з ладу також здавати на утилізацію.</w:t>
      </w:r>
    </w:p>
    <w:p w:rsidR="005B683A" w:rsidRPr="005B683A" w:rsidRDefault="005B683A" w:rsidP="005B683A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lang w:val="uk-UA"/>
        </w:rPr>
      </w:pPr>
      <w:r w:rsidRPr="005B683A">
        <w:rPr>
          <w:color w:val="333333"/>
          <w:sz w:val="28"/>
          <w:lang w:val="uk-UA"/>
        </w:rPr>
        <w:t>Основними принципами охорони навколишнього природного середовища є: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" w:name="n24"/>
      <w:bookmarkEnd w:id="1"/>
      <w:r w:rsidRPr="005B683A">
        <w:rPr>
          <w:color w:val="333333"/>
          <w:sz w:val="28"/>
          <w:lang w:val="uk-UA"/>
        </w:rPr>
        <w:t>пріоритетність вимог екологічної безпеки, обов'язковість додержання екологічних нормативів та лімітів використання природних ресурсів при здійсненні господарської, управлінської та іншої діяльності;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2" w:name="n806"/>
      <w:bookmarkStart w:id="3" w:name="n25"/>
      <w:bookmarkEnd w:id="2"/>
      <w:bookmarkEnd w:id="3"/>
      <w:r w:rsidRPr="005B683A">
        <w:rPr>
          <w:color w:val="333333"/>
          <w:sz w:val="28"/>
          <w:lang w:val="uk-UA"/>
        </w:rPr>
        <w:t>гарантування екологічно безпечного середовища для життя і здоров'я людей;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4" w:name="n26"/>
      <w:bookmarkEnd w:id="4"/>
      <w:r w:rsidRPr="005B683A">
        <w:rPr>
          <w:color w:val="333333"/>
          <w:sz w:val="28"/>
          <w:lang w:val="uk-UA"/>
        </w:rPr>
        <w:t>запобіжний характер заходів щодо охорони навколишнього природного середовища;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5" w:name="n27"/>
      <w:bookmarkEnd w:id="5"/>
      <w:r w:rsidRPr="005B683A">
        <w:rPr>
          <w:color w:val="333333"/>
          <w:sz w:val="28"/>
          <w:lang w:val="uk-UA"/>
        </w:rPr>
        <w:t>екологізація матеріального виробництва на основі комплексності рішень у питаннях охорони навколишнього природного середовища, використання та відтворення відновлюваних природних ресурсів, широкого впровадження новітніх технологій;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6" w:name="n28"/>
      <w:bookmarkEnd w:id="6"/>
      <w:r w:rsidRPr="005B683A">
        <w:rPr>
          <w:color w:val="333333"/>
          <w:sz w:val="28"/>
          <w:lang w:val="uk-UA"/>
        </w:rPr>
        <w:t>збереження просторової та видової різноманітності і цілісності природних об'єктів і комплексів;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7" w:name="n29"/>
      <w:bookmarkEnd w:id="7"/>
      <w:r w:rsidRPr="005B683A">
        <w:rPr>
          <w:color w:val="333333"/>
          <w:sz w:val="28"/>
          <w:lang w:val="uk-UA"/>
        </w:rPr>
        <w:t xml:space="preserve">науково </w:t>
      </w:r>
      <w:proofErr w:type="spellStart"/>
      <w:r w:rsidRPr="005B683A">
        <w:rPr>
          <w:color w:val="333333"/>
          <w:sz w:val="28"/>
          <w:lang w:val="uk-UA"/>
        </w:rPr>
        <w:t>обгрунтоване</w:t>
      </w:r>
      <w:proofErr w:type="spellEnd"/>
      <w:r w:rsidRPr="005B683A">
        <w:rPr>
          <w:color w:val="333333"/>
          <w:sz w:val="28"/>
          <w:lang w:val="uk-UA"/>
        </w:rPr>
        <w:t xml:space="preserve"> узгодження екологічних, економічних та соціальних інтересів суспільства на основі поєднання міждисциплінарних </w:t>
      </w:r>
      <w:r w:rsidRPr="005B683A">
        <w:rPr>
          <w:color w:val="333333"/>
          <w:sz w:val="28"/>
          <w:lang w:val="uk-UA"/>
        </w:rPr>
        <w:lastRenderedPageBreak/>
        <w:t>знань екологічних, соціальних, природничих і технічних наук та прогнозування стану навколишнього природного середовища;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8" w:name="n30"/>
      <w:bookmarkEnd w:id="8"/>
      <w:r w:rsidRPr="005B683A">
        <w:rPr>
          <w:color w:val="333333"/>
          <w:sz w:val="28"/>
          <w:lang w:val="uk-UA"/>
        </w:rPr>
        <w:t>обов’язковість оцінки впливу на довкілля;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9" w:name="n31"/>
      <w:bookmarkStart w:id="10" w:name="n32"/>
      <w:bookmarkEnd w:id="9"/>
      <w:bookmarkEnd w:id="10"/>
      <w:r w:rsidRPr="005B683A">
        <w:rPr>
          <w:color w:val="333333"/>
          <w:sz w:val="28"/>
          <w:lang w:val="uk-UA"/>
        </w:rPr>
        <w:t>гласність і демократизм при прийнятті рішень, реалізація яких впливає на стан навколишнього природного середовища, формування у населення екологічного світогляду;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1" w:name="n33"/>
      <w:bookmarkEnd w:id="11"/>
      <w:r w:rsidRPr="005B683A">
        <w:rPr>
          <w:color w:val="333333"/>
          <w:sz w:val="28"/>
          <w:lang w:val="uk-UA"/>
        </w:rPr>
        <w:t xml:space="preserve">науково </w:t>
      </w:r>
      <w:proofErr w:type="spellStart"/>
      <w:r w:rsidRPr="005B683A">
        <w:rPr>
          <w:color w:val="333333"/>
          <w:sz w:val="28"/>
          <w:lang w:val="uk-UA"/>
        </w:rPr>
        <w:t>обгрунтоване</w:t>
      </w:r>
      <w:proofErr w:type="spellEnd"/>
      <w:r w:rsidRPr="005B683A">
        <w:rPr>
          <w:color w:val="333333"/>
          <w:sz w:val="28"/>
          <w:lang w:val="uk-UA"/>
        </w:rPr>
        <w:t xml:space="preserve"> нормування впливу господарської та іншої діяльності на навколишнє природне середовище;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2" w:name="n34"/>
      <w:bookmarkEnd w:id="12"/>
      <w:r w:rsidRPr="005B683A">
        <w:rPr>
          <w:color w:val="333333"/>
          <w:sz w:val="28"/>
          <w:lang w:val="uk-UA"/>
        </w:rPr>
        <w:t>безоплатність загального та платність спеціального використання природних ресурсів для господарської діяльності;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3" w:name="n35"/>
      <w:bookmarkEnd w:id="13"/>
      <w:r w:rsidRPr="005B683A">
        <w:rPr>
          <w:color w:val="333333"/>
          <w:sz w:val="28"/>
          <w:lang w:val="uk-UA"/>
        </w:rPr>
        <w:t>компенсація шкоди, заподіяної порушенням законодавства про охорону навколишнього природного середовища;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4" w:name="n36"/>
      <w:bookmarkStart w:id="15" w:name="n37"/>
      <w:bookmarkEnd w:id="14"/>
      <w:bookmarkEnd w:id="15"/>
      <w:r w:rsidRPr="005B683A">
        <w:rPr>
          <w:color w:val="333333"/>
          <w:sz w:val="28"/>
          <w:lang w:val="uk-UA"/>
        </w:rPr>
        <w:t xml:space="preserve">вирішення питань охорони навколишнього природного середовища та використання природних ресурсів з урахуванням ступеня антропогенної </w:t>
      </w:r>
      <w:proofErr w:type="spellStart"/>
      <w:r w:rsidRPr="005B683A">
        <w:rPr>
          <w:color w:val="333333"/>
          <w:sz w:val="28"/>
          <w:lang w:val="uk-UA"/>
        </w:rPr>
        <w:t>зміненості</w:t>
      </w:r>
      <w:proofErr w:type="spellEnd"/>
      <w:r w:rsidRPr="005B683A">
        <w:rPr>
          <w:color w:val="333333"/>
          <w:sz w:val="28"/>
          <w:lang w:val="uk-UA"/>
        </w:rPr>
        <w:t xml:space="preserve"> територій, сукупної дії факторів, що негативно впливають на екологічну обстановку;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6" w:name="n38"/>
      <w:bookmarkEnd w:id="16"/>
      <w:r w:rsidRPr="005B683A">
        <w:rPr>
          <w:color w:val="333333"/>
          <w:sz w:val="28"/>
          <w:lang w:val="uk-UA"/>
        </w:rPr>
        <w:t>поєднання заходів стимулювання і відповідальності у справі охорони навколишнього природного середовища;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7" w:name="n39"/>
      <w:bookmarkEnd w:id="17"/>
      <w:r w:rsidRPr="005B683A">
        <w:rPr>
          <w:color w:val="333333"/>
          <w:sz w:val="28"/>
          <w:lang w:val="uk-UA"/>
        </w:rPr>
        <w:t>вирішення проблем охорони навколишнього природного середовища на основі широкого міждержавного співробітництва;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8" w:name="n40"/>
      <w:bookmarkEnd w:id="18"/>
      <w:r w:rsidRPr="005B683A">
        <w:rPr>
          <w:color w:val="333333"/>
          <w:sz w:val="28"/>
          <w:lang w:val="uk-UA"/>
        </w:rPr>
        <w:t>встановлення екологічного податку, рентної плати за спеціальне використання води, рентної плати за спеціальне використання лісових ресурсів, рентної плати за користування надрами відповідно до</w:t>
      </w:r>
      <w:hyperlink r:id="rId60" w:tgtFrame="_blank" w:history="1">
        <w:r w:rsidRPr="005B683A">
          <w:rPr>
            <w:rStyle w:val="a8"/>
            <w:color w:val="auto"/>
            <w:sz w:val="28"/>
            <w:u w:val="none"/>
            <w:lang w:val="uk-UA"/>
          </w:rPr>
          <w:t> Податкового кодексу України</w:t>
        </w:r>
      </w:hyperlink>
      <w:r w:rsidRPr="005B683A">
        <w:rPr>
          <w:sz w:val="28"/>
          <w:lang w:val="uk-UA"/>
        </w:rPr>
        <w:t>;</w:t>
      </w:r>
    </w:p>
    <w:p w:rsidR="005B683A" w:rsidRPr="005B683A" w:rsidRDefault="005B683A" w:rsidP="005B683A">
      <w:pPr>
        <w:pStyle w:val="rvps2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lang w:val="uk-UA"/>
        </w:rPr>
      </w:pPr>
      <w:bookmarkStart w:id="19" w:name="n41"/>
      <w:bookmarkStart w:id="20" w:name="n787"/>
      <w:bookmarkEnd w:id="19"/>
      <w:bookmarkEnd w:id="20"/>
      <w:r w:rsidRPr="005B683A">
        <w:rPr>
          <w:color w:val="333333"/>
          <w:sz w:val="28"/>
          <w:lang w:val="uk-UA"/>
        </w:rPr>
        <w:t>врахування результатів стратегічної екологічної оцінки.</w:t>
      </w:r>
    </w:p>
    <w:p w:rsidR="00014A96" w:rsidRPr="005B683A" w:rsidRDefault="00014A96" w:rsidP="00737CD1">
      <w:pPr>
        <w:spacing w:after="0" w:line="360" w:lineRule="auto"/>
        <w:ind w:left="709" w:right="0" w:firstLine="0"/>
        <w:rPr>
          <w:lang w:val="uk-UA"/>
        </w:rPr>
      </w:pPr>
    </w:p>
    <w:p w:rsidR="00397E96" w:rsidRPr="005B683A" w:rsidRDefault="0067596A" w:rsidP="00737CD1">
      <w:pPr>
        <w:pStyle w:val="2"/>
        <w:numPr>
          <w:ilvl w:val="0"/>
          <w:numId w:val="0"/>
        </w:numPr>
        <w:spacing w:after="0" w:line="360" w:lineRule="auto"/>
        <w:ind w:firstLine="708"/>
        <w:rPr>
          <w:b w:val="0"/>
          <w:lang w:val="uk-UA"/>
        </w:rPr>
      </w:pPr>
      <w:r w:rsidRPr="005B683A">
        <w:rPr>
          <w:b w:val="0"/>
          <w:lang w:val="uk-UA"/>
        </w:rPr>
        <w:t>5.</w:t>
      </w:r>
      <w:r w:rsidR="00737CD1" w:rsidRPr="005B683A">
        <w:rPr>
          <w:b w:val="0"/>
          <w:lang w:val="uk-UA"/>
        </w:rPr>
        <w:t>7</w:t>
      </w:r>
      <w:r w:rsidRPr="005B683A">
        <w:rPr>
          <w:b w:val="0"/>
          <w:lang w:val="uk-UA"/>
        </w:rPr>
        <w:t xml:space="preserve"> Висновки</w:t>
      </w:r>
      <w:r w:rsidRPr="005B683A">
        <w:rPr>
          <w:rFonts w:ascii="Calibri" w:eastAsia="Calibri" w:hAnsi="Calibri" w:cs="Calibri"/>
          <w:b w:val="0"/>
          <w:sz w:val="22"/>
          <w:lang w:val="uk-UA"/>
        </w:rPr>
        <w:t xml:space="preserve"> </w:t>
      </w:r>
    </w:p>
    <w:p w:rsidR="00397E96" w:rsidRPr="005B683A" w:rsidRDefault="0067596A" w:rsidP="00737CD1">
      <w:pPr>
        <w:widowControl w:val="0"/>
        <w:spacing w:line="360" w:lineRule="auto"/>
        <w:ind w:firstLine="709"/>
        <w:rPr>
          <w:szCs w:val="28"/>
          <w:lang w:val="uk-UA"/>
        </w:rPr>
      </w:pPr>
      <w:r w:rsidRPr="005B683A">
        <w:rPr>
          <w:szCs w:val="28"/>
          <w:lang w:val="uk-UA"/>
        </w:rPr>
        <w:t>Розглянуті питання охорони праці, а саме загальні питання з охорони праці, гігієна праці та виробнича санітарія, організація робочого простору, електробезпека в приміщеннях з ЕОМ, пожежна безпека.</w:t>
      </w:r>
    </w:p>
    <w:p w:rsidR="00397E96" w:rsidRPr="005B683A" w:rsidRDefault="0067596A" w:rsidP="00170B10">
      <w:pPr>
        <w:spacing w:after="0" w:line="360" w:lineRule="auto"/>
        <w:ind w:right="0" w:firstLine="709"/>
        <w:rPr>
          <w:lang w:val="uk-UA"/>
        </w:rPr>
      </w:pPr>
      <w:r w:rsidRPr="005B683A">
        <w:rPr>
          <w:rFonts w:ascii="TimesNewRoman" w:hAnsi="TimesNewRoman"/>
          <w:color w:val="222222"/>
          <w:szCs w:val="28"/>
          <w:lang w:val="uk-UA"/>
        </w:rPr>
        <w:lastRenderedPageBreak/>
        <w:t>Яке б занепокоєння не викликали деякі з досліджень і статистичних даних, слід мати на увазі, що багатьом хворобам, пов'язаним з роботою на комп'ютері, можна повністю запобігти або істотно ослабити їх. Ознайомившись з найбільш поширеними причинами «комп'ютерних лих» і корінним чином змінивши звичні методи роботи і обладнання робочого місця, більшість людей можуть уникнути можливості поповнити собою ряди жертв комп'ютерної революції.</w:t>
      </w:r>
      <w:r w:rsidRPr="005B683A">
        <w:rPr>
          <w:lang w:val="uk-UA"/>
        </w:rPr>
        <w:t xml:space="preserve"> </w:t>
      </w:r>
      <w:r w:rsidRPr="005B683A">
        <w:rPr>
          <w:lang w:val="uk-UA"/>
        </w:rPr>
        <w:tab/>
        <w:t xml:space="preserve"> </w:t>
      </w:r>
    </w:p>
    <w:p w:rsidR="00170B10" w:rsidRPr="005B683A" w:rsidRDefault="00170B10" w:rsidP="00170B10">
      <w:pPr>
        <w:spacing w:after="0" w:line="360" w:lineRule="auto"/>
        <w:ind w:right="0" w:firstLine="709"/>
        <w:rPr>
          <w:lang w:val="uk-UA"/>
        </w:rPr>
      </w:pPr>
    </w:p>
    <w:p w:rsidR="00397E96" w:rsidRPr="005B683A" w:rsidRDefault="0067596A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5B683A">
        <w:rPr>
          <w:lang w:val="uk-UA"/>
        </w:rPr>
        <w:t xml:space="preserve">СПИСОК ДЖЕРЕЛ ІНФОРМАЦІЇ </w:t>
      </w:r>
    </w:p>
    <w:p w:rsidR="00397E96" w:rsidRPr="005B683A" w:rsidRDefault="00397E96">
      <w:pPr>
        <w:rPr>
          <w:lang w:val="uk-UA"/>
        </w:rPr>
      </w:pPr>
    </w:p>
    <w:p w:rsidR="00397E96" w:rsidRPr="005B683A" w:rsidRDefault="0067596A" w:rsidP="00D05CF1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Закон України «Про охорону праці» від 14.10.1992 №2694-ХІІ у редакції від 12.02.2015 p.№191-VIII. </w:t>
      </w:r>
    </w:p>
    <w:p w:rsidR="003320AB" w:rsidRPr="005B683A" w:rsidRDefault="003320AB" w:rsidP="003320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auto"/>
          <w:szCs w:val="28"/>
          <w:lang w:val="uk-UA"/>
        </w:rPr>
      </w:pPr>
      <w:proofErr w:type="spellStart"/>
      <w:r w:rsidRPr="005B683A">
        <w:rPr>
          <w:color w:val="auto"/>
          <w:szCs w:val="28"/>
          <w:lang w:val="uk-UA"/>
        </w:rPr>
        <w:t>ДСанПіН</w:t>
      </w:r>
      <w:proofErr w:type="spellEnd"/>
      <w:r w:rsidRPr="005B683A">
        <w:rPr>
          <w:color w:val="auto"/>
          <w:szCs w:val="28"/>
          <w:lang w:val="uk-UA"/>
        </w:rPr>
        <w:t xml:space="preserve"> 3.3.2-007-98 Державні санітарні правила і норми. Гігієнічні вимоги до організації роботи з візуальними дисплейними терміналами електронно-обчислювальних машин. – Чинний від 10.12.1998 р.</w:t>
      </w:r>
    </w:p>
    <w:p w:rsidR="00AE13B3" w:rsidRPr="005B683A" w:rsidRDefault="00AE13B3" w:rsidP="00AE13B3">
      <w:pPr>
        <w:numPr>
          <w:ilvl w:val="0"/>
          <w:numId w:val="8"/>
        </w:numPr>
        <w:spacing w:after="0" w:line="360" w:lineRule="auto"/>
        <w:ind w:right="618"/>
        <w:rPr>
          <w:color w:val="000000" w:themeColor="text1"/>
          <w:szCs w:val="28"/>
          <w:lang w:val="uk-UA"/>
        </w:rPr>
      </w:pPr>
      <w:r w:rsidRPr="005B683A">
        <w:rPr>
          <w:lang w:val="uk-UA"/>
        </w:rPr>
        <w:t>ДБН В.2.5-67:2013 Опалення, вентиляція та кондиціонування.</w:t>
      </w:r>
    </w:p>
    <w:p w:rsidR="00307821" w:rsidRPr="005B683A" w:rsidRDefault="00307821" w:rsidP="00307821">
      <w:pPr>
        <w:numPr>
          <w:ilvl w:val="0"/>
          <w:numId w:val="8"/>
        </w:numPr>
        <w:spacing w:after="0" w:line="360" w:lineRule="auto"/>
        <w:ind w:right="618"/>
        <w:rPr>
          <w:color w:val="000000" w:themeColor="text1"/>
          <w:szCs w:val="28"/>
          <w:lang w:val="uk-UA"/>
        </w:rPr>
      </w:pPr>
      <w:r w:rsidRPr="005B683A">
        <w:rPr>
          <w:color w:val="000000" w:themeColor="text1"/>
          <w:szCs w:val="28"/>
          <w:lang w:val="uk-UA"/>
        </w:rPr>
        <w:t>ДБН В. 2.5-28:2018 Державні будівельні норми України. Природне і штучне освітлення. – Чинний від 01.03.2019 р.</w:t>
      </w:r>
    </w:p>
    <w:p w:rsidR="00170B10" w:rsidRPr="005B683A" w:rsidRDefault="00170B10" w:rsidP="00170B10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color w:val="auto"/>
          <w:szCs w:val="28"/>
          <w:lang w:val="uk-UA"/>
        </w:rPr>
        <w:t>НПАОП 0.00-7.15-18. Вимоги щодо безпеки та захисту здоров’я працівників під час роботи з екранними пристроями. Затверджено наказом Міністерства соціальної політики України від 14.02.2018 № 207.</w:t>
      </w:r>
    </w:p>
    <w:p w:rsidR="00170B10" w:rsidRPr="005B683A" w:rsidRDefault="00170B10" w:rsidP="00170B10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ДСН 3.3.6.037-99. Санітарні норми виробничого шуму, ультразвуку та інфразвуку // Затверджено постановою Головного санітарного лікаря України від 01 грудня 1999 року №37. </w:t>
      </w:r>
    </w:p>
    <w:p w:rsidR="00170B10" w:rsidRPr="005B683A" w:rsidRDefault="00170B10" w:rsidP="00170B10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 xml:space="preserve">ДСН 3.3.6. 039-99 Державні санітарні норми виробничої загальної та локальної вібрації // Затверджено постановою Головного санітарного лікаря України від 01 грудня 1999 року №39. </w:t>
      </w:r>
    </w:p>
    <w:p w:rsidR="00170B10" w:rsidRPr="005B683A" w:rsidRDefault="00170B10" w:rsidP="00170B10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color w:val="auto"/>
          <w:szCs w:val="28"/>
          <w:lang w:val="uk-UA"/>
        </w:rPr>
        <w:t>НПАОП 0.00-7.15-18. Вимоги щодо безпеки та захисту здоров’я працівників під час роботи з екранними пристроями. Затверджено наказом Міністерства соціальної політики України від 14.02.2018 № 207.</w:t>
      </w:r>
    </w:p>
    <w:p w:rsidR="00170B10" w:rsidRPr="005B683A" w:rsidRDefault="00170B10" w:rsidP="00170B10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lastRenderedPageBreak/>
        <w:t xml:space="preserve">ДСТУ Б.В.1.1-36:2016. Визначення категорій приміщень, будинків та зовнішніх установок за </w:t>
      </w:r>
      <w:proofErr w:type="spellStart"/>
      <w:r w:rsidRPr="005B683A">
        <w:rPr>
          <w:lang w:val="uk-UA"/>
        </w:rPr>
        <w:t>вибухопожежною</w:t>
      </w:r>
      <w:proofErr w:type="spellEnd"/>
      <w:r w:rsidRPr="005B683A">
        <w:rPr>
          <w:lang w:val="uk-UA"/>
        </w:rPr>
        <w:t xml:space="preserve"> та пожежною небезпекою України 2016. </w:t>
      </w:r>
    </w:p>
    <w:p w:rsidR="00170B10" w:rsidRPr="005B683A" w:rsidRDefault="00170B10" w:rsidP="005B683A">
      <w:pPr>
        <w:numPr>
          <w:ilvl w:val="0"/>
          <w:numId w:val="8"/>
        </w:numPr>
        <w:spacing w:after="0" w:line="360" w:lineRule="auto"/>
        <w:ind w:right="0"/>
        <w:rPr>
          <w:lang w:val="uk-UA"/>
        </w:rPr>
      </w:pPr>
      <w:r w:rsidRPr="005B683A">
        <w:rPr>
          <w:lang w:val="uk-UA"/>
        </w:rPr>
        <w:t>ДБН В.1.1-7:2016. Державні будівельні норми України. Пожежна безпека об’єктів будівництва. Загальні положення.</w:t>
      </w:r>
      <w:r w:rsidR="005B683A" w:rsidRPr="005B683A">
        <w:rPr>
          <w:lang w:val="uk-UA"/>
        </w:rPr>
        <w:t xml:space="preserve"> Чинний від 01.06.2017 р</w:t>
      </w:r>
      <w:r w:rsidRPr="005B683A">
        <w:rPr>
          <w:lang w:val="uk-UA"/>
        </w:rPr>
        <w:t xml:space="preserve"> </w:t>
      </w:r>
    </w:p>
    <w:p w:rsidR="00170B10" w:rsidRPr="005B683A" w:rsidRDefault="00170B10" w:rsidP="00170B10">
      <w:pPr>
        <w:numPr>
          <w:ilvl w:val="0"/>
          <w:numId w:val="8"/>
        </w:numPr>
        <w:spacing w:after="0" w:line="360" w:lineRule="auto"/>
        <w:ind w:right="618"/>
        <w:rPr>
          <w:szCs w:val="28"/>
          <w:lang w:val="uk-UA"/>
        </w:rPr>
      </w:pPr>
      <w:r w:rsidRPr="005B683A">
        <w:rPr>
          <w:szCs w:val="28"/>
          <w:lang w:val="uk-UA"/>
        </w:rPr>
        <w:t>ДБН В.2.5-56-2015. Системи протипожежного захисту. –Чинний від 01.07.2015.</w:t>
      </w:r>
    </w:p>
    <w:p w:rsidR="00170B10" w:rsidRPr="005B683A" w:rsidRDefault="00170B10" w:rsidP="00170B10">
      <w:pPr>
        <w:pStyle w:val="a6"/>
        <w:numPr>
          <w:ilvl w:val="0"/>
          <w:numId w:val="8"/>
        </w:numPr>
        <w:spacing w:after="160" w:line="360" w:lineRule="auto"/>
        <w:ind w:right="0"/>
        <w:jc w:val="left"/>
        <w:rPr>
          <w:szCs w:val="28"/>
          <w:lang w:val="uk-UA"/>
        </w:rPr>
      </w:pPr>
      <w:r w:rsidRPr="005B683A">
        <w:rPr>
          <w:szCs w:val="28"/>
          <w:lang w:val="uk-UA"/>
        </w:rPr>
        <w:t>Закон України «Про охорону навколишнього природного середовища» від 26.06.1991 р. №1264-XII у редакції  Редакція від 18.12.2019, підстава - 139-IX</w:t>
      </w:r>
    </w:p>
    <w:p w:rsidR="00397E96" w:rsidRPr="005B683A" w:rsidRDefault="00397E96" w:rsidP="00170B10">
      <w:pPr>
        <w:spacing w:after="0" w:line="360" w:lineRule="auto"/>
        <w:ind w:left="709" w:right="0" w:firstLine="0"/>
        <w:rPr>
          <w:lang w:val="uk-UA"/>
        </w:rPr>
      </w:pPr>
    </w:p>
    <w:sectPr w:rsidR="00397E96" w:rsidRPr="005B683A">
      <w:pgSz w:w="11906" w:h="16838"/>
      <w:pgMar w:top="1153" w:right="831" w:bottom="1276" w:left="185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CFD"/>
    <w:multiLevelType w:val="multilevel"/>
    <w:tmpl w:val="05FE318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13956952"/>
    <w:multiLevelType w:val="hybridMultilevel"/>
    <w:tmpl w:val="77FEE18E"/>
    <w:lvl w:ilvl="0" w:tplc="5F46662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B0550"/>
    <w:multiLevelType w:val="multilevel"/>
    <w:tmpl w:val="ABECF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3" w15:restartNumberingAfterBreak="0">
    <w:nsid w:val="18C9057C"/>
    <w:multiLevelType w:val="multilevel"/>
    <w:tmpl w:val="4FEA1A28"/>
    <w:lvl w:ilvl="0">
      <w:start w:val="1"/>
      <w:numFmt w:val="decimal"/>
      <w:lvlText w:val="%1)"/>
      <w:lvlJc w:val="left"/>
      <w:pPr>
        <w:ind w:left="10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4" w15:restartNumberingAfterBreak="0">
    <w:nsid w:val="19661CE7"/>
    <w:multiLevelType w:val="hybridMultilevel"/>
    <w:tmpl w:val="32B6F1BC"/>
    <w:lvl w:ilvl="0" w:tplc="488A5A0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B107D1D"/>
    <w:multiLevelType w:val="multilevel"/>
    <w:tmpl w:val="22B860FC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Times New Roman" w:cs="Times New Roman"/>
        <w:b w:val="0"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2050A0"/>
    <w:multiLevelType w:val="multilevel"/>
    <w:tmpl w:val="ACB4EF4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7" w15:restartNumberingAfterBreak="0">
    <w:nsid w:val="1D9B0970"/>
    <w:multiLevelType w:val="multilevel"/>
    <w:tmpl w:val="84C887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8" w15:restartNumberingAfterBreak="0">
    <w:nsid w:val="2CEA54DC"/>
    <w:multiLevelType w:val="multilevel"/>
    <w:tmpl w:val="7A1E5A28"/>
    <w:lvl w:ilvl="0">
      <w:start w:val="4"/>
      <w:numFmt w:val="decimal"/>
      <w:suff w:val="space"/>
      <w:lvlText w:val="%1"/>
      <w:lvlJc w:val="left"/>
      <w:pPr>
        <w:ind w:left="3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 w:val="0"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360"/>
        </w:tabs>
        <w:ind w:left="215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360"/>
        </w:tabs>
        <w:ind w:left="287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360"/>
        </w:tabs>
        <w:ind w:left="359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360"/>
        </w:tabs>
        <w:ind w:left="431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360"/>
        </w:tabs>
        <w:ind w:left="503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360"/>
        </w:tabs>
        <w:ind w:left="575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360"/>
        </w:tabs>
        <w:ind w:left="647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9" w15:restartNumberingAfterBreak="0">
    <w:nsid w:val="386B2295"/>
    <w:multiLevelType w:val="hybridMultilevel"/>
    <w:tmpl w:val="D20A5664"/>
    <w:lvl w:ilvl="0" w:tplc="F55EB806">
      <w:start w:val="17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9AA"/>
    <w:multiLevelType w:val="multilevel"/>
    <w:tmpl w:val="E042CC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eastAsia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DBE39E9"/>
    <w:multiLevelType w:val="hybridMultilevel"/>
    <w:tmpl w:val="CD6EA41A"/>
    <w:lvl w:ilvl="0" w:tplc="0006417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B3C32"/>
    <w:multiLevelType w:val="hybridMultilevel"/>
    <w:tmpl w:val="A7AAD81E"/>
    <w:lvl w:ilvl="0" w:tplc="8DB865F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C87EB0"/>
    <w:multiLevelType w:val="hybridMultilevel"/>
    <w:tmpl w:val="F9FE0AFE"/>
    <w:lvl w:ilvl="0" w:tplc="F73EB4D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C322D0"/>
    <w:multiLevelType w:val="multilevel"/>
    <w:tmpl w:val="62F4C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15" w15:restartNumberingAfterBreak="0">
    <w:nsid w:val="7C2F61BD"/>
    <w:multiLevelType w:val="multilevel"/>
    <w:tmpl w:val="B3FA2D1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5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1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11"/>
  </w:num>
  <w:num w:numId="13">
    <w:abstractNumId w:val="13"/>
  </w:num>
  <w:num w:numId="14">
    <w:abstractNumId w:val="9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96"/>
    <w:rsid w:val="00014A96"/>
    <w:rsid w:val="000518C7"/>
    <w:rsid w:val="00170B10"/>
    <w:rsid w:val="00193444"/>
    <w:rsid w:val="002008F3"/>
    <w:rsid w:val="00231CD3"/>
    <w:rsid w:val="003017DD"/>
    <w:rsid w:val="00307821"/>
    <w:rsid w:val="003320AB"/>
    <w:rsid w:val="00397E96"/>
    <w:rsid w:val="00435599"/>
    <w:rsid w:val="004934FC"/>
    <w:rsid w:val="004E0A84"/>
    <w:rsid w:val="00551D2C"/>
    <w:rsid w:val="005B683A"/>
    <w:rsid w:val="0067596A"/>
    <w:rsid w:val="0072708E"/>
    <w:rsid w:val="00737CD1"/>
    <w:rsid w:val="008571A3"/>
    <w:rsid w:val="008B04C9"/>
    <w:rsid w:val="00A119F8"/>
    <w:rsid w:val="00A51EFC"/>
    <w:rsid w:val="00AB55A7"/>
    <w:rsid w:val="00AE13B3"/>
    <w:rsid w:val="00C13739"/>
    <w:rsid w:val="00C9289F"/>
    <w:rsid w:val="00C961CA"/>
    <w:rsid w:val="00CE3A18"/>
    <w:rsid w:val="00D05CF1"/>
    <w:rsid w:val="00DE0B88"/>
    <w:rsid w:val="00E4092B"/>
    <w:rsid w:val="00FB20BC"/>
    <w:rsid w:val="00F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2D58"/>
  <w15:docId w15:val="{81AD862C-F27F-49F5-8088-481C5CA8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2" w:lineRule="auto"/>
      <w:ind w:right="23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uiPriority w:val="9"/>
    <w:unhideWhenUsed/>
    <w:qFormat/>
    <w:pPr>
      <w:keepNext/>
      <w:keepLines/>
      <w:numPr>
        <w:numId w:val="1"/>
      </w:numPr>
      <w:spacing w:after="262"/>
      <w:ind w:firstLine="700"/>
      <w:jc w:val="center"/>
      <w:outlineLvl w:val="0"/>
    </w:pPr>
  </w:style>
  <w:style w:type="paragraph" w:styleId="2">
    <w:name w:val="heading 2"/>
    <w:basedOn w:val="a"/>
    <w:uiPriority w:val="9"/>
    <w:unhideWhenUsed/>
    <w:qFormat/>
    <w:pPr>
      <w:keepNext/>
      <w:keepLines/>
      <w:numPr>
        <w:ilvl w:val="1"/>
        <w:numId w:val="1"/>
      </w:numPr>
      <w:spacing w:after="136"/>
      <w:jc w:val="left"/>
      <w:outlineLvl w:val="1"/>
    </w:pPr>
    <w:rPr>
      <w:b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0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0"/>
    <w:qFormat/>
    <w:rPr>
      <w:rFonts w:ascii="Times New Roman" w:eastAsia="Times New Roman" w:hAnsi="Times New Roman" w:cs="Times New Roman"/>
      <w:color w:val="000000"/>
      <w:sz w:val="28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1">
    <w:name w:val="ListLabel 9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34"/>
    <w:qFormat/>
    <w:rsid w:val="008753C9"/>
    <w:pPr>
      <w:ind w:left="720"/>
      <w:contextualSpacing/>
    </w:pPr>
  </w:style>
  <w:style w:type="paragraph" w:customStyle="1" w:styleId="Heading10">
    <w:name w:val="Heading 10"/>
    <w:basedOn w:val="Heading"/>
    <w:next w:val="a0"/>
    <w:qFormat/>
    <w:pPr>
      <w:spacing w:before="60" w:after="60"/>
      <w:ind w:firstLine="0"/>
      <w:outlineLvl w:val="8"/>
    </w:pPr>
    <w:rPr>
      <w:b/>
      <w:bCs/>
      <w:sz w:val="21"/>
      <w:szCs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!Обычный"/>
    <w:basedOn w:val="a"/>
    <w:rsid w:val="00A119F8"/>
    <w:pPr>
      <w:spacing w:after="0" w:line="360" w:lineRule="auto"/>
      <w:ind w:right="0" w:firstLine="0"/>
    </w:pPr>
    <w:rPr>
      <w:color w:val="auto"/>
      <w:szCs w:val="28"/>
      <w:lang w:val="uk-UA"/>
    </w:rPr>
  </w:style>
  <w:style w:type="paragraph" w:customStyle="1" w:styleId="rvps2">
    <w:name w:val="rvps2"/>
    <w:basedOn w:val="a"/>
    <w:rsid w:val="005B683A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customStyle="1" w:styleId="rvts11">
    <w:name w:val="rvts11"/>
    <w:basedOn w:val="a1"/>
    <w:rsid w:val="005B683A"/>
  </w:style>
  <w:style w:type="character" w:styleId="a8">
    <w:name w:val="Hyperlink"/>
    <w:basedOn w:val="a1"/>
    <w:uiPriority w:val="99"/>
    <w:semiHidden/>
    <w:unhideWhenUsed/>
    <w:rsid w:val="005B683A"/>
    <w:rPr>
      <w:color w:val="0000FF"/>
      <w:u w:val="single"/>
    </w:rPr>
  </w:style>
  <w:style w:type="character" w:customStyle="1" w:styleId="rvts46">
    <w:name w:val="rvts46"/>
    <w:basedOn w:val="a1"/>
    <w:rsid w:val="005B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hyperlink" Target="https://zakon.rada.gov.ua/laws/show/2755-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Охрана труда – Годлевский</vt:lpstr>
    </vt:vector>
  </TitlesOfParts>
  <Company>UA</Company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Охрана труда – Годлевский</dc:title>
  <dc:subject/>
  <dc:creator>Максим Годлевский</dc:creator>
  <dc:description/>
  <cp:lastModifiedBy>Martseniuk Bogdan</cp:lastModifiedBy>
  <cp:revision>6</cp:revision>
  <dcterms:created xsi:type="dcterms:W3CDTF">2020-10-23T14:25:00Z</dcterms:created>
  <dcterms:modified xsi:type="dcterms:W3CDTF">2020-10-26T17:53:00Z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