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C6F466" w14:textId="58CDBF83" w:rsidR="00135BA6" w:rsidRPr="00135BA6" w:rsidRDefault="00135BA6" w:rsidP="00135BA6">
      <w:pPr>
        <w:jc w:val="center"/>
        <w:rPr>
          <w:rFonts w:ascii="Times New Roman" w:eastAsia="Times New Roman" w:hAnsi="Times New Roman" w:cs="Times New Roman"/>
          <w:kern w:val="0"/>
          <w:sz w:val="25"/>
          <w:szCs w:val="25"/>
          <w14:ligatures w14:val="none"/>
        </w:rPr>
      </w:pPr>
    </w:p>
    <w:p w14:paraId="67FF1C09" w14:textId="753C5879" w:rsidR="00135BA6" w:rsidRPr="00135BA6" w:rsidRDefault="00135BA6" w:rsidP="00135BA6">
      <w:pPr>
        <w:jc w:val="center"/>
        <w:rPr>
          <w:rFonts w:ascii="Times New Roman" w:eastAsia="Times New Roman" w:hAnsi="Times New Roman" w:cs="Times New Roman"/>
          <w:kern w:val="0"/>
          <w:sz w:val="25"/>
          <w:szCs w:val="25"/>
          <w14:ligatures w14:val="none"/>
        </w:rPr>
      </w:pPr>
      <w:r w:rsidRPr="00135BA6">
        <w:rPr>
          <w:rFonts w:ascii="Times New Roman" w:eastAsia="Times New Roman" w:hAnsi="Times New Roman" w:cs="Times New Roman"/>
          <w:kern w:val="0"/>
          <w:sz w:val="25"/>
          <w:szCs w:val="25"/>
          <w14:ligatures w14:val="none"/>
        </w:rPr>
        <w:t>Project 4 Group 11</w:t>
      </w:r>
    </w:p>
    <w:p w14:paraId="10AD67A9" w14:textId="74425412" w:rsidR="00135BA6" w:rsidRPr="00135BA6" w:rsidRDefault="00135BA6" w:rsidP="00135BA6">
      <w:pPr>
        <w:jc w:val="center"/>
        <w:rPr>
          <w:rFonts w:ascii="Times New Roman" w:eastAsia="Times New Roman" w:hAnsi="Times New Roman" w:cs="Times New Roman"/>
          <w:kern w:val="0"/>
          <w:sz w:val="25"/>
          <w:szCs w:val="25"/>
          <w14:ligatures w14:val="none"/>
        </w:rPr>
      </w:pPr>
      <w:r w:rsidRPr="00135BA6">
        <w:rPr>
          <w:rFonts w:ascii="Times New Roman" w:eastAsia="Times New Roman" w:hAnsi="Times New Roman" w:cs="Times New Roman"/>
          <w:kern w:val="0"/>
          <w:sz w:val="25"/>
          <w:szCs w:val="25"/>
          <w14:ligatures w14:val="none"/>
        </w:rPr>
        <w:t xml:space="preserve">Black Money Data Preparation </w:t>
      </w:r>
    </w:p>
    <w:p w14:paraId="7B62E128" w14:textId="77777777" w:rsidR="00135BA6" w:rsidRPr="00135BA6" w:rsidRDefault="00135BA6" w:rsidP="00135BA6">
      <w:pPr>
        <w:rPr>
          <w:rFonts w:ascii="Times New Roman" w:eastAsia="Times New Roman" w:hAnsi="Times New Roman" w:cs="Times New Roman"/>
          <w:kern w:val="0"/>
          <w:sz w:val="25"/>
          <w:szCs w:val="25"/>
          <w14:ligatures w14:val="none"/>
        </w:rPr>
      </w:pPr>
    </w:p>
    <w:p w14:paraId="1B64A974" w14:textId="418C5CB2" w:rsidR="00135BA6" w:rsidRPr="00135BA6" w:rsidRDefault="00135BA6" w:rsidP="00135BA6">
      <w:pPr>
        <w:rPr>
          <w:rFonts w:ascii="Times New Roman" w:eastAsia="Times New Roman" w:hAnsi="Times New Roman" w:cs="Times New Roman"/>
          <w:kern w:val="0"/>
          <w:sz w:val="25"/>
          <w:szCs w:val="25"/>
          <w14:ligatures w14:val="none"/>
        </w:rPr>
      </w:pPr>
      <w:r w:rsidRPr="00135BA6">
        <w:rPr>
          <w:rFonts w:ascii="Times New Roman" w:eastAsia="Times New Roman" w:hAnsi="Times New Roman" w:cs="Times New Roman"/>
          <w:kern w:val="0"/>
          <w:sz w:val="25"/>
          <w:szCs w:val="25"/>
          <w14:ligatures w14:val="none"/>
        </w:rPr>
        <w:t>Data Cleaning</w:t>
      </w:r>
    </w:p>
    <w:p w14:paraId="7FC58C98" w14:textId="77777777" w:rsidR="00135BA6" w:rsidRPr="00135BA6" w:rsidRDefault="00135BA6" w:rsidP="00135BA6">
      <w:pPr>
        <w:rPr>
          <w:rFonts w:ascii="Times New Roman" w:eastAsia="Times New Roman" w:hAnsi="Times New Roman" w:cs="Times New Roman"/>
          <w:kern w:val="0"/>
          <w:sz w:val="25"/>
          <w:szCs w:val="25"/>
          <w14:ligatures w14:val="none"/>
        </w:rPr>
      </w:pPr>
    </w:p>
    <w:p w14:paraId="58AFB208" w14:textId="77777777" w:rsidR="00135BA6" w:rsidRPr="00135BA6" w:rsidRDefault="00135BA6" w:rsidP="00135BA6">
      <w:pPr>
        <w:rPr>
          <w:rFonts w:ascii="Times New Roman" w:eastAsia="Times New Roman" w:hAnsi="Times New Roman" w:cs="Times New Roman"/>
          <w:kern w:val="0"/>
          <w:sz w:val="25"/>
          <w:szCs w:val="25"/>
          <w14:ligatures w14:val="none"/>
        </w:rPr>
      </w:pPr>
      <w:r w:rsidRPr="00135BA6">
        <w:rPr>
          <w:rFonts w:ascii="Times New Roman" w:eastAsia="Times New Roman" w:hAnsi="Times New Roman" w:cs="Times New Roman"/>
          <w:kern w:val="0"/>
          <w:sz w:val="25"/>
          <w:szCs w:val="25"/>
          <w14:ligatures w14:val="none"/>
        </w:rPr>
        <w:t>During the data cleaning process, we began by renaming the columns to exclude any special characters and converted all letters to lowercase. We then checked for null values within our dataset, and fortunately, there were none. Lastly, we converted the transaction date from an object type to a proper date format. With the data cleaning portion complete, we were able to export the cleaned dataset for use in the machine learning phase of the experiment.</w:t>
      </w:r>
    </w:p>
    <w:p w14:paraId="674DBEB0" w14:textId="77777777" w:rsidR="00135BA6" w:rsidRPr="00135BA6" w:rsidRDefault="00135BA6" w:rsidP="00135BA6">
      <w:pPr>
        <w:rPr>
          <w:rFonts w:ascii="Times New Roman" w:eastAsia="Times New Roman" w:hAnsi="Times New Roman" w:cs="Times New Roman"/>
          <w:kern w:val="0"/>
          <w:sz w:val="25"/>
          <w:szCs w:val="25"/>
          <w14:ligatures w14:val="none"/>
        </w:rPr>
      </w:pPr>
    </w:p>
    <w:p w14:paraId="2C99415A" w14:textId="77777777" w:rsidR="00135BA6" w:rsidRPr="00135BA6" w:rsidRDefault="00135BA6" w:rsidP="00135BA6">
      <w:pPr>
        <w:rPr>
          <w:rFonts w:ascii="Times New Roman" w:eastAsia="Times New Roman" w:hAnsi="Times New Roman" w:cs="Times New Roman"/>
          <w:kern w:val="0"/>
          <w:sz w:val="25"/>
          <w:szCs w:val="25"/>
          <w14:ligatures w14:val="none"/>
        </w:rPr>
      </w:pPr>
      <w:r w:rsidRPr="00135BA6">
        <w:rPr>
          <w:rFonts w:ascii="Times New Roman" w:eastAsia="Times New Roman" w:hAnsi="Times New Roman" w:cs="Times New Roman"/>
          <w:kern w:val="0"/>
          <w:sz w:val="25"/>
          <w:szCs w:val="25"/>
          <w14:ligatures w14:val="none"/>
        </w:rPr>
        <w:t>It is worth noting that during the data cleaning and exploratory data analysis (EDA) process, we discovered that our dataset was very well distributed across our categorical features, regardless of whether the transactions were legal or illegal. This made us realize that finding a strong correlation between features would be challenging. Refer to the appendix for images.</w:t>
      </w:r>
    </w:p>
    <w:p w14:paraId="6D3A0344" w14:textId="77777777" w:rsidR="00135BA6" w:rsidRPr="00135BA6" w:rsidRDefault="00135BA6" w:rsidP="00135BA6">
      <w:pPr>
        <w:rPr>
          <w:rFonts w:ascii="Times New Roman" w:eastAsia="Times New Roman" w:hAnsi="Times New Roman" w:cs="Times New Roman"/>
          <w:kern w:val="0"/>
          <w:sz w:val="25"/>
          <w:szCs w:val="25"/>
          <w14:ligatures w14:val="none"/>
        </w:rPr>
      </w:pPr>
    </w:p>
    <w:p w14:paraId="41AC1BEA" w14:textId="34ADE16A" w:rsidR="00135BA6" w:rsidRPr="00135BA6" w:rsidRDefault="00135BA6" w:rsidP="00135BA6">
      <w:pPr>
        <w:rPr>
          <w:rFonts w:ascii="Times New Roman" w:eastAsia="Times New Roman" w:hAnsi="Times New Roman" w:cs="Times New Roman"/>
          <w:kern w:val="0"/>
          <w:sz w:val="25"/>
          <w:szCs w:val="25"/>
          <w14:ligatures w14:val="none"/>
        </w:rPr>
      </w:pPr>
      <w:r w:rsidRPr="00135BA6">
        <w:rPr>
          <w:rFonts w:ascii="Times New Roman" w:eastAsia="Times New Roman" w:hAnsi="Times New Roman" w:cs="Times New Roman"/>
          <w:kern w:val="0"/>
          <w:sz w:val="25"/>
          <w:szCs w:val="25"/>
          <w14:ligatures w14:val="none"/>
        </w:rPr>
        <w:t>Machine Learning Experiment</w:t>
      </w:r>
    </w:p>
    <w:p w14:paraId="02B7B847" w14:textId="77777777" w:rsidR="00135BA6" w:rsidRPr="00135BA6" w:rsidRDefault="00135BA6" w:rsidP="00135BA6">
      <w:pPr>
        <w:rPr>
          <w:rFonts w:ascii="Times New Roman" w:eastAsia="Times New Roman" w:hAnsi="Times New Roman" w:cs="Times New Roman"/>
          <w:kern w:val="0"/>
          <w:sz w:val="25"/>
          <w:szCs w:val="25"/>
          <w14:ligatures w14:val="none"/>
        </w:rPr>
      </w:pPr>
    </w:p>
    <w:p w14:paraId="5D252E38" w14:textId="77777777" w:rsidR="00135BA6" w:rsidRPr="00135BA6" w:rsidRDefault="00135BA6" w:rsidP="00135BA6">
      <w:pPr>
        <w:rPr>
          <w:rFonts w:ascii="Times New Roman" w:eastAsia="Times New Roman" w:hAnsi="Times New Roman" w:cs="Times New Roman"/>
          <w:kern w:val="0"/>
          <w:sz w:val="25"/>
          <w:szCs w:val="25"/>
          <w14:ligatures w14:val="none"/>
        </w:rPr>
      </w:pPr>
      <w:r w:rsidRPr="00135BA6">
        <w:rPr>
          <w:rFonts w:ascii="Times New Roman" w:eastAsia="Times New Roman" w:hAnsi="Times New Roman" w:cs="Times New Roman"/>
          <w:kern w:val="0"/>
          <w:sz w:val="25"/>
          <w:szCs w:val="25"/>
          <w14:ligatures w14:val="none"/>
        </w:rPr>
        <w:t>To begin our machine learning experiment, we first dropped several columns that appeared unimportant to the model, including the transaction date, individuals involved, financial institution, year, and the transaction ID. These columns did not provide any meaningful impact on our machine learning model.</w:t>
      </w:r>
    </w:p>
    <w:p w14:paraId="766AFD8C" w14:textId="77777777" w:rsidR="00135BA6" w:rsidRPr="00135BA6" w:rsidRDefault="00135BA6" w:rsidP="00135BA6">
      <w:pPr>
        <w:rPr>
          <w:rFonts w:ascii="Times New Roman" w:eastAsia="Times New Roman" w:hAnsi="Times New Roman" w:cs="Times New Roman"/>
          <w:kern w:val="0"/>
          <w:sz w:val="25"/>
          <w:szCs w:val="25"/>
          <w14:ligatures w14:val="none"/>
        </w:rPr>
      </w:pPr>
    </w:p>
    <w:p w14:paraId="018DE796" w14:textId="77777777" w:rsidR="00135BA6" w:rsidRPr="00135BA6" w:rsidRDefault="00135BA6" w:rsidP="00135BA6">
      <w:pPr>
        <w:rPr>
          <w:rFonts w:ascii="Times New Roman" w:eastAsia="Times New Roman" w:hAnsi="Times New Roman" w:cs="Times New Roman"/>
          <w:kern w:val="0"/>
          <w:sz w:val="25"/>
          <w:szCs w:val="25"/>
          <w14:ligatures w14:val="none"/>
        </w:rPr>
      </w:pPr>
      <w:r w:rsidRPr="00135BA6">
        <w:rPr>
          <w:rFonts w:ascii="Times New Roman" w:eastAsia="Times New Roman" w:hAnsi="Times New Roman" w:cs="Times New Roman"/>
          <w:kern w:val="0"/>
          <w:sz w:val="25"/>
          <w:szCs w:val="25"/>
          <w14:ligatures w14:val="none"/>
        </w:rPr>
        <w:t>After dropping the unnecessary columns, we defined our pipeline by separating the features into three categories: categorical, binary, and numeric. First, we scaled the numeric features using a standard scaler. Since there were no null values, no imputation was necessary. Next, we transformed the binary features from objects to integers. Lastly, we applied one-hot encoding to the categorical features. Once the encoding was completed, we combined all the features into a final dataset, which was now ready for analysis.</w:t>
      </w:r>
    </w:p>
    <w:p w14:paraId="3BFA2568" w14:textId="77777777" w:rsidR="00135BA6" w:rsidRPr="00135BA6" w:rsidRDefault="00135BA6" w:rsidP="00135BA6">
      <w:pPr>
        <w:rPr>
          <w:rFonts w:ascii="Times New Roman" w:eastAsia="Times New Roman" w:hAnsi="Times New Roman" w:cs="Times New Roman"/>
          <w:kern w:val="0"/>
          <w:sz w:val="25"/>
          <w:szCs w:val="25"/>
          <w14:ligatures w14:val="none"/>
        </w:rPr>
      </w:pPr>
    </w:p>
    <w:p w14:paraId="0679DE4D" w14:textId="77777777" w:rsidR="00135BA6" w:rsidRPr="00135BA6" w:rsidRDefault="00135BA6" w:rsidP="00135BA6">
      <w:pPr>
        <w:rPr>
          <w:rFonts w:ascii="Times New Roman" w:eastAsia="Times New Roman" w:hAnsi="Times New Roman" w:cs="Times New Roman"/>
          <w:kern w:val="0"/>
          <w:sz w:val="25"/>
          <w:szCs w:val="25"/>
          <w14:ligatures w14:val="none"/>
        </w:rPr>
      </w:pPr>
      <w:r w:rsidRPr="00135BA6">
        <w:rPr>
          <w:rFonts w:ascii="Times New Roman" w:eastAsia="Times New Roman" w:hAnsi="Times New Roman" w:cs="Times New Roman"/>
          <w:kern w:val="0"/>
          <w:sz w:val="25"/>
          <w:szCs w:val="25"/>
          <w14:ligatures w14:val="none"/>
        </w:rPr>
        <w:t xml:space="preserve">After compiling the final dataset, we tested various models to determine which performed best. Given the nature of our dataset and its balanced distribution, we hypothesized that a model capable of identifying nonlinear relationships would be most suitable for this experiment. Linear regression, SVC, AdaBoost, </w:t>
      </w:r>
      <w:proofErr w:type="spellStart"/>
      <w:r w:rsidRPr="00135BA6">
        <w:rPr>
          <w:rFonts w:ascii="Times New Roman" w:eastAsia="Times New Roman" w:hAnsi="Times New Roman" w:cs="Times New Roman"/>
          <w:kern w:val="0"/>
          <w:sz w:val="25"/>
          <w:szCs w:val="25"/>
          <w14:ligatures w14:val="none"/>
        </w:rPr>
        <w:t>GradientBoost</w:t>
      </w:r>
      <w:proofErr w:type="spellEnd"/>
      <w:r w:rsidRPr="00135BA6">
        <w:rPr>
          <w:rFonts w:ascii="Times New Roman" w:eastAsia="Times New Roman" w:hAnsi="Times New Roman" w:cs="Times New Roman"/>
          <w:kern w:val="0"/>
          <w:sz w:val="25"/>
          <w:szCs w:val="25"/>
          <w14:ligatures w14:val="none"/>
        </w:rPr>
        <w:t xml:space="preserve">, and K-nearest neighbors were all unable to identify any meaningful trends. This led us to test LGBM, </w:t>
      </w:r>
      <w:proofErr w:type="spellStart"/>
      <w:r w:rsidRPr="00135BA6">
        <w:rPr>
          <w:rFonts w:ascii="Times New Roman" w:eastAsia="Times New Roman" w:hAnsi="Times New Roman" w:cs="Times New Roman"/>
          <w:kern w:val="0"/>
          <w:sz w:val="25"/>
          <w:szCs w:val="25"/>
          <w14:ligatures w14:val="none"/>
        </w:rPr>
        <w:t>XGBoost</w:t>
      </w:r>
      <w:proofErr w:type="spellEnd"/>
      <w:r w:rsidRPr="00135BA6">
        <w:rPr>
          <w:rFonts w:ascii="Times New Roman" w:eastAsia="Times New Roman" w:hAnsi="Times New Roman" w:cs="Times New Roman"/>
          <w:kern w:val="0"/>
          <w:sz w:val="25"/>
          <w:szCs w:val="25"/>
          <w14:ligatures w14:val="none"/>
        </w:rPr>
        <w:t xml:space="preserve">, and extra tree models. These models performed the best, with weighted accuracies ranging from the upper 50% to low 60%. Although LGBM and </w:t>
      </w:r>
      <w:proofErr w:type="spellStart"/>
      <w:r w:rsidRPr="00135BA6">
        <w:rPr>
          <w:rFonts w:ascii="Times New Roman" w:eastAsia="Times New Roman" w:hAnsi="Times New Roman" w:cs="Times New Roman"/>
          <w:kern w:val="0"/>
          <w:sz w:val="25"/>
          <w:szCs w:val="25"/>
          <w14:ligatures w14:val="none"/>
        </w:rPr>
        <w:t>XGBoost</w:t>
      </w:r>
      <w:proofErr w:type="spellEnd"/>
      <w:r w:rsidRPr="00135BA6">
        <w:rPr>
          <w:rFonts w:ascii="Times New Roman" w:eastAsia="Times New Roman" w:hAnsi="Times New Roman" w:cs="Times New Roman"/>
          <w:kern w:val="0"/>
          <w:sz w:val="25"/>
          <w:szCs w:val="25"/>
          <w14:ligatures w14:val="none"/>
        </w:rPr>
        <w:t xml:space="preserve"> were the top-performing models, due to the constraints of PythonAnywhere, we ultimately chose to use the extra tree model.</w:t>
      </w:r>
    </w:p>
    <w:p w14:paraId="0C51F4E9" w14:textId="77777777" w:rsidR="00135BA6" w:rsidRPr="00135BA6" w:rsidRDefault="00135BA6" w:rsidP="00135BA6">
      <w:pPr>
        <w:rPr>
          <w:rFonts w:ascii="Times New Roman" w:eastAsia="Times New Roman" w:hAnsi="Times New Roman" w:cs="Times New Roman"/>
          <w:kern w:val="0"/>
          <w:sz w:val="25"/>
          <w:szCs w:val="25"/>
          <w14:ligatures w14:val="none"/>
        </w:rPr>
      </w:pPr>
    </w:p>
    <w:p w14:paraId="3F2D4651" w14:textId="77777777" w:rsidR="00135BA6" w:rsidRPr="00135BA6" w:rsidRDefault="00135BA6" w:rsidP="00135BA6">
      <w:pPr>
        <w:rPr>
          <w:rFonts w:ascii="Times New Roman" w:eastAsia="Times New Roman" w:hAnsi="Times New Roman" w:cs="Times New Roman"/>
          <w:kern w:val="0"/>
          <w:sz w:val="25"/>
          <w:szCs w:val="25"/>
          <w14:ligatures w14:val="none"/>
        </w:rPr>
      </w:pPr>
      <w:r w:rsidRPr="00135BA6">
        <w:rPr>
          <w:rFonts w:ascii="Times New Roman" w:eastAsia="Times New Roman" w:hAnsi="Times New Roman" w:cs="Times New Roman"/>
          <w:kern w:val="0"/>
          <w:sz w:val="25"/>
          <w:szCs w:val="25"/>
          <w14:ligatures w14:val="none"/>
        </w:rPr>
        <w:lastRenderedPageBreak/>
        <w:t>It is important to mention that we attempted to build a neural network to evaluate whether it would outperform the other models. In fact, it did, achieving an accuracy score in the high 60%. However, due to the limitations of PythonAnywhere, we were unable to move forward with the neural network. Additionally, our dataset was unbalanced, with a higher proportion of illegal transactions compared to legal ones. While we attempted to address this imbalance using SMOTE, time constraints prevented us from including this adjustment in our final model.</w:t>
      </w:r>
    </w:p>
    <w:p w14:paraId="744776E2" w14:textId="334B97B2" w:rsidR="00A74816" w:rsidRPr="00A74816" w:rsidRDefault="00A74816" w:rsidP="00A74816">
      <w:pPr>
        <w:jc w:val="center"/>
        <w:rPr>
          <w:rFonts w:ascii="Times New Roman" w:eastAsia="Times New Roman" w:hAnsi="Times New Roman" w:cs="Times New Roman"/>
          <w:kern w:val="0"/>
          <w:sz w:val="25"/>
          <w:szCs w:val="25"/>
          <w14:ligatures w14:val="none"/>
        </w:rPr>
      </w:pPr>
      <w:r w:rsidRPr="00135BA6">
        <w:rPr>
          <w:rFonts w:ascii="Times New Roman" w:eastAsia="Times New Roman" w:hAnsi="Times New Roman" w:cs="Times New Roman"/>
          <w:noProof/>
          <w:kern w:val="0"/>
          <w:sz w:val="25"/>
          <w:szCs w:val="25"/>
        </w:rPr>
        <w:drawing>
          <wp:inline distT="0" distB="0" distL="0" distR="0" wp14:anchorId="134CA201" wp14:editId="5F028055">
            <wp:extent cx="2233618" cy="2256765"/>
            <wp:effectExtent l="0" t="0" r="1905" b="4445"/>
            <wp:docPr id="4171253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5388" name="Picture 1"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66636" cy="2290125"/>
                    </a:xfrm>
                    <a:prstGeom prst="rect">
                      <a:avLst/>
                    </a:prstGeom>
                  </pic:spPr>
                </pic:pic>
              </a:graphicData>
            </a:graphic>
          </wp:inline>
        </w:drawing>
      </w:r>
      <w:r w:rsidRPr="00135BA6">
        <w:rPr>
          <w:rFonts w:ascii="Times New Roman" w:eastAsia="Times New Roman" w:hAnsi="Times New Roman" w:cs="Times New Roman"/>
          <w:noProof/>
          <w:kern w:val="0"/>
          <w:sz w:val="25"/>
          <w:szCs w:val="25"/>
        </w:rPr>
        <w:drawing>
          <wp:inline distT="0" distB="0" distL="0" distR="0" wp14:anchorId="261B6A59" wp14:editId="6C8C576A">
            <wp:extent cx="1892523" cy="2643189"/>
            <wp:effectExtent l="0" t="0" r="0" b="0"/>
            <wp:docPr id="183484305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43050" name="Picture 2"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11035" cy="2669043"/>
                    </a:xfrm>
                    <a:prstGeom prst="rect">
                      <a:avLst/>
                    </a:prstGeom>
                  </pic:spPr>
                </pic:pic>
              </a:graphicData>
            </a:graphic>
          </wp:inline>
        </w:drawing>
      </w:r>
      <w:r w:rsidRPr="00135BA6">
        <w:rPr>
          <w:rFonts w:ascii="Times New Roman" w:eastAsia="Times New Roman" w:hAnsi="Times New Roman" w:cs="Times New Roman"/>
          <w:noProof/>
          <w:kern w:val="0"/>
          <w:sz w:val="25"/>
          <w:szCs w:val="25"/>
        </w:rPr>
        <w:drawing>
          <wp:inline distT="0" distB="0" distL="0" distR="0" wp14:anchorId="43B181CB" wp14:editId="31177911">
            <wp:extent cx="2025066" cy="3788229"/>
            <wp:effectExtent l="0" t="0" r="0" b="0"/>
            <wp:docPr id="1993225330" name="Picture 3"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25330" name="Picture 3" descr="A screenshot of a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1512" cy="3800286"/>
                    </a:xfrm>
                    <a:prstGeom prst="rect">
                      <a:avLst/>
                    </a:prstGeom>
                  </pic:spPr>
                </pic:pic>
              </a:graphicData>
            </a:graphic>
          </wp:inline>
        </w:drawing>
      </w:r>
      <w:r w:rsidRPr="00135BA6">
        <w:rPr>
          <w:rFonts w:ascii="Times New Roman" w:eastAsia="Times New Roman" w:hAnsi="Times New Roman" w:cs="Times New Roman"/>
          <w:noProof/>
          <w:kern w:val="0"/>
          <w:sz w:val="25"/>
          <w:szCs w:val="25"/>
        </w:rPr>
        <w:drawing>
          <wp:inline distT="0" distB="0" distL="0" distR="0" wp14:anchorId="004A1299" wp14:editId="6497DD73">
            <wp:extent cx="2225484" cy="3289118"/>
            <wp:effectExtent l="0" t="0" r="0" b="635"/>
            <wp:docPr id="95290526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05262" name="Picture 4"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3500" cy="3315744"/>
                    </a:xfrm>
                    <a:prstGeom prst="rect">
                      <a:avLst/>
                    </a:prstGeom>
                  </pic:spPr>
                </pic:pic>
              </a:graphicData>
            </a:graphic>
          </wp:inline>
        </w:drawing>
      </w:r>
      <w:r w:rsidRPr="00135BA6">
        <w:rPr>
          <w:rFonts w:ascii="Times New Roman" w:eastAsia="Times New Roman" w:hAnsi="Times New Roman" w:cs="Times New Roman"/>
          <w:noProof/>
          <w:kern w:val="0"/>
          <w:sz w:val="25"/>
          <w:szCs w:val="25"/>
        </w:rPr>
        <w:drawing>
          <wp:inline distT="0" distB="0" distL="0" distR="0" wp14:anchorId="760754FD" wp14:editId="19F4EF95">
            <wp:extent cx="1552863" cy="3222445"/>
            <wp:effectExtent l="0" t="0" r="0" b="3810"/>
            <wp:docPr id="329762013" name="Picture 5" descr="A table of numbe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62013" name="Picture 5" descr="A table of numbers with black 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7863" cy="3253572"/>
                    </a:xfrm>
                    <a:prstGeom prst="rect">
                      <a:avLst/>
                    </a:prstGeom>
                  </pic:spPr>
                </pic:pic>
              </a:graphicData>
            </a:graphic>
          </wp:inline>
        </w:drawing>
      </w:r>
    </w:p>
    <w:p w14:paraId="203DF894" w14:textId="77777777" w:rsidR="00A74816" w:rsidRPr="00135BA6" w:rsidRDefault="00A74816">
      <w:pPr>
        <w:rPr>
          <w:sz w:val="25"/>
          <w:szCs w:val="25"/>
        </w:rPr>
      </w:pPr>
    </w:p>
    <w:p w14:paraId="7AD4B0BE" w14:textId="77777777" w:rsidR="00A74816" w:rsidRPr="00135BA6" w:rsidRDefault="00A74816" w:rsidP="00135BA6">
      <w:pPr>
        <w:pStyle w:val="NormalWeb"/>
        <w:rPr>
          <w:sz w:val="25"/>
          <w:szCs w:val="25"/>
        </w:rPr>
      </w:pPr>
      <w:r w:rsidRPr="00135BA6">
        <w:rPr>
          <w:rStyle w:val="Strong"/>
          <w:rFonts w:eastAsiaTheme="majorEastAsia"/>
          <w:sz w:val="25"/>
          <w:szCs w:val="25"/>
        </w:rPr>
        <w:t>Data Visualization with Tableau</w:t>
      </w:r>
    </w:p>
    <w:p w14:paraId="4C8D63AE" w14:textId="77777777" w:rsidR="00A74816" w:rsidRPr="00135BA6" w:rsidRDefault="00A74816" w:rsidP="00135BA6">
      <w:pPr>
        <w:pStyle w:val="NormalWeb"/>
        <w:rPr>
          <w:sz w:val="25"/>
          <w:szCs w:val="25"/>
        </w:rPr>
      </w:pPr>
      <w:r w:rsidRPr="00135BA6">
        <w:rPr>
          <w:sz w:val="25"/>
          <w:szCs w:val="25"/>
        </w:rPr>
        <w:t>In this project, Tableau was utilized to transform complex datasets into interactive visualizations, making it easier to uncover meaningful insights. The data preparation phase involved organizing fields into dimensions, such as Country, Financial Institution, and Industry, and measures like Transaction Amount and Money Laundering Risk. This distinction allowed for a more structured approach to exploring the data. After preparing the data, various dashboards were built to visualize key trends, allowing us to interactively explore relationships across different regions, individuals, and industries.</w:t>
      </w:r>
    </w:p>
    <w:p w14:paraId="6735F163" w14:textId="77777777" w:rsidR="00A74816" w:rsidRPr="00135BA6" w:rsidRDefault="00A74816" w:rsidP="00135BA6">
      <w:pPr>
        <w:pStyle w:val="NormalWeb"/>
        <w:rPr>
          <w:sz w:val="25"/>
          <w:szCs w:val="25"/>
        </w:rPr>
      </w:pPr>
      <w:r w:rsidRPr="00135BA6">
        <w:rPr>
          <w:sz w:val="25"/>
          <w:szCs w:val="25"/>
        </w:rPr>
        <w:t>One of the main goals of using Tableau was to identify potential money laundering hotspots. By mapping transactions geographically, we could track financial activities and observe patterns, particularly in regions where higher risks of illegal activities were suspected. The ability to drill down into specific locations and filter by different financial institutions or individuals allowed for a more in-depth analysis.</w:t>
      </w:r>
    </w:p>
    <w:p w14:paraId="1B7A4161" w14:textId="77777777" w:rsidR="00A74816" w:rsidRPr="00135BA6" w:rsidRDefault="00A74816" w:rsidP="00135BA6">
      <w:pPr>
        <w:pStyle w:val="NormalWeb"/>
        <w:rPr>
          <w:sz w:val="25"/>
          <w:szCs w:val="25"/>
        </w:rPr>
      </w:pPr>
      <w:r w:rsidRPr="00135BA6">
        <w:rPr>
          <w:sz w:val="25"/>
          <w:szCs w:val="25"/>
        </w:rPr>
        <w:t>Additionally, the dashboards provided insights into the flow of money across borders, particularly to and from tax haven countries. By visualizing the financial streams, we gained a better understanding of how illicit funds could be moving between regions. The combination of heat maps, bar charts, and trend lines made it easier to identify anomalies in the financial data, helping to spot potential red flags that may indicate money laundering activity.</w:t>
      </w:r>
    </w:p>
    <w:p w14:paraId="3C2AD49F" w14:textId="77777777" w:rsidR="00A74816" w:rsidRPr="00135BA6" w:rsidRDefault="00A74816" w:rsidP="00135BA6">
      <w:pPr>
        <w:pStyle w:val="NormalWeb"/>
        <w:rPr>
          <w:sz w:val="25"/>
          <w:szCs w:val="25"/>
        </w:rPr>
      </w:pPr>
      <w:r w:rsidRPr="00135BA6">
        <w:rPr>
          <w:sz w:val="25"/>
          <w:szCs w:val="25"/>
        </w:rPr>
        <w:t>These visualizations not only simplified complex datasets but also provided a platform for generating actionable insights that could be used for further investigation or compliance monitoring.</w:t>
      </w:r>
    </w:p>
    <w:p w14:paraId="12667F84" w14:textId="77777777" w:rsidR="00A74816" w:rsidRPr="00135BA6" w:rsidRDefault="00A74816" w:rsidP="00135BA6">
      <w:pPr>
        <w:pStyle w:val="NormalWeb"/>
        <w:rPr>
          <w:sz w:val="25"/>
          <w:szCs w:val="25"/>
        </w:rPr>
      </w:pPr>
      <w:r w:rsidRPr="00135BA6">
        <w:rPr>
          <w:rStyle w:val="Strong"/>
          <w:rFonts w:eastAsiaTheme="majorEastAsia"/>
          <w:sz w:val="25"/>
          <w:szCs w:val="25"/>
        </w:rPr>
        <w:t>Design Concept and Color Scheme</w:t>
      </w:r>
    </w:p>
    <w:p w14:paraId="01369DD5" w14:textId="77777777" w:rsidR="00A74816" w:rsidRPr="00135BA6" w:rsidRDefault="00A74816" w:rsidP="00135BA6">
      <w:pPr>
        <w:pStyle w:val="NormalWeb"/>
        <w:rPr>
          <w:sz w:val="25"/>
          <w:szCs w:val="25"/>
        </w:rPr>
      </w:pPr>
      <w:r w:rsidRPr="00135BA6">
        <w:rPr>
          <w:sz w:val="25"/>
          <w:szCs w:val="25"/>
        </w:rPr>
        <w:t>In designing the dashboards and reports, we carefully selected a color scheme to reflect the underlying theme of global financial crimes and money laundering. Each color was chosen with purpose to convey the serious, shadowy atmosphere often associated with hidden and illicit financial activities.</w:t>
      </w:r>
    </w:p>
    <w:p w14:paraId="2751B4AB" w14:textId="77777777" w:rsidR="00A74816" w:rsidRPr="00135BA6" w:rsidRDefault="00A74816" w:rsidP="00135BA6">
      <w:pPr>
        <w:pStyle w:val="NormalWeb"/>
        <w:rPr>
          <w:sz w:val="25"/>
          <w:szCs w:val="25"/>
        </w:rPr>
      </w:pPr>
      <w:r w:rsidRPr="00135BA6">
        <w:rPr>
          <w:sz w:val="25"/>
          <w:szCs w:val="25"/>
        </w:rPr>
        <w:t>We chose steel blue to represent the cold, calculated nature of global financial transactions. This color highlights the detached, mechanical processes involved in transferring illicit funds across borders, emphasizing the precision and complexity of financial crimes. It sets an analytical tone, allowing us to dissect these covert operations visually.</w:t>
      </w:r>
    </w:p>
    <w:p w14:paraId="048CD81F" w14:textId="77777777" w:rsidR="00A74816" w:rsidRPr="00135BA6" w:rsidRDefault="00A74816" w:rsidP="00135BA6">
      <w:pPr>
        <w:pStyle w:val="NormalWeb"/>
        <w:rPr>
          <w:sz w:val="25"/>
          <w:szCs w:val="25"/>
        </w:rPr>
      </w:pPr>
      <w:r w:rsidRPr="00135BA6">
        <w:rPr>
          <w:sz w:val="25"/>
          <w:szCs w:val="25"/>
        </w:rPr>
        <w:lastRenderedPageBreak/>
        <w:t>To contrast this, we incorporated burnt orange, signaling danger and urgency. This color represents the high-risk nature of illegal financial activity, creating tension alongside the steel blue. Together, these colors suggest that beneath the surface of seemingly routine transactions lies a constant threat of exposure and legal consequences. We used this combination to reinforce the idea of ordinary-looking, yet dangerous, financial dealings.</w:t>
      </w:r>
    </w:p>
    <w:p w14:paraId="2A4BCDA1" w14:textId="77777777" w:rsidR="00A74816" w:rsidRPr="00135BA6" w:rsidRDefault="00A74816" w:rsidP="00135BA6">
      <w:pPr>
        <w:pStyle w:val="NormalWeb"/>
        <w:rPr>
          <w:sz w:val="25"/>
          <w:szCs w:val="25"/>
        </w:rPr>
      </w:pPr>
      <w:r w:rsidRPr="00135BA6">
        <w:rPr>
          <w:sz w:val="25"/>
          <w:szCs w:val="25"/>
        </w:rPr>
        <w:t>Dark maroon was another essential part of our palette, symbolizing hidden wealth and power. This color evokes secrecy, greed, and the accumulation of vast, untraceable assets, underscoring how illicit funds are often hidden behind complex layers of financial transactions. By using dark maroon, we aimed to visually represent the accumulation of wealth kept out of sight, beyond the reach of regulatory authorities.</w:t>
      </w:r>
    </w:p>
    <w:p w14:paraId="391C69B3" w14:textId="77777777" w:rsidR="00A74816" w:rsidRPr="00135BA6" w:rsidRDefault="00A74816" w:rsidP="00135BA6">
      <w:pPr>
        <w:pStyle w:val="NormalWeb"/>
        <w:rPr>
          <w:sz w:val="25"/>
          <w:szCs w:val="25"/>
        </w:rPr>
      </w:pPr>
      <w:r w:rsidRPr="00135BA6">
        <w:rPr>
          <w:sz w:val="25"/>
          <w:szCs w:val="25"/>
        </w:rPr>
        <w:t>Finally, we incorporated olive green to draw attention to the concept of "dirty" wealth—funds acquired through corrupt or illegal means. The green tones tie back to the traditional association with money, emphasizing how wealth and corruption are intertwined. This color was crucial in reinforcing the theme of money laundering and the corrosive impact it has on legitimate financial systems.</w:t>
      </w:r>
    </w:p>
    <w:p w14:paraId="120FCFCF" w14:textId="77777777" w:rsidR="00A74816" w:rsidRPr="00135BA6" w:rsidRDefault="00A74816" w:rsidP="00135BA6">
      <w:pPr>
        <w:pStyle w:val="NormalWeb"/>
        <w:rPr>
          <w:sz w:val="25"/>
          <w:szCs w:val="25"/>
        </w:rPr>
      </w:pPr>
      <w:r w:rsidRPr="00135BA6">
        <w:rPr>
          <w:sz w:val="25"/>
          <w:szCs w:val="25"/>
        </w:rPr>
        <w:t>Together, the colors we selected create a cohesive visual language that mirrors the serious, calculated, and secretive world of global financial crimes. They enhance both the aesthetic and conceptual elements of our project by conveying the tension, urgency, and corruption inherent in illicit financial activities.</w:t>
      </w:r>
    </w:p>
    <w:p w14:paraId="40378B0B" w14:textId="77777777" w:rsidR="00A74816" w:rsidRDefault="00A74816" w:rsidP="00135BA6"/>
    <w:p w14:paraId="3A3DF5A1" w14:textId="098CFF4D" w:rsidR="00A74816" w:rsidRDefault="00A74816">
      <w:r w:rsidRPr="00A74816">
        <w:drawing>
          <wp:inline distT="0" distB="0" distL="0" distR="0" wp14:anchorId="615B90BA" wp14:editId="36FEF6CC">
            <wp:extent cx="3069771" cy="3069771"/>
            <wp:effectExtent l="0" t="0" r="3810" b="3810"/>
            <wp:docPr id="201813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35122" name=""/>
                    <pic:cNvPicPr/>
                  </pic:nvPicPr>
                  <pic:blipFill>
                    <a:blip r:embed="rId11"/>
                    <a:stretch>
                      <a:fillRect/>
                    </a:stretch>
                  </pic:blipFill>
                  <pic:spPr>
                    <a:xfrm>
                      <a:off x="0" y="0"/>
                      <a:ext cx="3085079" cy="3085079"/>
                    </a:xfrm>
                    <a:prstGeom prst="rect">
                      <a:avLst/>
                    </a:prstGeom>
                  </pic:spPr>
                </pic:pic>
              </a:graphicData>
            </a:graphic>
          </wp:inline>
        </w:drawing>
      </w:r>
      <w:r>
        <w:rPr>
          <w:noProof/>
        </w:rPr>
        <w:drawing>
          <wp:inline distT="0" distB="0" distL="0" distR="0" wp14:anchorId="012AF07D" wp14:editId="6F14B2B2">
            <wp:extent cx="2768600" cy="3065016"/>
            <wp:effectExtent l="0" t="0" r="0" b="0"/>
            <wp:docPr id="1399815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15402" name="Picture 1399815402"/>
                    <pic:cNvPicPr/>
                  </pic:nvPicPr>
                  <pic:blipFill>
                    <a:blip r:embed="rId12">
                      <a:extLst>
                        <a:ext uri="{28A0092B-C50C-407E-A947-70E740481C1C}">
                          <a14:useLocalDpi xmlns:a14="http://schemas.microsoft.com/office/drawing/2010/main" val="0"/>
                        </a:ext>
                      </a:extLst>
                    </a:blip>
                    <a:stretch>
                      <a:fillRect/>
                    </a:stretch>
                  </pic:blipFill>
                  <pic:spPr>
                    <a:xfrm>
                      <a:off x="0" y="0"/>
                      <a:ext cx="2788280" cy="3086803"/>
                    </a:xfrm>
                    <a:prstGeom prst="rect">
                      <a:avLst/>
                    </a:prstGeom>
                  </pic:spPr>
                </pic:pic>
              </a:graphicData>
            </a:graphic>
          </wp:inline>
        </w:drawing>
      </w:r>
    </w:p>
    <w:sectPr w:rsidR="00A74816">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2A77D5" w14:textId="77777777" w:rsidR="00E8314D" w:rsidRDefault="00E8314D" w:rsidP="00135BA6">
      <w:r>
        <w:separator/>
      </w:r>
    </w:p>
  </w:endnote>
  <w:endnote w:type="continuationSeparator" w:id="0">
    <w:p w14:paraId="5D59C919" w14:textId="77777777" w:rsidR="00E8314D" w:rsidRDefault="00E8314D" w:rsidP="00135B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42D8CF" w14:textId="77777777" w:rsidR="00E8314D" w:rsidRDefault="00E8314D" w:rsidP="00135BA6">
      <w:r>
        <w:separator/>
      </w:r>
    </w:p>
  </w:footnote>
  <w:footnote w:type="continuationSeparator" w:id="0">
    <w:p w14:paraId="47C34AF4" w14:textId="77777777" w:rsidR="00E8314D" w:rsidRDefault="00E8314D" w:rsidP="00135B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F08B5" w14:textId="3EFFE479" w:rsidR="00135BA6" w:rsidRDefault="00135BA6" w:rsidP="00135BA6">
    <w:pPr>
      <w:pStyle w:val="Header"/>
      <w:pBdr>
        <w:bottom w:val="single" w:sz="4" w:space="1" w:color="auto"/>
      </w:pBdr>
    </w:pPr>
    <w:r>
      <w:t>Grant Hagen</w:t>
    </w:r>
  </w:p>
  <w:p w14:paraId="0BF841C7" w14:textId="539A4B80" w:rsidR="00135BA6" w:rsidRDefault="00135BA6" w:rsidP="00135BA6">
    <w:pPr>
      <w:pStyle w:val="Header"/>
      <w:pBdr>
        <w:bottom w:val="single" w:sz="4" w:space="1" w:color="auto"/>
      </w:pBdr>
    </w:pPr>
    <w:r>
      <w:t>Marty Thompson</w:t>
    </w:r>
  </w:p>
  <w:p w14:paraId="040B7AAF" w14:textId="2425E308" w:rsidR="00135BA6" w:rsidRPr="00135BA6" w:rsidRDefault="00135BA6" w:rsidP="00135BA6">
    <w:pPr>
      <w:pStyle w:val="Header"/>
      <w:pBdr>
        <w:bottom w:val="single" w:sz="4" w:space="1" w:color="auto"/>
      </w:pBdr>
    </w:pPr>
    <w:r>
      <w:t xml:space="preserve">Sabina </w:t>
    </w:r>
    <w:proofErr w:type="spellStart"/>
    <w:r>
      <w:t>Kamalova</w:t>
    </w:r>
    <w:proofErr w:type="spellEnd"/>
  </w:p>
  <w:p w14:paraId="3C3C6613" w14:textId="5B373529" w:rsidR="00135BA6" w:rsidRPr="00135BA6" w:rsidRDefault="00135BA6" w:rsidP="00135BA6">
    <w:pPr>
      <w:pStyle w:val="Header"/>
      <w:pBdr>
        <w:bottom w:val="single" w:sz="4" w:space="1" w:color="auto"/>
      </w:pBdr>
      <w:rPr>
        <w:rFonts w:ascii="Times New Roman" w:hAnsi="Times New Roman" w:cs="Times New Roman"/>
        <w:sz w:val="25"/>
        <w:szCs w:val="25"/>
      </w:rPr>
    </w:pPr>
    <w:r>
      <w:rPr>
        <w:rFonts w:ascii="Times New Roman" w:hAnsi="Times New Roman" w:cs="Times New Roman"/>
        <w:sz w:val="25"/>
        <w:szCs w:val="25"/>
      </w:rPr>
      <w:t xml:space="preserve">Jonathan </w:t>
    </w:r>
    <w:proofErr w:type="spellStart"/>
    <w:r>
      <w:rPr>
        <w:rFonts w:ascii="Times New Roman" w:hAnsi="Times New Roman" w:cs="Times New Roman"/>
        <w:sz w:val="25"/>
        <w:szCs w:val="25"/>
      </w:rPr>
      <w:t>YoannidesYoung</w:t>
    </w:r>
    <w:proofErr w:type="spellEnd"/>
  </w:p>
  <w:p w14:paraId="0609FBA8" w14:textId="20B30924" w:rsidR="00135BA6" w:rsidRPr="00135BA6" w:rsidRDefault="00135BA6" w:rsidP="00135BA6">
    <w:pPr>
      <w:pStyle w:val="Header"/>
      <w:pBdr>
        <w:bottom w:val="single" w:sz="4" w:space="1" w:color="auto"/>
      </w:pBdr>
      <w:rPr>
        <w:rFonts w:ascii="Times New Roman" w:hAnsi="Times New Roman" w:cs="Times New Roman"/>
        <w:sz w:val="25"/>
        <w:szCs w:val="25"/>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816"/>
    <w:rsid w:val="00135BA6"/>
    <w:rsid w:val="006100AF"/>
    <w:rsid w:val="00632F35"/>
    <w:rsid w:val="00942578"/>
    <w:rsid w:val="00A74816"/>
    <w:rsid w:val="00D37A15"/>
    <w:rsid w:val="00E83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D9EB0"/>
  <w15:chartTrackingRefBased/>
  <w15:docId w15:val="{D1734D20-FF16-2E40-AF21-9F36432FE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8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48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48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48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48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481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481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481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481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8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48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48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48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48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48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48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48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4816"/>
    <w:rPr>
      <w:rFonts w:eastAsiaTheme="majorEastAsia" w:cstheme="majorBidi"/>
      <w:color w:val="272727" w:themeColor="text1" w:themeTint="D8"/>
    </w:rPr>
  </w:style>
  <w:style w:type="paragraph" w:styleId="Title">
    <w:name w:val="Title"/>
    <w:basedOn w:val="Normal"/>
    <w:next w:val="Normal"/>
    <w:link w:val="TitleChar"/>
    <w:uiPriority w:val="10"/>
    <w:qFormat/>
    <w:rsid w:val="00A7481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8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481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48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481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74816"/>
    <w:rPr>
      <w:i/>
      <w:iCs/>
      <w:color w:val="404040" w:themeColor="text1" w:themeTint="BF"/>
    </w:rPr>
  </w:style>
  <w:style w:type="paragraph" w:styleId="ListParagraph">
    <w:name w:val="List Paragraph"/>
    <w:basedOn w:val="Normal"/>
    <w:uiPriority w:val="34"/>
    <w:qFormat/>
    <w:rsid w:val="00A74816"/>
    <w:pPr>
      <w:ind w:left="720"/>
      <w:contextualSpacing/>
    </w:pPr>
  </w:style>
  <w:style w:type="character" w:styleId="IntenseEmphasis">
    <w:name w:val="Intense Emphasis"/>
    <w:basedOn w:val="DefaultParagraphFont"/>
    <w:uiPriority w:val="21"/>
    <w:qFormat/>
    <w:rsid w:val="00A74816"/>
    <w:rPr>
      <w:i/>
      <w:iCs/>
      <w:color w:val="0F4761" w:themeColor="accent1" w:themeShade="BF"/>
    </w:rPr>
  </w:style>
  <w:style w:type="paragraph" w:styleId="IntenseQuote">
    <w:name w:val="Intense Quote"/>
    <w:basedOn w:val="Normal"/>
    <w:next w:val="Normal"/>
    <w:link w:val="IntenseQuoteChar"/>
    <w:uiPriority w:val="30"/>
    <w:qFormat/>
    <w:rsid w:val="00A748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4816"/>
    <w:rPr>
      <w:i/>
      <w:iCs/>
      <w:color w:val="0F4761" w:themeColor="accent1" w:themeShade="BF"/>
    </w:rPr>
  </w:style>
  <w:style w:type="character" w:styleId="IntenseReference">
    <w:name w:val="Intense Reference"/>
    <w:basedOn w:val="DefaultParagraphFont"/>
    <w:uiPriority w:val="32"/>
    <w:qFormat/>
    <w:rsid w:val="00A74816"/>
    <w:rPr>
      <w:b/>
      <w:bCs/>
      <w:smallCaps/>
      <w:color w:val="0F4761" w:themeColor="accent1" w:themeShade="BF"/>
      <w:spacing w:val="5"/>
    </w:rPr>
  </w:style>
  <w:style w:type="paragraph" w:styleId="NormalWeb">
    <w:name w:val="Normal (Web)"/>
    <w:basedOn w:val="Normal"/>
    <w:uiPriority w:val="99"/>
    <w:semiHidden/>
    <w:unhideWhenUsed/>
    <w:rsid w:val="00A74816"/>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74816"/>
    <w:rPr>
      <w:b/>
      <w:bCs/>
    </w:rPr>
  </w:style>
  <w:style w:type="paragraph" w:styleId="Header">
    <w:name w:val="header"/>
    <w:basedOn w:val="Normal"/>
    <w:link w:val="HeaderChar"/>
    <w:uiPriority w:val="99"/>
    <w:unhideWhenUsed/>
    <w:rsid w:val="00135BA6"/>
    <w:pPr>
      <w:tabs>
        <w:tab w:val="center" w:pos="4680"/>
        <w:tab w:val="right" w:pos="9360"/>
      </w:tabs>
    </w:pPr>
  </w:style>
  <w:style w:type="character" w:customStyle="1" w:styleId="HeaderChar">
    <w:name w:val="Header Char"/>
    <w:basedOn w:val="DefaultParagraphFont"/>
    <w:link w:val="Header"/>
    <w:uiPriority w:val="99"/>
    <w:rsid w:val="00135BA6"/>
  </w:style>
  <w:style w:type="paragraph" w:styleId="Footer">
    <w:name w:val="footer"/>
    <w:basedOn w:val="Normal"/>
    <w:link w:val="FooterChar"/>
    <w:uiPriority w:val="99"/>
    <w:unhideWhenUsed/>
    <w:rsid w:val="00135BA6"/>
    <w:pPr>
      <w:tabs>
        <w:tab w:val="center" w:pos="4680"/>
        <w:tab w:val="right" w:pos="9360"/>
      </w:tabs>
    </w:pPr>
  </w:style>
  <w:style w:type="character" w:customStyle="1" w:styleId="FooterChar">
    <w:name w:val="Footer Char"/>
    <w:basedOn w:val="DefaultParagraphFont"/>
    <w:link w:val="Footer"/>
    <w:uiPriority w:val="99"/>
    <w:rsid w:val="00135B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858779">
      <w:bodyDiv w:val="1"/>
      <w:marLeft w:val="0"/>
      <w:marRight w:val="0"/>
      <w:marTop w:val="0"/>
      <w:marBottom w:val="0"/>
      <w:divBdr>
        <w:top w:val="none" w:sz="0" w:space="0" w:color="auto"/>
        <w:left w:val="none" w:sz="0" w:space="0" w:color="auto"/>
        <w:bottom w:val="none" w:sz="0" w:space="0" w:color="auto"/>
        <w:right w:val="none" w:sz="0" w:space="0" w:color="auto"/>
      </w:divBdr>
    </w:div>
    <w:div w:id="989165303">
      <w:bodyDiv w:val="1"/>
      <w:marLeft w:val="0"/>
      <w:marRight w:val="0"/>
      <w:marTop w:val="0"/>
      <w:marBottom w:val="0"/>
      <w:divBdr>
        <w:top w:val="none" w:sz="0" w:space="0" w:color="auto"/>
        <w:left w:val="none" w:sz="0" w:space="0" w:color="auto"/>
        <w:bottom w:val="none" w:sz="0" w:space="0" w:color="auto"/>
        <w:right w:val="none" w:sz="0" w:space="0" w:color="auto"/>
      </w:divBdr>
      <w:divsChild>
        <w:div w:id="86777289">
          <w:marLeft w:val="0"/>
          <w:marRight w:val="0"/>
          <w:marTop w:val="0"/>
          <w:marBottom w:val="0"/>
          <w:divBdr>
            <w:top w:val="none" w:sz="0" w:space="0" w:color="auto"/>
            <w:left w:val="none" w:sz="0" w:space="0" w:color="auto"/>
            <w:bottom w:val="none" w:sz="0" w:space="0" w:color="auto"/>
            <w:right w:val="none" w:sz="0" w:space="0" w:color="auto"/>
          </w:divBdr>
        </w:div>
        <w:div w:id="1038361108">
          <w:marLeft w:val="0"/>
          <w:marRight w:val="0"/>
          <w:marTop w:val="0"/>
          <w:marBottom w:val="0"/>
          <w:divBdr>
            <w:top w:val="none" w:sz="0" w:space="0" w:color="auto"/>
            <w:left w:val="none" w:sz="0" w:space="0" w:color="auto"/>
            <w:bottom w:val="none" w:sz="0" w:space="0" w:color="auto"/>
            <w:right w:val="none" w:sz="0" w:space="0" w:color="auto"/>
          </w:divBdr>
        </w:div>
        <w:div w:id="1857573789">
          <w:marLeft w:val="0"/>
          <w:marRight w:val="0"/>
          <w:marTop w:val="0"/>
          <w:marBottom w:val="0"/>
          <w:divBdr>
            <w:top w:val="none" w:sz="0" w:space="0" w:color="auto"/>
            <w:left w:val="none" w:sz="0" w:space="0" w:color="auto"/>
            <w:bottom w:val="none" w:sz="0" w:space="0" w:color="auto"/>
            <w:right w:val="none" w:sz="0" w:space="0" w:color="auto"/>
          </w:divBdr>
        </w:div>
        <w:div w:id="1510750638">
          <w:marLeft w:val="0"/>
          <w:marRight w:val="0"/>
          <w:marTop w:val="0"/>
          <w:marBottom w:val="0"/>
          <w:divBdr>
            <w:top w:val="none" w:sz="0" w:space="0" w:color="auto"/>
            <w:left w:val="none" w:sz="0" w:space="0" w:color="auto"/>
            <w:bottom w:val="none" w:sz="0" w:space="0" w:color="auto"/>
            <w:right w:val="none" w:sz="0" w:space="0" w:color="auto"/>
          </w:divBdr>
        </w:div>
        <w:div w:id="1754938381">
          <w:marLeft w:val="0"/>
          <w:marRight w:val="0"/>
          <w:marTop w:val="0"/>
          <w:marBottom w:val="0"/>
          <w:divBdr>
            <w:top w:val="none" w:sz="0" w:space="0" w:color="auto"/>
            <w:left w:val="none" w:sz="0" w:space="0" w:color="auto"/>
            <w:bottom w:val="none" w:sz="0" w:space="0" w:color="auto"/>
            <w:right w:val="none" w:sz="0" w:space="0" w:color="auto"/>
          </w:divBdr>
        </w:div>
        <w:div w:id="1551453763">
          <w:marLeft w:val="0"/>
          <w:marRight w:val="0"/>
          <w:marTop w:val="0"/>
          <w:marBottom w:val="0"/>
          <w:divBdr>
            <w:top w:val="none" w:sz="0" w:space="0" w:color="auto"/>
            <w:left w:val="none" w:sz="0" w:space="0" w:color="auto"/>
            <w:bottom w:val="none" w:sz="0" w:space="0" w:color="auto"/>
            <w:right w:val="none" w:sz="0" w:space="0" w:color="auto"/>
          </w:divBdr>
        </w:div>
        <w:div w:id="2085562641">
          <w:marLeft w:val="0"/>
          <w:marRight w:val="0"/>
          <w:marTop w:val="0"/>
          <w:marBottom w:val="0"/>
          <w:divBdr>
            <w:top w:val="none" w:sz="0" w:space="0" w:color="auto"/>
            <w:left w:val="none" w:sz="0" w:space="0" w:color="auto"/>
            <w:bottom w:val="none" w:sz="0" w:space="0" w:color="auto"/>
            <w:right w:val="none" w:sz="0" w:space="0" w:color="auto"/>
          </w:divBdr>
        </w:div>
        <w:div w:id="1799641574">
          <w:marLeft w:val="180"/>
          <w:marRight w:val="180"/>
          <w:marTop w:val="180"/>
          <w:marBottom w:val="180"/>
          <w:divBdr>
            <w:top w:val="none" w:sz="0" w:space="0" w:color="auto"/>
            <w:left w:val="none" w:sz="0" w:space="0" w:color="auto"/>
            <w:bottom w:val="none" w:sz="0" w:space="0" w:color="auto"/>
            <w:right w:val="none" w:sz="0" w:space="0" w:color="auto"/>
          </w:divBdr>
          <w:divsChild>
            <w:div w:id="2066223908">
              <w:marLeft w:val="0"/>
              <w:marRight w:val="0"/>
              <w:marTop w:val="0"/>
              <w:marBottom w:val="0"/>
              <w:divBdr>
                <w:top w:val="none" w:sz="0" w:space="0" w:color="auto"/>
                <w:left w:val="none" w:sz="0" w:space="0" w:color="auto"/>
                <w:bottom w:val="none" w:sz="0" w:space="0" w:color="auto"/>
                <w:right w:val="none" w:sz="0" w:space="0" w:color="auto"/>
              </w:divBdr>
            </w:div>
          </w:divsChild>
        </w:div>
        <w:div w:id="17237701">
          <w:marLeft w:val="180"/>
          <w:marRight w:val="180"/>
          <w:marTop w:val="180"/>
          <w:marBottom w:val="180"/>
          <w:divBdr>
            <w:top w:val="none" w:sz="0" w:space="0" w:color="auto"/>
            <w:left w:val="none" w:sz="0" w:space="0" w:color="auto"/>
            <w:bottom w:val="none" w:sz="0" w:space="0" w:color="auto"/>
            <w:right w:val="none" w:sz="0" w:space="0" w:color="auto"/>
          </w:divBdr>
        </w:div>
      </w:divsChild>
    </w:div>
    <w:div w:id="1022971298">
      <w:bodyDiv w:val="1"/>
      <w:marLeft w:val="0"/>
      <w:marRight w:val="0"/>
      <w:marTop w:val="0"/>
      <w:marBottom w:val="0"/>
      <w:divBdr>
        <w:top w:val="none" w:sz="0" w:space="0" w:color="auto"/>
        <w:left w:val="none" w:sz="0" w:space="0" w:color="auto"/>
        <w:bottom w:val="none" w:sz="0" w:space="0" w:color="auto"/>
        <w:right w:val="none" w:sz="0" w:space="0" w:color="auto"/>
      </w:divBdr>
    </w:div>
    <w:div w:id="2109504303">
      <w:bodyDiv w:val="1"/>
      <w:marLeft w:val="0"/>
      <w:marRight w:val="0"/>
      <w:marTop w:val="0"/>
      <w:marBottom w:val="0"/>
      <w:divBdr>
        <w:top w:val="none" w:sz="0" w:space="0" w:color="auto"/>
        <w:left w:val="none" w:sz="0" w:space="0" w:color="auto"/>
        <w:bottom w:val="none" w:sz="0" w:space="0" w:color="auto"/>
        <w:right w:val="none" w:sz="0" w:space="0" w:color="auto"/>
      </w:divBdr>
      <w:divsChild>
        <w:div w:id="1392003251">
          <w:marLeft w:val="0"/>
          <w:marRight w:val="0"/>
          <w:marTop w:val="0"/>
          <w:marBottom w:val="0"/>
          <w:divBdr>
            <w:top w:val="none" w:sz="0" w:space="0" w:color="auto"/>
            <w:left w:val="none" w:sz="0" w:space="0" w:color="auto"/>
            <w:bottom w:val="none" w:sz="0" w:space="0" w:color="auto"/>
            <w:right w:val="none" w:sz="0" w:space="0" w:color="auto"/>
          </w:divBdr>
        </w:div>
        <w:div w:id="109514135">
          <w:marLeft w:val="0"/>
          <w:marRight w:val="0"/>
          <w:marTop w:val="0"/>
          <w:marBottom w:val="0"/>
          <w:divBdr>
            <w:top w:val="none" w:sz="0" w:space="0" w:color="auto"/>
            <w:left w:val="none" w:sz="0" w:space="0" w:color="auto"/>
            <w:bottom w:val="none" w:sz="0" w:space="0" w:color="auto"/>
            <w:right w:val="none" w:sz="0" w:space="0" w:color="auto"/>
          </w:divBdr>
        </w:div>
        <w:div w:id="1799108421">
          <w:marLeft w:val="0"/>
          <w:marRight w:val="0"/>
          <w:marTop w:val="0"/>
          <w:marBottom w:val="0"/>
          <w:divBdr>
            <w:top w:val="none" w:sz="0" w:space="0" w:color="auto"/>
            <w:left w:val="none" w:sz="0" w:space="0" w:color="auto"/>
            <w:bottom w:val="none" w:sz="0" w:space="0" w:color="auto"/>
            <w:right w:val="none" w:sz="0" w:space="0" w:color="auto"/>
          </w:divBdr>
        </w:div>
        <w:div w:id="1475953186">
          <w:marLeft w:val="0"/>
          <w:marRight w:val="0"/>
          <w:marTop w:val="0"/>
          <w:marBottom w:val="0"/>
          <w:divBdr>
            <w:top w:val="none" w:sz="0" w:space="0" w:color="auto"/>
            <w:left w:val="none" w:sz="0" w:space="0" w:color="auto"/>
            <w:bottom w:val="none" w:sz="0" w:space="0" w:color="auto"/>
            <w:right w:val="none" w:sz="0" w:space="0" w:color="auto"/>
          </w:divBdr>
        </w:div>
        <w:div w:id="1078937253">
          <w:marLeft w:val="0"/>
          <w:marRight w:val="0"/>
          <w:marTop w:val="0"/>
          <w:marBottom w:val="0"/>
          <w:divBdr>
            <w:top w:val="none" w:sz="0" w:space="0" w:color="auto"/>
            <w:left w:val="none" w:sz="0" w:space="0" w:color="auto"/>
            <w:bottom w:val="none" w:sz="0" w:space="0" w:color="auto"/>
            <w:right w:val="none" w:sz="0" w:space="0" w:color="auto"/>
          </w:divBdr>
        </w:div>
        <w:div w:id="1352680173">
          <w:marLeft w:val="0"/>
          <w:marRight w:val="0"/>
          <w:marTop w:val="0"/>
          <w:marBottom w:val="0"/>
          <w:divBdr>
            <w:top w:val="none" w:sz="0" w:space="0" w:color="auto"/>
            <w:left w:val="none" w:sz="0" w:space="0" w:color="auto"/>
            <w:bottom w:val="none" w:sz="0" w:space="0" w:color="auto"/>
            <w:right w:val="none" w:sz="0" w:space="0" w:color="auto"/>
          </w:divBdr>
        </w:div>
        <w:div w:id="293680615">
          <w:marLeft w:val="0"/>
          <w:marRight w:val="0"/>
          <w:marTop w:val="0"/>
          <w:marBottom w:val="0"/>
          <w:divBdr>
            <w:top w:val="none" w:sz="0" w:space="0" w:color="auto"/>
            <w:left w:val="none" w:sz="0" w:space="0" w:color="auto"/>
            <w:bottom w:val="none" w:sz="0" w:space="0" w:color="auto"/>
            <w:right w:val="none" w:sz="0" w:space="0" w:color="auto"/>
          </w:divBdr>
        </w:div>
        <w:div w:id="1632251762">
          <w:marLeft w:val="180"/>
          <w:marRight w:val="180"/>
          <w:marTop w:val="180"/>
          <w:marBottom w:val="180"/>
          <w:divBdr>
            <w:top w:val="none" w:sz="0" w:space="0" w:color="auto"/>
            <w:left w:val="none" w:sz="0" w:space="0" w:color="auto"/>
            <w:bottom w:val="none" w:sz="0" w:space="0" w:color="auto"/>
            <w:right w:val="none" w:sz="0" w:space="0" w:color="auto"/>
          </w:divBdr>
          <w:divsChild>
            <w:div w:id="67075967">
              <w:marLeft w:val="0"/>
              <w:marRight w:val="0"/>
              <w:marTop w:val="0"/>
              <w:marBottom w:val="0"/>
              <w:divBdr>
                <w:top w:val="none" w:sz="0" w:space="0" w:color="auto"/>
                <w:left w:val="none" w:sz="0" w:space="0" w:color="auto"/>
                <w:bottom w:val="none" w:sz="0" w:space="0" w:color="auto"/>
                <w:right w:val="none" w:sz="0" w:space="0" w:color="auto"/>
              </w:divBdr>
            </w:div>
          </w:divsChild>
        </w:div>
        <w:div w:id="1296064375">
          <w:marLeft w:val="180"/>
          <w:marRight w:val="18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1043</Words>
  <Characters>5947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sabina Kamalova</dc:creator>
  <cp:keywords/>
  <dc:description/>
  <cp:lastModifiedBy>sabina Kamalova</cp:lastModifiedBy>
  <cp:revision>1</cp:revision>
  <dcterms:created xsi:type="dcterms:W3CDTF">2024-10-04T00:08:00Z</dcterms:created>
  <dcterms:modified xsi:type="dcterms:W3CDTF">2024-10-04T00:26:00Z</dcterms:modified>
</cp:coreProperties>
</file>