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1F4F" w14:textId="77777777" w:rsidR="008A3B7C" w:rsidRPr="004F76CA" w:rsidRDefault="004F76CA" w:rsidP="004F76CA">
      <w:pPr>
        <w:jc w:val="center"/>
        <w:rPr>
          <w:b/>
          <w:sz w:val="32"/>
        </w:rPr>
      </w:pPr>
      <w:r w:rsidRPr="004F76CA">
        <w:rPr>
          <w:b/>
          <w:sz w:val="32"/>
        </w:rPr>
        <w:t>Sprawozdanie I</w:t>
      </w:r>
    </w:p>
    <w:p w14:paraId="1663158F" w14:textId="77777777" w:rsidR="004F76CA" w:rsidRDefault="004F76CA" w:rsidP="004F76CA">
      <w:pPr>
        <w:jc w:val="center"/>
        <w:rPr>
          <w:sz w:val="28"/>
        </w:rPr>
      </w:pPr>
      <w:r w:rsidRPr="004F76CA">
        <w:rPr>
          <w:sz w:val="28"/>
        </w:rPr>
        <w:t>Analiza danych statystycznych</w:t>
      </w:r>
    </w:p>
    <w:p w14:paraId="723ECC2A" w14:textId="77777777" w:rsidR="004F76CA" w:rsidRDefault="004F76CA" w:rsidP="004F76CA">
      <w:pPr>
        <w:jc w:val="center"/>
      </w:pPr>
      <w:r w:rsidRPr="004F76CA">
        <w:t>Katarzyna Rybarczyk</w:t>
      </w:r>
    </w:p>
    <w:p w14:paraId="6E2B5074" w14:textId="77777777" w:rsidR="004F76CA" w:rsidRPr="004F76CA" w:rsidRDefault="004F76CA" w:rsidP="004F76CA">
      <w:pPr>
        <w:jc w:val="center"/>
        <w:rPr>
          <w:sz w:val="18"/>
        </w:rPr>
      </w:pPr>
    </w:p>
    <w:p w14:paraId="0EBA733F" w14:textId="77777777" w:rsidR="004F76CA" w:rsidRDefault="004F76CA" w:rsidP="004F76CA">
      <w:pPr>
        <w:pStyle w:val="Akapitzlist"/>
        <w:numPr>
          <w:ilvl w:val="0"/>
          <w:numId w:val="1"/>
        </w:numPr>
        <w:rPr>
          <w:b/>
        </w:rPr>
      </w:pPr>
      <w:r w:rsidRPr="004F76CA">
        <w:rPr>
          <w:b/>
        </w:rPr>
        <w:t>Informacje o danych</w:t>
      </w:r>
    </w:p>
    <w:p w14:paraId="21E3EA2A" w14:textId="77777777" w:rsidR="0037441D" w:rsidRDefault="004F76CA" w:rsidP="0037441D">
      <w:pPr>
        <w:ind w:left="360" w:firstLine="348"/>
        <w:jc w:val="both"/>
      </w:pPr>
      <w:r>
        <w:t>Dane użyte do sprawozdania prezentują wiek, wzrost i wagę próbki 250</w:t>
      </w:r>
      <w:r w:rsidR="008B7191">
        <w:t xml:space="preserve"> dorosłych</w:t>
      </w:r>
      <w:r>
        <w:t xml:space="preserve"> mężczyzn z</w:t>
      </w:r>
      <w:r w:rsidR="00F5414E">
        <w:t>e Stanów Zjednoczonych. Zostały pobrane z amerykańskiej strony Data and Story Library (</w:t>
      </w:r>
      <w:hyperlink r:id="rId8" w:history="1">
        <w:r w:rsidR="00F5414E" w:rsidRPr="002645CD">
          <w:rPr>
            <w:rStyle w:val="Hipercze"/>
            <w:color w:val="66B0FB" w:themeColor="hyperlink" w:themeTint="80"/>
          </w:rPr>
          <w:t>https://dasl.datadescription.com/datafile/bodyfat/</w:t>
        </w:r>
      </w:hyperlink>
      <w:r w:rsidR="00F5414E" w:rsidRPr="00F5414E">
        <w:rPr>
          <w:color w:val="7F7F7F" w:themeColor="text1" w:themeTint="80"/>
        </w:rPr>
        <w:t xml:space="preserve">).  </w:t>
      </w:r>
      <w:r w:rsidR="0037441D">
        <w:t xml:space="preserve">Jakość danych jest wysoka – nie istnieją puste obserwacje, o dokładności pomiarów zapewnia także autor. Wszystkie zmienne są liczbowe. </w:t>
      </w:r>
    </w:p>
    <w:p w14:paraId="3F9B2287" w14:textId="77777777" w:rsidR="0037441D" w:rsidRDefault="0037441D" w:rsidP="0037441D">
      <w:pPr>
        <w:ind w:left="360" w:firstLine="348"/>
        <w:jc w:val="both"/>
      </w:pPr>
      <w:r w:rsidRPr="00F5414E">
        <w:t>Oryginalne</w:t>
      </w:r>
      <w:r>
        <w:t xml:space="preserve"> zestawienie zawierało więcej zmiennych, np. obwód uda, klatki piersiowej i innych części ciała, jednak nie zostały one użyte w raporcie – wybrano dane najłatwiejsze do interpretacji. </w:t>
      </w:r>
    </w:p>
    <w:p w14:paraId="3D8863A5" w14:textId="77777777" w:rsidR="0037441D" w:rsidRDefault="0037441D" w:rsidP="0037441D">
      <w:pPr>
        <w:ind w:left="360" w:firstLine="348"/>
        <w:jc w:val="both"/>
      </w:pPr>
      <w:r>
        <w:t>Waga została podana w funtach, więc pierwszym krokiem było przeliczenie jej na kilogramy (przyjęte zostało 1lbs = 0</w:t>
      </w:r>
      <w:r w:rsidR="00881B30">
        <w:t>,</w:t>
      </w:r>
      <w:r>
        <w:t xml:space="preserve">45kg). Analogicznie został przeliczony wzrost z cali na centymetry </w:t>
      </w:r>
      <w:r w:rsidR="00160A61">
        <w:br/>
      </w:r>
      <w:r>
        <w:t>(1’’ = 2</w:t>
      </w:r>
      <w:r w:rsidR="00881B30">
        <w:t>,</w:t>
      </w:r>
      <w:r>
        <w:t>54cm).</w:t>
      </w:r>
    </w:p>
    <w:p w14:paraId="3463792C" w14:textId="77777777" w:rsidR="0037441D" w:rsidRDefault="0037441D" w:rsidP="0037441D">
      <w:pPr>
        <w:ind w:left="360" w:firstLine="348"/>
        <w:jc w:val="both"/>
      </w:pPr>
      <w:r>
        <w:t>Grupowanie zmiennych będzie odbywać się z uwagi na wiek – zbada</w:t>
      </w:r>
      <w:r w:rsidR="008B7191">
        <w:t>ne zostanie</w:t>
      </w:r>
      <w:r>
        <w:t xml:space="preserve"> zatem zróżnicowanie rozkładów wzrostu i wagi dla grupy młodych dorosłych, osób w średnim wieku </w:t>
      </w:r>
      <w:r w:rsidR="00160A61">
        <w:br/>
      </w:r>
      <w:r>
        <w:t>i osób starszych.</w:t>
      </w:r>
    </w:p>
    <w:p w14:paraId="672C6AB8" w14:textId="77777777" w:rsidR="008B7191" w:rsidRDefault="008B7191" w:rsidP="008B7191">
      <w:pPr>
        <w:pStyle w:val="Akapitzlist"/>
        <w:numPr>
          <w:ilvl w:val="0"/>
          <w:numId w:val="1"/>
        </w:numPr>
        <w:jc w:val="both"/>
        <w:rPr>
          <w:b/>
        </w:rPr>
      </w:pPr>
      <w:r w:rsidRPr="008B7191">
        <w:rPr>
          <w:b/>
        </w:rPr>
        <w:t>Analiza opisowa</w:t>
      </w:r>
    </w:p>
    <w:p w14:paraId="2E06F79A" w14:textId="77777777" w:rsidR="008B7191" w:rsidRDefault="008B7191" w:rsidP="008B7191">
      <w:pPr>
        <w:pStyle w:val="Akapitzlist"/>
        <w:jc w:val="both"/>
        <w:rPr>
          <w:b/>
        </w:rPr>
      </w:pPr>
    </w:p>
    <w:p w14:paraId="5C5591DB" w14:textId="77777777" w:rsidR="008B7191" w:rsidRDefault="008B7191" w:rsidP="008B7191">
      <w:pPr>
        <w:pStyle w:val="Akapitzlist"/>
        <w:numPr>
          <w:ilvl w:val="1"/>
          <w:numId w:val="1"/>
        </w:numPr>
        <w:jc w:val="both"/>
        <w:rPr>
          <w:b/>
        </w:rPr>
      </w:pPr>
      <w:r w:rsidRPr="008B7191">
        <w:rPr>
          <w:b/>
        </w:rPr>
        <w:t>Statystyki opisowe</w:t>
      </w:r>
      <w:r w:rsidR="001B355E">
        <w:rPr>
          <w:rStyle w:val="Odwoanieprzypisudolnego"/>
          <w:b/>
        </w:rPr>
        <w:footnoteReference w:id="1"/>
      </w:r>
    </w:p>
    <w:p w14:paraId="59C96044" w14:textId="77777777" w:rsidR="008B56E8" w:rsidRDefault="008B7191" w:rsidP="008B56E8">
      <w:pPr>
        <w:ind w:left="360" w:firstLine="348"/>
        <w:jc w:val="both"/>
      </w:pPr>
      <w:r>
        <w:t>Jako pierwszy etap analizy sprawdzone zostały statystyki – miary położenia, rozproszenia</w:t>
      </w:r>
      <w:r w:rsidR="00881B30">
        <w:t xml:space="preserve">, </w:t>
      </w:r>
      <w:r w:rsidR="00160A61">
        <w:t>a</w:t>
      </w:r>
      <w:r w:rsidR="00881B30">
        <w:t>symetrii</w:t>
      </w:r>
      <w:r>
        <w:t xml:space="preserve"> i </w:t>
      </w:r>
      <w:r w:rsidR="00160A61">
        <w:t>spłaszczenia</w:t>
      </w:r>
      <w:r>
        <w:t>.</w:t>
      </w:r>
    </w:p>
    <w:tbl>
      <w:tblPr>
        <w:tblW w:w="10153" w:type="dxa"/>
        <w:tblInd w:w="-6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0"/>
        <w:gridCol w:w="949"/>
        <w:gridCol w:w="706"/>
        <w:gridCol w:w="896"/>
        <w:gridCol w:w="1128"/>
        <w:gridCol w:w="1172"/>
        <w:gridCol w:w="648"/>
        <w:gridCol w:w="642"/>
        <w:gridCol w:w="642"/>
        <w:gridCol w:w="642"/>
        <w:gridCol w:w="642"/>
        <w:gridCol w:w="821"/>
        <w:gridCol w:w="719"/>
      </w:tblGrid>
      <w:tr w:rsidR="00FC37A1" w:rsidRPr="00881B30" w14:paraId="4DE54C77" w14:textId="77777777" w:rsidTr="00114A4D">
        <w:trPr>
          <w:trHeight w:val="694"/>
        </w:trPr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EE526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pl-PL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829B17B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Liczba obserwacji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28A8AE2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Średnia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7FED9B6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Wariancja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6F3249D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Odchylenie standardowe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8D05A80" w14:textId="77777777" w:rsidR="00FC37A1" w:rsidRPr="008B7191" w:rsidRDefault="00FC37A1" w:rsidP="00FC3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Współczynnik zmienności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C2CB492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Min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18173C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Ma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x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9403C9B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Q</w:t>
            </w: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vertAlign w:val="subscript"/>
                <w:lang w:eastAsia="pl-PL"/>
              </w:rPr>
              <w:t>0.25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061B7B0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Q</w:t>
            </w: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vertAlign w:val="subscript"/>
                <w:lang w:eastAsia="pl-PL"/>
              </w:rPr>
              <w:t>0.5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FD0A950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Q</w:t>
            </w: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vertAlign w:val="subscript"/>
                <w:lang w:eastAsia="pl-PL"/>
              </w:rPr>
              <w:t>0.75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2FC3BC1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Skośność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18D1ED9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Kurtoza</w:t>
            </w:r>
          </w:p>
        </w:tc>
      </w:tr>
      <w:tr w:rsidR="00FC37A1" w:rsidRPr="00881B30" w14:paraId="6377ACA4" w14:textId="77777777" w:rsidTr="00114A4D">
        <w:trPr>
          <w:trHeight w:val="347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B4C9"/>
            <w:noWrap/>
            <w:vAlign w:val="center"/>
            <w:hideMark/>
          </w:tcPr>
          <w:p w14:paraId="70B33EC7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Wiek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586C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250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F216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44,88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C2171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160,08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B1A8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12,65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CB706C" w14:textId="77777777" w:rsidR="00FC37A1" w:rsidRPr="008B7191" w:rsidRDefault="00FC37A1" w:rsidP="00FC3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28,19%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49269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22,00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1A24E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81,00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7436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35,25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30858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43,00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F1CF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54,00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63E0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0,28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3B67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2,55</w:t>
            </w:r>
          </w:p>
        </w:tc>
      </w:tr>
      <w:tr w:rsidR="00FC37A1" w:rsidRPr="00881B30" w14:paraId="5FBD7794" w14:textId="77777777" w:rsidTr="00114A4D">
        <w:trPr>
          <w:trHeight w:val="347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12701B3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Wzrost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D5A4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250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D576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178,57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EFD9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44,17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4BD3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6,65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089805" w14:textId="77777777" w:rsidR="00FC37A1" w:rsidRPr="008B7191" w:rsidRDefault="00FC37A1" w:rsidP="00FC3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3,72%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E4C3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162,56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0EABA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197,49</w:t>
            </w:r>
          </w:p>
        </w:tc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ABE6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173,36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7796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177,80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97F2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183,52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12AE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0,11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F6909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2,57</w:t>
            </w:r>
          </w:p>
        </w:tc>
      </w:tr>
      <w:tr w:rsidR="00FC37A1" w:rsidRPr="00881B30" w14:paraId="1FB21A6D" w14:textId="77777777" w:rsidTr="00114A4D">
        <w:trPr>
          <w:trHeight w:val="347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2A1459B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Waga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00CE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250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D333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80,14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A3FBF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148,01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C2B4C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12,17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55E331" w14:textId="77777777" w:rsidR="00FC37A1" w:rsidRPr="008B7191" w:rsidRDefault="00FC37A1" w:rsidP="00FC3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15,18%</w:t>
            </w:r>
          </w:p>
        </w:tc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ADCF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53,33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C454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118,24</w:t>
            </w:r>
          </w:p>
        </w:tc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9419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71,33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44CB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79,26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050C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88,54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8D61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0,37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8AFE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2,80</w:t>
            </w:r>
          </w:p>
        </w:tc>
      </w:tr>
    </w:tbl>
    <w:p w14:paraId="0EAC8DA9" w14:textId="77777777" w:rsidR="008B56E8" w:rsidRDefault="008B56E8" w:rsidP="00881B30">
      <w:pPr>
        <w:jc w:val="both"/>
      </w:pPr>
    </w:p>
    <w:p w14:paraId="0CC33981" w14:textId="77777777" w:rsidR="008B56E8" w:rsidRDefault="008B56E8" w:rsidP="00482234">
      <w:pPr>
        <w:ind w:firstLine="708"/>
        <w:jc w:val="both"/>
      </w:pPr>
      <w:r>
        <w:t>Obserwacje na podstawie statystyk:</w:t>
      </w:r>
    </w:p>
    <w:p w14:paraId="3881CAAD" w14:textId="77777777" w:rsidR="008B56E8" w:rsidRDefault="00FC37A1" w:rsidP="00482234">
      <w:pPr>
        <w:pStyle w:val="Akapitzlist"/>
        <w:numPr>
          <w:ilvl w:val="0"/>
          <w:numId w:val="2"/>
        </w:numPr>
        <w:jc w:val="both"/>
      </w:pPr>
      <w:r>
        <w:t>P</w:t>
      </w:r>
      <w:r w:rsidR="008B56E8">
        <w:t>róba</w:t>
      </w:r>
      <w:r>
        <w:t xml:space="preserve"> zawiera różnorodny przekrój społeczeństwa</w:t>
      </w:r>
      <w:r w:rsidR="008B56E8">
        <w:t xml:space="preserve"> – </w:t>
      </w:r>
      <w:r>
        <w:t>świadczy o tym</w:t>
      </w:r>
      <w:r w:rsidR="005735FB">
        <w:t xml:space="preserve"> szeroki</w:t>
      </w:r>
      <w:r w:rsidR="008B56E8">
        <w:t xml:space="preserve"> zakres</w:t>
      </w:r>
      <w:r w:rsidR="005010A3">
        <w:t xml:space="preserve"> danych</w:t>
      </w:r>
      <w:r w:rsidR="008B56E8">
        <w:t xml:space="preserve"> od minimum do maksimum.</w:t>
      </w:r>
    </w:p>
    <w:p w14:paraId="66492D41" w14:textId="77777777" w:rsidR="008B56E8" w:rsidRDefault="008B56E8" w:rsidP="00482234">
      <w:pPr>
        <w:pStyle w:val="Akapitzlist"/>
        <w:numPr>
          <w:ilvl w:val="0"/>
          <w:numId w:val="2"/>
        </w:numPr>
        <w:jc w:val="both"/>
      </w:pPr>
      <w:bookmarkStart w:id="0" w:name="_GoBack"/>
      <w:r>
        <w:t>Rozkłady wszystkich zmiennych są delikatnie prawostronnie skośne – najbardziej symetryczny jest rozkład wzrostu (skośność najbliższa 0)</w:t>
      </w:r>
      <w:r w:rsidR="00770051">
        <w:t>.</w:t>
      </w:r>
    </w:p>
    <w:bookmarkEnd w:id="0"/>
    <w:p w14:paraId="205A11B9" w14:textId="77777777" w:rsidR="00770051" w:rsidRDefault="00770051" w:rsidP="00482234">
      <w:pPr>
        <w:pStyle w:val="Akapitzlist"/>
        <w:numPr>
          <w:ilvl w:val="0"/>
          <w:numId w:val="2"/>
        </w:numPr>
        <w:jc w:val="both"/>
      </w:pPr>
      <w:r>
        <w:t xml:space="preserve">Rozkłady wszystkich zmiennych są także delikatnie </w:t>
      </w:r>
      <w:proofErr w:type="spellStart"/>
      <w:r>
        <w:t>platokurtyczne</w:t>
      </w:r>
      <w:proofErr w:type="spellEnd"/>
      <w:r>
        <w:t xml:space="preserve"> (</w:t>
      </w:r>
      <w:proofErr w:type="spellStart"/>
      <w:r>
        <w:t>kurtoza</w:t>
      </w:r>
      <w:proofErr w:type="spellEnd"/>
      <w:r>
        <w:t xml:space="preserve"> &lt; 3).</w:t>
      </w:r>
    </w:p>
    <w:p w14:paraId="3A66AA64" w14:textId="77777777" w:rsidR="008B56E8" w:rsidRDefault="008B56E8" w:rsidP="00482234">
      <w:pPr>
        <w:pStyle w:val="Akapitzlist"/>
        <w:numPr>
          <w:ilvl w:val="0"/>
          <w:numId w:val="2"/>
        </w:numPr>
        <w:jc w:val="both"/>
      </w:pPr>
      <w:r>
        <w:t>Kształt rozkładu wagi najbliższy jest rozkładowi normalnemu (kurtoza najbliżej 3).</w:t>
      </w:r>
    </w:p>
    <w:p w14:paraId="0FA3A369" w14:textId="77777777" w:rsidR="005735FB" w:rsidRDefault="005735FB" w:rsidP="005735FB">
      <w:pPr>
        <w:pStyle w:val="Akapitzlist"/>
        <w:numPr>
          <w:ilvl w:val="0"/>
          <w:numId w:val="2"/>
        </w:numPr>
        <w:jc w:val="both"/>
      </w:pPr>
      <w:r>
        <w:t>Pomiary wzrostu cechują się najmniejszym rozproszeniem</w:t>
      </w:r>
      <w:r w:rsidR="005010A3">
        <w:t xml:space="preserve"> </w:t>
      </w:r>
      <w:r>
        <w:t>(mały współczynnik zmienności).</w:t>
      </w:r>
    </w:p>
    <w:p w14:paraId="13C0A7E6" w14:textId="77777777" w:rsidR="005735FB" w:rsidRDefault="005735FB" w:rsidP="005735FB">
      <w:pPr>
        <w:pStyle w:val="Akapitzlist"/>
        <w:jc w:val="both"/>
      </w:pPr>
    </w:p>
    <w:p w14:paraId="60F5D13C" w14:textId="77777777" w:rsidR="000D13A6" w:rsidRDefault="000D13A6" w:rsidP="005735FB">
      <w:pPr>
        <w:pStyle w:val="Akapitzlist"/>
        <w:jc w:val="both"/>
      </w:pPr>
    </w:p>
    <w:p w14:paraId="5168CADB" w14:textId="77777777" w:rsidR="008B7191" w:rsidRPr="005735FB" w:rsidRDefault="005735FB" w:rsidP="005735FB">
      <w:pPr>
        <w:pStyle w:val="Akapitzlist"/>
        <w:numPr>
          <w:ilvl w:val="1"/>
          <w:numId w:val="1"/>
        </w:numPr>
        <w:jc w:val="both"/>
        <w:rPr>
          <w:b/>
        </w:rPr>
      </w:pPr>
      <w:r w:rsidRPr="005735FB">
        <w:rPr>
          <w:b/>
        </w:rPr>
        <w:t>Rozkłady zmiennych</w:t>
      </w:r>
    </w:p>
    <w:p w14:paraId="3C3B0827" w14:textId="77777777" w:rsidR="008B7191" w:rsidRDefault="005735FB" w:rsidP="005735FB">
      <w:pPr>
        <w:ind w:left="360" w:firstLine="348"/>
        <w:jc w:val="both"/>
      </w:pPr>
      <w:r>
        <w:t>Kolejnym etapem jest zobrazowanie rozkładów zmiennych za pomocą histogramu i estymatora gęstości.</w:t>
      </w:r>
    </w:p>
    <w:p w14:paraId="3FB49CC8" w14:textId="77777777" w:rsidR="000D13A6" w:rsidRDefault="000D13A6" w:rsidP="000D13A6">
      <w:pPr>
        <w:ind w:left="360" w:firstLine="34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E5AD1" wp14:editId="008EC69E">
                <wp:simplePos x="0" y="0"/>
                <wp:positionH relativeFrom="column">
                  <wp:posOffset>293908</wp:posOffset>
                </wp:positionH>
                <wp:positionV relativeFrom="paragraph">
                  <wp:posOffset>4659434</wp:posOffset>
                </wp:positionV>
                <wp:extent cx="5760720" cy="635"/>
                <wp:effectExtent l="0" t="0" r="0" b="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0C1B1" w14:textId="77777777" w:rsidR="009A1C7F" w:rsidRPr="003D221F" w:rsidRDefault="009A1C7F" w:rsidP="009A1C7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3: Histogram wagi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E5AD1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left:0;text-align:left;margin-left:23.15pt;margin-top:366.9pt;width:453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" stroked="f">
                <v:textbox style="mso-fit-shape-to-text:t" inset="0,0,0,0">
                  <w:txbxContent>
                    <w:p w14:paraId="5D50C1B1" w14:textId="77777777" w:rsidR="009A1C7F" w:rsidRPr="003D221F" w:rsidRDefault="009A1C7F" w:rsidP="009A1C7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3: Histogram wagi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6641D7" wp14:editId="6DF88F8C">
            <wp:simplePos x="0" y="0"/>
            <wp:positionH relativeFrom="margin">
              <wp:align>right</wp:align>
            </wp:positionH>
            <wp:positionV relativeFrom="paragraph">
              <wp:posOffset>2439231</wp:posOffset>
            </wp:positionV>
            <wp:extent cx="5155565" cy="2221865"/>
            <wp:effectExtent l="0" t="0" r="6985" b="6985"/>
            <wp:wrapTopAndBottom/>
            <wp:docPr id="1" name="Obraz 1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_wag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8" b="4803"/>
                    <a:stretch/>
                  </pic:blipFill>
                  <pic:spPr bwMode="auto">
                    <a:xfrm>
                      <a:off x="0" y="0"/>
                      <a:ext cx="5155565" cy="222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C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7ED45" wp14:editId="0C466ABA">
                <wp:simplePos x="0" y="0"/>
                <wp:positionH relativeFrom="column">
                  <wp:posOffset>3003550</wp:posOffset>
                </wp:positionH>
                <wp:positionV relativeFrom="paragraph">
                  <wp:posOffset>1484679</wp:posOffset>
                </wp:positionV>
                <wp:extent cx="3333750" cy="635"/>
                <wp:effectExtent l="0" t="0" r="0" b="0"/>
                <wp:wrapTopAndBottom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D4F09F" w14:textId="77777777" w:rsidR="009A1C7F" w:rsidRPr="00647853" w:rsidRDefault="009A1C7F" w:rsidP="009A1C7F">
                            <w:pPr>
                              <w:pStyle w:val="Legenda"/>
                              <w:jc w:val="center"/>
                            </w:pPr>
                            <w:r>
                              <w:t>Rysunek 2: Histogram wzrostu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7ED45" id="Pole tekstowe 5" o:spid="_x0000_s1027" type="#_x0000_t202" style="position:absolute;left:0;text-align:left;margin-left:236.5pt;margin-top:116.9pt;width:262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" stroked="f">
                <v:textbox style="mso-fit-shape-to-text:t" inset="0,0,0,0">
                  <w:txbxContent>
                    <w:p w14:paraId="33D4F09F" w14:textId="77777777" w:rsidR="009A1C7F" w:rsidRPr="00647853" w:rsidRDefault="009A1C7F" w:rsidP="009A1C7F">
                      <w:pPr>
                        <w:pStyle w:val="Legenda"/>
                        <w:jc w:val="center"/>
                      </w:pPr>
                      <w:r>
                        <w:t>Rysunek 2: Histogram wzrostu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735FB">
        <w:rPr>
          <w:noProof/>
        </w:rPr>
        <w:drawing>
          <wp:anchor distT="0" distB="0" distL="114300" distR="114300" simplePos="0" relativeHeight="251658240" behindDoc="1" locked="0" layoutInCell="1" allowOverlap="1" wp14:anchorId="04792263" wp14:editId="3628E803">
            <wp:simplePos x="0" y="0"/>
            <wp:positionH relativeFrom="column">
              <wp:posOffset>3003550</wp:posOffset>
            </wp:positionH>
            <wp:positionV relativeFrom="paragraph">
              <wp:posOffset>146</wp:posOffset>
            </wp:positionV>
            <wp:extent cx="3333750" cy="1511935"/>
            <wp:effectExtent l="0" t="0" r="0" b="0"/>
            <wp:wrapTopAndBottom/>
            <wp:docPr id="3" name="Obraz 3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_wzros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96" r="5259" b="3249"/>
                    <a:stretch/>
                  </pic:blipFill>
                  <pic:spPr bwMode="auto">
                    <a:xfrm>
                      <a:off x="0" y="0"/>
                      <a:ext cx="3333750" cy="151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C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98FD5" wp14:editId="38EFC8ED">
                <wp:simplePos x="0" y="0"/>
                <wp:positionH relativeFrom="column">
                  <wp:posOffset>-238760</wp:posOffset>
                </wp:positionH>
                <wp:positionV relativeFrom="paragraph">
                  <wp:posOffset>1526540</wp:posOffset>
                </wp:positionV>
                <wp:extent cx="3267710" cy="635"/>
                <wp:effectExtent l="0" t="0" r="0" b="0"/>
                <wp:wrapTopAndBottom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254E5" w14:textId="77777777" w:rsidR="009A1C7F" w:rsidRPr="004430DF" w:rsidRDefault="009A1C7F" w:rsidP="009A1C7F">
                            <w:pPr>
                              <w:pStyle w:val="Legenda"/>
                              <w:jc w:val="center"/>
                            </w:pPr>
                            <w:r>
                              <w:t>Rysunek 1: Histogram wieku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98FD5" id="Pole tekstowe 4" o:spid="_x0000_s1028" type="#_x0000_t202" style="position:absolute;left:0;text-align:left;margin-left:-18.8pt;margin-top:120.2pt;width:257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" stroked="f">
                <v:textbox style="mso-fit-shape-to-text:t" inset="0,0,0,0">
                  <w:txbxContent>
                    <w:p w14:paraId="5D3254E5" w14:textId="77777777" w:rsidR="009A1C7F" w:rsidRPr="004430DF" w:rsidRDefault="009A1C7F" w:rsidP="009A1C7F">
                      <w:pPr>
                        <w:pStyle w:val="Legenda"/>
                        <w:jc w:val="center"/>
                      </w:pPr>
                      <w:r>
                        <w:t>Rysunek 1: Histogram wieku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735FB">
        <w:rPr>
          <w:noProof/>
        </w:rPr>
        <w:drawing>
          <wp:anchor distT="0" distB="0" distL="114300" distR="114300" simplePos="0" relativeHeight="251659264" behindDoc="0" locked="0" layoutInCell="1" allowOverlap="1" wp14:anchorId="61FC112D" wp14:editId="1E2BC676">
            <wp:simplePos x="0" y="0"/>
            <wp:positionH relativeFrom="column">
              <wp:posOffset>-238760</wp:posOffset>
            </wp:positionH>
            <wp:positionV relativeFrom="paragraph">
              <wp:posOffset>293</wp:posOffset>
            </wp:positionV>
            <wp:extent cx="3267710" cy="1469390"/>
            <wp:effectExtent l="0" t="0" r="889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_wiek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76" r="5181" b="4758"/>
                    <a:stretch/>
                  </pic:blipFill>
                  <pic:spPr bwMode="auto">
                    <a:xfrm>
                      <a:off x="0" y="0"/>
                      <a:ext cx="3267710" cy="146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C7F">
        <w:t xml:space="preserve">Rozkład wieku nie przypomina innego znanego nam rozkładu. Rozkład z Rysunku 2 przypomina krzywą gaussowską, jednak biorąc pod uwagę </w:t>
      </w:r>
      <w:proofErr w:type="spellStart"/>
      <w:r w:rsidR="009A1C7F">
        <w:t>kurtozę</w:t>
      </w:r>
      <w:proofErr w:type="spellEnd"/>
      <w:r w:rsidR="009A1C7F">
        <w:t xml:space="preserve">, wybrano rozkład wagi do porównania </w:t>
      </w:r>
      <w:r w:rsidR="008D02DB">
        <w:br/>
      </w:r>
      <w:r w:rsidR="009A1C7F">
        <w:t>z normalnym o średniej i wariancji z rozkładu tej zmiennej.</w:t>
      </w:r>
      <w:r>
        <w:t xml:space="preserve"> Można zauważyć podobieństwo.</w:t>
      </w:r>
    </w:p>
    <w:p w14:paraId="0EEF6B9E" w14:textId="77777777" w:rsidR="009A1C7F" w:rsidRDefault="00770051" w:rsidP="000D13A6">
      <w:pPr>
        <w:pStyle w:val="Akapitzlis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6971EA" wp14:editId="3843D7B4">
                <wp:simplePos x="0" y="0"/>
                <wp:positionH relativeFrom="column">
                  <wp:posOffset>405765</wp:posOffset>
                </wp:positionH>
                <wp:positionV relativeFrom="paragraph">
                  <wp:posOffset>4770951</wp:posOffset>
                </wp:positionV>
                <wp:extent cx="5760085" cy="635"/>
                <wp:effectExtent l="0" t="0" r="0" b="0"/>
                <wp:wrapTopAndBottom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E2398" w14:textId="77777777" w:rsidR="001A0961" w:rsidRPr="00DC4297" w:rsidRDefault="001A0961" w:rsidP="001A096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4: Wykresy pudełkowe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971EA" id="Pole tekstowe 14" o:spid="_x0000_s1029" type="#_x0000_t202" style="position:absolute;left:0;text-align:left;margin-left:31.95pt;margin-top:375.65pt;width:453.5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" stroked="f">
                <v:textbox style="mso-fit-shape-to-text:t" inset="0,0,0,0">
                  <w:txbxContent>
                    <w:p w14:paraId="009E2398" w14:textId="77777777" w:rsidR="001A0961" w:rsidRPr="00DC4297" w:rsidRDefault="001A0961" w:rsidP="001A096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4: Wykresy pudełkowe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DB6E8FD" wp14:editId="0D14E829">
            <wp:simplePos x="0" y="0"/>
            <wp:positionH relativeFrom="margin">
              <wp:posOffset>815975</wp:posOffset>
            </wp:positionH>
            <wp:positionV relativeFrom="paragraph">
              <wp:posOffset>2903464</wp:posOffset>
            </wp:positionV>
            <wp:extent cx="4901565" cy="1870710"/>
            <wp:effectExtent l="0" t="0" r="0" b="0"/>
            <wp:wrapTopAndBottom/>
            <wp:docPr id="7" name="Obraz 7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xploty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64" b="15624"/>
                    <a:stretch/>
                  </pic:blipFill>
                  <pic:spPr bwMode="auto">
                    <a:xfrm>
                      <a:off x="0" y="0"/>
                      <a:ext cx="4901565" cy="187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C7F">
        <w:t xml:space="preserve">Do </w:t>
      </w:r>
      <w:r w:rsidR="005010A3">
        <w:t xml:space="preserve">wizualizacji wspomnianych wcześniej statystyk </w:t>
      </w:r>
      <w:r w:rsidR="009A1C7F">
        <w:t>stworzone zostały także wykresy pudełkowe.</w:t>
      </w:r>
    </w:p>
    <w:p w14:paraId="12004067" w14:textId="77777777" w:rsidR="00770051" w:rsidRDefault="005010A3" w:rsidP="00770051">
      <w:pPr>
        <w:pStyle w:val="Akapitzlist"/>
        <w:jc w:val="both"/>
      </w:pPr>
      <w:r>
        <w:t xml:space="preserve">Potwierdzają one poczynione wcześniej obserwacje, szczególnie niewielką asymetryczność </w:t>
      </w:r>
    </w:p>
    <w:p w14:paraId="2EB36525" w14:textId="77777777" w:rsidR="00563203" w:rsidRDefault="005010A3" w:rsidP="008D02DB">
      <w:pPr>
        <w:pStyle w:val="Akapitzlist"/>
        <w:jc w:val="both"/>
      </w:pPr>
      <w:r>
        <w:lastRenderedPageBreak/>
        <w:t>w lewą stronę (przesunięcie mediany względem średniej).</w:t>
      </w:r>
      <w:r w:rsidR="00160A61">
        <w:t xml:space="preserve"> Zauważyć można też brak większych wartości odstających.</w:t>
      </w:r>
    </w:p>
    <w:p w14:paraId="333BF8FC" w14:textId="77777777" w:rsidR="00563203" w:rsidRPr="00563203" w:rsidRDefault="00563203" w:rsidP="00563203">
      <w:pPr>
        <w:pStyle w:val="Akapitzlist"/>
        <w:numPr>
          <w:ilvl w:val="1"/>
          <w:numId w:val="1"/>
        </w:numPr>
        <w:jc w:val="both"/>
        <w:rPr>
          <w:b/>
        </w:rPr>
      </w:pPr>
      <w:r w:rsidRPr="00563203">
        <w:rPr>
          <w:b/>
        </w:rPr>
        <w:t>Zależności między zmiennymi</w:t>
      </w:r>
    </w:p>
    <w:p w14:paraId="1ECBAC66" w14:textId="77777777" w:rsidR="00563203" w:rsidRDefault="00C63908" w:rsidP="00572EF7">
      <w:pPr>
        <w:ind w:left="360" w:firstLine="34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1B33D9" wp14:editId="0CA10C90">
                <wp:simplePos x="0" y="0"/>
                <wp:positionH relativeFrom="column">
                  <wp:posOffset>-161241</wp:posOffset>
                </wp:positionH>
                <wp:positionV relativeFrom="paragraph">
                  <wp:posOffset>1880235</wp:posOffset>
                </wp:positionV>
                <wp:extent cx="3287395" cy="635"/>
                <wp:effectExtent l="0" t="0" r="0" b="0"/>
                <wp:wrapTopAndBottom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7D846" w14:textId="77777777" w:rsidR="00572EF7" w:rsidRPr="009340BE" w:rsidRDefault="00572EF7" w:rsidP="00572EF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1A0961">
                              <w:t>5:</w:t>
                            </w:r>
                            <w:r>
                              <w:t xml:space="preserve"> Zależność wagi od wieku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B33D9" id="Pole tekstowe 11" o:spid="_x0000_s1030" type="#_x0000_t202" style="position:absolute;left:0;text-align:left;margin-left:-12.7pt;margin-top:148.05pt;width:258.8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" stroked="f">
                <v:textbox style="mso-fit-shape-to-text:t" inset="0,0,0,0">
                  <w:txbxContent>
                    <w:p w14:paraId="1307D846" w14:textId="77777777" w:rsidR="00572EF7" w:rsidRPr="009340BE" w:rsidRDefault="00572EF7" w:rsidP="00572EF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1A0961">
                        <w:t>5:</w:t>
                      </w:r>
                      <w:r>
                        <w:t xml:space="preserve"> Zależność wagi od wieku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72E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6BA630" wp14:editId="51D349EA">
                <wp:simplePos x="0" y="0"/>
                <wp:positionH relativeFrom="column">
                  <wp:posOffset>3227412</wp:posOffset>
                </wp:positionH>
                <wp:positionV relativeFrom="paragraph">
                  <wp:posOffset>1880919</wp:posOffset>
                </wp:positionV>
                <wp:extent cx="3241675" cy="635"/>
                <wp:effectExtent l="0" t="0" r="0" b="0"/>
                <wp:wrapTopAndBottom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87BC03" w14:textId="77777777" w:rsidR="00572EF7" w:rsidRPr="0073218F" w:rsidRDefault="00572EF7" w:rsidP="00572EF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1A0961">
                              <w:t>6</w:t>
                            </w:r>
                            <w:r>
                              <w:t>: Zależność wzrostu od wieku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BA630" id="Pole tekstowe 12" o:spid="_x0000_s1031" type="#_x0000_t202" style="position:absolute;left:0;text-align:left;margin-left:254.15pt;margin-top:148.1pt;width:255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" stroked="f">
                <v:textbox style="mso-fit-shape-to-text:t" inset="0,0,0,0">
                  <w:txbxContent>
                    <w:p w14:paraId="4787BC03" w14:textId="77777777" w:rsidR="00572EF7" w:rsidRPr="0073218F" w:rsidRDefault="00572EF7" w:rsidP="00572EF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1A0961">
                        <w:t>6</w:t>
                      </w:r>
                      <w:r>
                        <w:t>: Zależność wzrostu od wieku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72EF7">
        <w:rPr>
          <w:noProof/>
        </w:rPr>
        <w:drawing>
          <wp:anchor distT="0" distB="0" distL="114300" distR="114300" simplePos="0" relativeHeight="251669504" behindDoc="0" locked="0" layoutInCell="1" allowOverlap="1" wp14:anchorId="31C784FA" wp14:editId="4E454509">
            <wp:simplePos x="0" y="0"/>
            <wp:positionH relativeFrom="column">
              <wp:posOffset>3086735</wp:posOffset>
            </wp:positionH>
            <wp:positionV relativeFrom="paragraph">
              <wp:posOffset>472196</wp:posOffset>
            </wp:positionV>
            <wp:extent cx="3241675" cy="1408430"/>
            <wp:effectExtent l="0" t="0" r="0" b="127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aleznosc_c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2" r="4156" b="4343"/>
                    <a:stretch/>
                  </pic:blipFill>
                  <pic:spPr bwMode="auto">
                    <a:xfrm>
                      <a:off x="0" y="0"/>
                      <a:ext cx="3241675" cy="140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EF7">
        <w:rPr>
          <w:noProof/>
        </w:rPr>
        <w:drawing>
          <wp:anchor distT="0" distB="0" distL="114300" distR="114300" simplePos="0" relativeHeight="251668480" behindDoc="0" locked="0" layoutInCell="1" allowOverlap="1" wp14:anchorId="5276386B" wp14:editId="1C5F4C05">
            <wp:simplePos x="0" y="0"/>
            <wp:positionH relativeFrom="column">
              <wp:posOffset>-260057</wp:posOffset>
            </wp:positionH>
            <wp:positionV relativeFrom="paragraph">
              <wp:posOffset>389548</wp:posOffset>
            </wp:positionV>
            <wp:extent cx="3287980" cy="1491175"/>
            <wp:effectExtent l="0" t="0" r="8255" b="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leznosc_b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07" r="4152" b="4358"/>
                    <a:stretch/>
                  </pic:blipFill>
                  <pic:spPr bwMode="auto">
                    <a:xfrm>
                      <a:off x="0" y="0"/>
                      <a:ext cx="3287980" cy="149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EF7">
        <w:t>Następnie na wykresach 2D umieszczono dwie z trzech zmiennych w celu wychwycenia ewentualnych zależności.</w:t>
      </w:r>
    </w:p>
    <w:p w14:paraId="06A17829" w14:textId="77777777" w:rsidR="00572EF7" w:rsidRDefault="001A0961" w:rsidP="00572EF7">
      <w:pPr>
        <w:ind w:left="360" w:firstLine="34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42BEB" wp14:editId="48459084">
                <wp:simplePos x="0" y="0"/>
                <wp:positionH relativeFrom="margin">
                  <wp:posOffset>657958</wp:posOffset>
                </wp:positionH>
                <wp:positionV relativeFrom="paragraph">
                  <wp:posOffset>4382721</wp:posOffset>
                </wp:positionV>
                <wp:extent cx="4831715" cy="635"/>
                <wp:effectExtent l="0" t="0" r="6985" b="0"/>
                <wp:wrapTopAndBottom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D67B2D" w14:textId="77777777" w:rsidR="001A0961" w:rsidRPr="00022AA3" w:rsidRDefault="001A0961" w:rsidP="001A096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7: Zależność wzrostu od wagi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42BEB" id="Pole tekstowe 13" o:spid="_x0000_s1032" type="#_x0000_t202" style="position:absolute;left:0;text-align:left;margin-left:51.8pt;margin-top:345.1pt;width:380.45pt;height:.0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" stroked="f">
                <v:textbox style="mso-fit-shape-to-text:t" inset="0,0,0,0">
                  <w:txbxContent>
                    <w:p w14:paraId="0DD67B2D" w14:textId="77777777" w:rsidR="001A0961" w:rsidRPr="00022AA3" w:rsidRDefault="001A0961" w:rsidP="001A096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7: Zależność wzrostu od wagi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72EF7">
        <w:rPr>
          <w:noProof/>
        </w:rPr>
        <w:drawing>
          <wp:anchor distT="0" distB="0" distL="114300" distR="114300" simplePos="0" relativeHeight="251670528" behindDoc="0" locked="0" layoutInCell="1" allowOverlap="1" wp14:anchorId="2FC5EFFF" wp14:editId="5794CD85">
            <wp:simplePos x="0" y="0"/>
            <wp:positionH relativeFrom="margin">
              <wp:align>center</wp:align>
            </wp:positionH>
            <wp:positionV relativeFrom="paragraph">
              <wp:posOffset>2213610</wp:posOffset>
            </wp:positionV>
            <wp:extent cx="4831715" cy="2189480"/>
            <wp:effectExtent l="0" t="0" r="6985" b="127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aleznosc_a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1" r="3785" b="3461"/>
                    <a:stretch/>
                  </pic:blipFill>
                  <pic:spPr bwMode="auto">
                    <a:xfrm>
                      <a:off x="0" y="0"/>
                      <a:ext cx="4831715" cy="218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EF7">
        <w:t>Na powyższych wykresach nie udało odnaleźć się zależności, jednak ciekawszy wynik przyni</w:t>
      </w:r>
      <w:r w:rsidR="00770051">
        <w:t>osło</w:t>
      </w:r>
      <w:r w:rsidR="00572EF7">
        <w:t xml:space="preserve"> </w:t>
      </w:r>
      <w:r w:rsidR="00770051">
        <w:t>zestawienie zmiennych wagi i wzrostu</w:t>
      </w:r>
      <w:r>
        <w:t>:</w:t>
      </w:r>
    </w:p>
    <w:p w14:paraId="7B8B6BB9" w14:textId="77777777" w:rsidR="001A0961" w:rsidRDefault="001A0961" w:rsidP="00572EF7">
      <w:pPr>
        <w:ind w:left="360" w:firstLine="348"/>
        <w:jc w:val="both"/>
      </w:pPr>
      <w:r>
        <w:t>Możemy dostrzec tutaj lekką zależność liniową. Policzone współczynniki korelacji Pearsona</w:t>
      </w:r>
      <w:r w:rsidR="000D13A6">
        <w:rPr>
          <w:rStyle w:val="Odwoanieprzypisudolnego"/>
        </w:rPr>
        <w:footnoteReference w:id="2"/>
      </w:r>
      <w:r>
        <w:t xml:space="preserve"> prezentują się następująco:</w:t>
      </w:r>
    </w:p>
    <w:tbl>
      <w:tblPr>
        <w:tblpPr w:leftFromText="141" w:rightFromText="141" w:vertAnchor="text" w:horzAnchor="margin" w:tblpXSpec="center" w:tblpY="-11"/>
        <w:tblW w:w="3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2"/>
        <w:gridCol w:w="2270"/>
      </w:tblGrid>
      <w:tr w:rsidR="001B355E" w:rsidRPr="001A0961" w14:paraId="758238E2" w14:textId="77777777" w:rsidTr="001B355E">
        <w:trPr>
          <w:trHeight w:val="234"/>
        </w:trPr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8634" w14:textId="77777777" w:rsidR="001B355E" w:rsidRPr="001A0961" w:rsidRDefault="001B355E" w:rsidP="001B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70" w:type="dxa"/>
            <w:tcBorders>
              <w:left w:val="single" w:sz="4" w:space="0" w:color="auto"/>
            </w:tcBorders>
            <w:shd w:val="clear" w:color="auto" w:fill="auto"/>
            <w:vAlign w:val="bottom"/>
            <w:hideMark/>
          </w:tcPr>
          <w:p w14:paraId="4519453E" w14:textId="77777777" w:rsidR="001B355E" w:rsidRPr="001A0961" w:rsidRDefault="001B355E" w:rsidP="001B35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1A096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Współczynnik korelacji</w:t>
            </w:r>
          </w:p>
        </w:tc>
      </w:tr>
      <w:tr w:rsidR="001B355E" w:rsidRPr="001A0961" w14:paraId="4E1587D1" w14:textId="77777777" w:rsidTr="001B355E">
        <w:trPr>
          <w:trHeight w:val="290"/>
        </w:trPr>
        <w:tc>
          <w:tcPr>
            <w:tcW w:w="113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1C62" w14:textId="77777777" w:rsidR="001B355E" w:rsidRPr="001A0961" w:rsidRDefault="001B355E" w:rsidP="001B35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1A096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Rysunek 5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1AC68CD5" w14:textId="77777777" w:rsidR="001B355E" w:rsidRPr="001A0961" w:rsidRDefault="001B355E" w:rsidP="001B35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0961">
              <w:rPr>
                <w:rFonts w:ascii="Calibri" w:eastAsia="Times New Roman" w:hAnsi="Calibri" w:cs="Calibri"/>
                <w:color w:val="000000"/>
                <w:lang w:eastAsia="pl-PL"/>
              </w:rPr>
              <w:t>-0,0161</w:t>
            </w:r>
          </w:p>
        </w:tc>
      </w:tr>
      <w:tr w:rsidR="001B355E" w:rsidRPr="001A0961" w14:paraId="65A6ECF4" w14:textId="77777777" w:rsidTr="001B355E">
        <w:trPr>
          <w:trHeight w:val="29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2B083EDC" w14:textId="77777777" w:rsidR="001B355E" w:rsidRPr="001A0961" w:rsidRDefault="001B355E" w:rsidP="001B35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1A096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Rysunek 6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766040E8" w14:textId="77777777" w:rsidR="001B355E" w:rsidRPr="001A0961" w:rsidRDefault="001B355E" w:rsidP="001B35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0961">
              <w:rPr>
                <w:rFonts w:ascii="Calibri" w:eastAsia="Times New Roman" w:hAnsi="Calibri" w:cs="Calibri"/>
                <w:color w:val="000000"/>
                <w:lang w:eastAsia="pl-PL"/>
              </w:rPr>
              <w:t>-0,2459</w:t>
            </w:r>
          </w:p>
        </w:tc>
      </w:tr>
      <w:tr w:rsidR="001B355E" w:rsidRPr="001A0961" w14:paraId="32D13C3F" w14:textId="77777777" w:rsidTr="001B355E">
        <w:trPr>
          <w:trHeight w:val="29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4FDD4367" w14:textId="77777777" w:rsidR="001B355E" w:rsidRPr="001A0961" w:rsidRDefault="001B355E" w:rsidP="001B35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1A096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Rysunek 7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766F9C6F" w14:textId="77777777" w:rsidR="001B355E" w:rsidRPr="001A0961" w:rsidRDefault="001B355E" w:rsidP="001B35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0961">
              <w:rPr>
                <w:rFonts w:ascii="Calibri" w:eastAsia="Times New Roman" w:hAnsi="Calibri" w:cs="Calibri"/>
                <w:color w:val="000000"/>
                <w:lang w:eastAsia="pl-PL"/>
              </w:rPr>
              <w:t>0,5129</w:t>
            </w:r>
          </w:p>
        </w:tc>
      </w:tr>
    </w:tbl>
    <w:p w14:paraId="20010259" w14:textId="77777777" w:rsidR="001B355E" w:rsidRDefault="001B355E" w:rsidP="00572EF7">
      <w:pPr>
        <w:ind w:left="360" w:firstLine="348"/>
        <w:jc w:val="both"/>
      </w:pPr>
    </w:p>
    <w:p w14:paraId="61C3D26B" w14:textId="77777777" w:rsidR="001B355E" w:rsidRDefault="001B355E" w:rsidP="00572EF7">
      <w:pPr>
        <w:ind w:left="360" w:firstLine="348"/>
        <w:jc w:val="both"/>
      </w:pPr>
    </w:p>
    <w:p w14:paraId="306C34A7" w14:textId="77777777" w:rsidR="001B355E" w:rsidRDefault="001B355E" w:rsidP="00572EF7">
      <w:pPr>
        <w:ind w:left="360" w:firstLine="348"/>
        <w:jc w:val="both"/>
      </w:pPr>
    </w:p>
    <w:p w14:paraId="422CC615" w14:textId="77777777" w:rsidR="001B355E" w:rsidRDefault="001B355E" w:rsidP="001B355E">
      <w:pPr>
        <w:ind w:left="360"/>
        <w:jc w:val="both"/>
      </w:pPr>
      <w:r>
        <w:t>Poziom współczynnika korelacji powyżej 0,5 można uznać już za znaczący, a zmienne wzrostu i wagi traktować jako prawdopodobnie zależne (w sposób rosnący, ponieważ współczynnik &gt; 0). Zależność ta nie jest bezpodstawna – znajduje faktyczne odzwierciedlenie w biologii.</w:t>
      </w:r>
      <w:r w:rsidR="00BD5C75">
        <w:t xml:space="preserve"> Biologicznie uwarunkowaną zależnością jest też spadek wzrostu wraz z wiekiem (Rysunek 6), jednak tutaj współczynnik nie jest tak znaczący.</w:t>
      </w:r>
    </w:p>
    <w:p w14:paraId="4AB7DE2F" w14:textId="77777777" w:rsidR="001B355E" w:rsidRDefault="001B355E" w:rsidP="001B355E">
      <w:pPr>
        <w:ind w:left="360"/>
        <w:jc w:val="both"/>
      </w:pPr>
    </w:p>
    <w:p w14:paraId="0AD380A7" w14:textId="77777777" w:rsidR="001B355E" w:rsidRDefault="001B355E" w:rsidP="001B355E">
      <w:pPr>
        <w:ind w:left="360"/>
        <w:jc w:val="both"/>
      </w:pPr>
    </w:p>
    <w:p w14:paraId="6EFB3665" w14:textId="77777777" w:rsidR="001B355E" w:rsidRDefault="001B355E" w:rsidP="001B355E">
      <w:pPr>
        <w:jc w:val="both"/>
      </w:pPr>
    </w:p>
    <w:p w14:paraId="3662B595" w14:textId="77777777" w:rsidR="001A0961" w:rsidRDefault="001A0961" w:rsidP="001B355E">
      <w:pPr>
        <w:jc w:val="both"/>
      </w:pPr>
    </w:p>
    <w:p w14:paraId="03DCD665" w14:textId="77777777" w:rsidR="00991EC7" w:rsidRDefault="00991EC7" w:rsidP="00991EC7">
      <w:pPr>
        <w:pStyle w:val="Akapitzlist"/>
        <w:numPr>
          <w:ilvl w:val="0"/>
          <w:numId w:val="1"/>
        </w:numPr>
        <w:jc w:val="both"/>
        <w:rPr>
          <w:b/>
        </w:rPr>
      </w:pPr>
      <w:r w:rsidRPr="00991EC7">
        <w:rPr>
          <w:b/>
        </w:rPr>
        <w:t>Analiza z podziałem na grupy</w:t>
      </w:r>
    </w:p>
    <w:p w14:paraId="4A199C2F" w14:textId="77777777" w:rsidR="00991EC7" w:rsidRDefault="00991EC7" w:rsidP="00991EC7">
      <w:pPr>
        <w:ind w:left="360" w:firstLine="348"/>
        <w:jc w:val="both"/>
      </w:pPr>
      <w:r>
        <w:t xml:space="preserve">Grupowanie nastąpiło z uwagi na wcześniej wspomniane trzy grupy wiekowe. W celu zachowania podobnych wielkości próbek, policzone zostały kwantyle rzędu 0.33 i 0.67, które wyniosły odpowiednio 40 i ok. 50. Taki podział wydał się jednak mało intuicyjny, a środkowy przedział za wąski, więc został rozszerzony kosztem większego zróżnicowania ilości obserwacji </w:t>
      </w:r>
      <w:r w:rsidR="008D02DB">
        <w:br/>
        <w:t xml:space="preserve">w </w:t>
      </w:r>
      <w:r>
        <w:t xml:space="preserve">każdym przedziale. Ostatecznie otrzymaliśmy zatem 63 </w:t>
      </w:r>
      <w:r w:rsidR="003C3E8F">
        <w:t xml:space="preserve">obserwacje w przedziale poniżej 36 roku życia (młodzi dorośli), 111 obserwacji w przedziale 36-50 (osoby w wieku średnim) oraz 76 obserwacji w przedziale powyżej 50 roku życia (osoby starsze). </w:t>
      </w:r>
    </w:p>
    <w:tbl>
      <w:tblPr>
        <w:tblpPr w:leftFromText="141" w:rightFromText="141" w:vertAnchor="text" w:horzAnchor="margin" w:tblpXSpec="center" w:tblpY="543"/>
        <w:tblW w:w="10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39"/>
        <w:gridCol w:w="769"/>
        <w:gridCol w:w="980"/>
        <w:gridCol w:w="1237"/>
        <w:gridCol w:w="685"/>
        <w:gridCol w:w="709"/>
        <w:gridCol w:w="708"/>
        <w:gridCol w:w="709"/>
        <w:gridCol w:w="709"/>
        <w:gridCol w:w="992"/>
        <w:gridCol w:w="783"/>
      </w:tblGrid>
      <w:tr w:rsidR="005163A1" w:rsidRPr="003C3E8F" w14:paraId="079A960D" w14:textId="77777777" w:rsidTr="005163A1">
        <w:trPr>
          <w:trHeight w:val="5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9974" w14:textId="77777777" w:rsidR="005163A1" w:rsidRPr="003C3E8F" w:rsidRDefault="005163A1" w:rsidP="005163A1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  <w:lang w:eastAsia="pl-PL"/>
              </w:rPr>
            </w:pPr>
            <w:r w:rsidRPr="005163A1">
              <w:rPr>
                <w:rFonts w:eastAsia="Times New Roman" w:cstheme="minorHAnsi"/>
                <w:szCs w:val="20"/>
                <w:lang w:eastAsia="pl-PL"/>
              </w:rPr>
              <w:t>WAGA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D0E3EF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Liczba obserwacji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8C53E23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Średnia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1ED9749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Wariancja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2D1ABCE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Odchylenie standardowe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B8C0F8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Min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ACFE0B5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Maks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3EC47D7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Q</w:t>
            </w: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0.25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A8CAC8B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Q</w:t>
            </w: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1C41522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Q</w:t>
            </w: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0.75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A6B7B83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 xml:space="preserve">Skośność 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86E3958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Kurtoza</w:t>
            </w:r>
          </w:p>
        </w:tc>
      </w:tr>
      <w:tr w:rsidR="005163A1" w:rsidRPr="003C3E8F" w14:paraId="035AF1E8" w14:textId="77777777" w:rsidTr="005163A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bottom"/>
            <w:hideMark/>
          </w:tcPr>
          <w:p w14:paraId="507B2339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&lt;36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32BE2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3F56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80,14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B5F6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152,42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7189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12,35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8670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56,59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3F4B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108,79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FA75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69,81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14F04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80,55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13799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89,66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EDF0B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0,16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8982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2,21</w:t>
            </w:r>
          </w:p>
        </w:tc>
      </w:tr>
      <w:tr w:rsidR="005163A1" w:rsidRPr="003C3E8F" w14:paraId="074E43C6" w14:textId="77777777" w:rsidTr="005163A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2FF152A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36-50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DBD4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193F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80,76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7FCD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150,53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7CF7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12,27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F0FC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53,33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8EAE8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118,24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ADB0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73,18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DF86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79,31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066D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87,69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248E7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0,53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C6CB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3,36</w:t>
            </w:r>
          </w:p>
        </w:tc>
      </w:tr>
      <w:tr w:rsidR="005163A1" w:rsidRPr="003C3E8F" w14:paraId="3350F46A" w14:textId="77777777" w:rsidTr="005163A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bottom"/>
            <w:hideMark/>
          </w:tcPr>
          <w:p w14:paraId="608AB73A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&gt;50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2408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71953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79,22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7DDC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143,19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52AA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11,97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1369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56,25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559D8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105,41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7DE0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69,95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BC03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76,95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9D6D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89,16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2C61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0,30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272E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2,36</w:t>
            </w:r>
          </w:p>
        </w:tc>
      </w:tr>
    </w:tbl>
    <w:p w14:paraId="43BD6524" w14:textId="77777777" w:rsidR="003C3E8F" w:rsidRDefault="003C3E8F" w:rsidP="003C3E8F">
      <w:pPr>
        <w:pStyle w:val="Akapitzlist"/>
        <w:numPr>
          <w:ilvl w:val="1"/>
          <w:numId w:val="1"/>
        </w:numPr>
        <w:jc w:val="both"/>
        <w:rPr>
          <w:b/>
        </w:rPr>
      </w:pPr>
      <w:r w:rsidRPr="003C3E8F">
        <w:rPr>
          <w:b/>
        </w:rPr>
        <w:t>Statystyki opisowe</w:t>
      </w:r>
    </w:p>
    <w:p w14:paraId="53DDFFBA" w14:textId="77777777" w:rsidR="00551692" w:rsidRPr="00770051" w:rsidRDefault="00551692" w:rsidP="00770051">
      <w:pPr>
        <w:jc w:val="both"/>
        <w:rPr>
          <w:b/>
        </w:rPr>
      </w:pPr>
    </w:p>
    <w:tbl>
      <w:tblPr>
        <w:tblpPr w:leftFromText="141" w:rightFromText="141" w:vertAnchor="text" w:horzAnchor="margin" w:tblpXSpec="center" w:tblpY="104"/>
        <w:tblW w:w="102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39"/>
        <w:gridCol w:w="769"/>
        <w:gridCol w:w="980"/>
        <w:gridCol w:w="1237"/>
        <w:gridCol w:w="697"/>
        <w:gridCol w:w="709"/>
        <w:gridCol w:w="708"/>
        <w:gridCol w:w="709"/>
        <w:gridCol w:w="709"/>
        <w:gridCol w:w="992"/>
        <w:gridCol w:w="783"/>
      </w:tblGrid>
      <w:tr w:rsidR="00551692" w:rsidRPr="003C3E8F" w14:paraId="5D5F54F7" w14:textId="77777777" w:rsidTr="00551692">
        <w:trPr>
          <w:trHeight w:val="5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860C2" w14:textId="77777777" w:rsidR="00551692" w:rsidRPr="003C3E8F" w:rsidRDefault="00551692" w:rsidP="00551692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  <w:lang w:eastAsia="pl-PL"/>
              </w:rPr>
            </w:pPr>
            <w:r>
              <w:rPr>
                <w:rFonts w:eastAsia="Times New Roman" w:cstheme="minorHAnsi"/>
                <w:szCs w:val="20"/>
                <w:lang w:eastAsia="pl-PL"/>
              </w:rPr>
              <w:t>WZROST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494B252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Liczba obserwacji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7899DF9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Średnia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57E3D69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Wariancja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706CAD2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Odchylenie standardowe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A9FC6CA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Min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E99E776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Maks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151568F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Q</w:t>
            </w: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0.25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8728ABD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Q</w:t>
            </w: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D411F85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Q</w:t>
            </w: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0.75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6630743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 xml:space="preserve">Skośność 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01A55EE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Kurtoza</w:t>
            </w:r>
          </w:p>
        </w:tc>
      </w:tr>
      <w:tr w:rsidR="00551692" w:rsidRPr="003C3E8F" w14:paraId="0424E928" w14:textId="77777777" w:rsidTr="0055169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bottom"/>
            <w:hideMark/>
          </w:tcPr>
          <w:p w14:paraId="2D4B68D7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&lt;36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1C32B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911E6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179,71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0971F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46,62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24FC3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6,83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ABAF6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164,47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36860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196,85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81233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174,94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F1AF2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180,34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9AFD3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183,83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AF970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0,03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FF19C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2,62</w:t>
            </w:r>
          </w:p>
        </w:tc>
      </w:tr>
      <w:tr w:rsidR="00551692" w:rsidRPr="003C3E8F" w14:paraId="5CEABDD6" w14:textId="77777777" w:rsidTr="0055169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7116432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36-50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DA2A4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52434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179,54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AA253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38,86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23647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6,23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8F963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165,10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4429F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193,04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CD10A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174,94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C2919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179,71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19453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184,47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411BD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0,04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9547B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2,22</w:t>
            </w:r>
          </w:p>
        </w:tc>
      </w:tr>
      <w:tr w:rsidR="00551692" w:rsidRPr="003C3E8F" w14:paraId="2390E55B" w14:textId="77777777" w:rsidTr="0055169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bottom"/>
            <w:hideMark/>
          </w:tcPr>
          <w:p w14:paraId="34819BB3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&gt;50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EFD83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08279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176,21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A4DC6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43,02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67B65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6,56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8C30F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162,56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FE98C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197,49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F6432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171,45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39ED0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175,90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08ACD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180,18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98A0E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0,45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1FBAE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3,39</w:t>
            </w:r>
          </w:p>
        </w:tc>
      </w:tr>
    </w:tbl>
    <w:p w14:paraId="08BB8ECE" w14:textId="77777777" w:rsidR="00551692" w:rsidRDefault="00551692" w:rsidP="00551692">
      <w:pPr>
        <w:pStyle w:val="Akapitzlist"/>
        <w:jc w:val="both"/>
        <w:rPr>
          <w:b/>
        </w:rPr>
      </w:pPr>
    </w:p>
    <w:p w14:paraId="1E6237E6" w14:textId="77777777" w:rsidR="00551692" w:rsidRDefault="00551692" w:rsidP="00551692">
      <w:pPr>
        <w:pStyle w:val="Akapitzlist"/>
        <w:jc w:val="both"/>
      </w:pPr>
      <w:r>
        <w:t>Obserwacje na podstawie statystyk:</w:t>
      </w:r>
    </w:p>
    <w:p w14:paraId="39073BD6" w14:textId="77777777" w:rsidR="00551692" w:rsidRDefault="00551692" w:rsidP="00551692">
      <w:pPr>
        <w:pStyle w:val="Akapitzlist"/>
        <w:numPr>
          <w:ilvl w:val="0"/>
          <w:numId w:val="3"/>
        </w:numPr>
        <w:jc w:val="both"/>
      </w:pPr>
      <w:r>
        <w:t xml:space="preserve">Położenie rozkładów wagi jest dość podobne dla każdej z grup. </w:t>
      </w:r>
    </w:p>
    <w:p w14:paraId="658F4CF1" w14:textId="77777777" w:rsidR="00551692" w:rsidRDefault="00551692" w:rsidP="00551692">
      <w:pPr>
        <w:pStyle w:val="Akapitzlist"/>
        <w:numPr>
          <w:ilvl w:val="0"/>
          <w:numId w:val="3"/>
        </w:numPr>
        <w:jc w:val="both"/>
      </w:pPr>
      <w:r>
        <w:t xml:space="preserve">Wśród rozkładów wagi największą skośność (prawostronną) oraz </w:t>
      </w:r>
      <w:proofErr w:type="spellStart"/>
      <w:r>
        <w:t>kurtozę</w:t>
      </w:r>
      <w:proofErr w:type="spellEnd"/>
      <w:r>
        <w:t xml:space="preserve"> </w:t>
      </w:r>
      <w:r w:rsidR="008D02DB">
        <w:t>(</w:t>
      </w:r>
      <w:proofErr w:type="spellStart"/>
      <w:r w:rsidR="008D02DB">
        <w:t>leptokurtyczność</w:t>
      </w:r>
      <w:proofErr w:type="spellEnd"/>
      <w:r w:rsidR="008D02DB">
        <w:t xml:space="preserve">) </w:t>
      </w:r>
      <w:r>
        <w:t xml:space="preserve">wykazuje rozkład grupy 36-50. </w:t>
      </w:r>
    </w:p>
    <w:p w14:paraId="4587AF57" w14:textId="77777777" w:rsidR="00171D64" w:rsidRDefault="00551692" w:rsidP="00171D64">
      <w:pPr>
        <w:pStyle w:val="Akapitzlist"/>
        <w:numPr>
          <w:ilvl w:val="0"/>
          <w:numId w:val="3"/>
        </w:numPr>
        <w:jc w:val="both"/>
      </w:pPr>
      <w:r>
        <w:t>Położenie grupy &gt;50 wśród rozkładów wzrostu jest widocznie przesunięte w lewo</w:t>
      </w:r>
      <w:r w:rsidR="00171D64">
        <w:t xml:space="preserve"> (mniejsza średnia i kwantyle)</w:t>
      </w:r>
      <w:r>
        <w:t xml:space="preserve">. Powodem może być wspomniana wcześniej zależność wzrostu od wieku. Ta grupa ma również największą skośność (prawostronną) i </w:t>
      </w:r>
      <w:proofErr w:type="spellStart"/>
      <w:r>
        <w:t>kurtozę</w:t>
      </w:r>
      <w:proofErr w:type="spellEnd"/>
      <w:r w:rsidR="008D02DB">
        <w:t xml:space="preserve"> (&gt; 3)</w:t>
      </w:r>
      <w:r>
        <w:t xml:space="preserve"> ze wszystkich rozkładów wzrostu.</w:t>
      </w:r>
    </w:p>
    <w:p w14:paraId="015E64C4" w14:textId="77777777" w:rsidR="002420EE" w:rsidRDefault="002420EE" w:rsidP="00171D64">
      <w:pPr>
        <w:pStyle w:val="Akapitzlist"/>
        <w:numPr>
          <w:ilvl w:val="0"/>
          <w:numId w:val="3"/>
        </w:numPr>
        <w:jc w:val="both"/>
      </w:pPr>
      <w:r>
        <w:t>Podzielenie wzrostu na grupy spowodowało oddalenie się od rozkładu normalnego.</w:t>
      </w:r>
    </w:p>
    <w:p w14:paraId="1D4C639C" w14:textId="77777777" w:rsidR="00171D64" w:rsidRPr="00551692" w:rsidRDefault="00171D64" w:rsidP="00171D64">
      <w:pPr>
        <w:pStyle w:val="Akapitzlist"/>
        <w:jc w:val="both"/>
      </w:pPr>
    </w:p>
    <w:p w14:paraId="16961830" w14:textId="77777777" w:rsidR="005163A1" w:rsidRPr="00BD5C75" w:rsidRDefault="00171D64" w:rsidP="002420EE">
      <w:pPr>
        <w:pStyle w:val="Akapitzlist"/>
        <w:numPr>
          <w:ilvl w:val="1"/>
          <w:numId w:val="1"/>
        </w:numPr>
        <w:jc w:val="both"/>
        <w:rPr>
          <w:b/>
        </w:rPr>
      </w:pPr>
      <w:r w:rsidRPr="00BD5C75">
        <w:rPr>
          <w:b/>
        </w:rPr>
        <w:t>Rozkłady zmiennych</w:t>
      </w:r>
    </w:p>
    <w:p w14:paraId="172AB77A" w14:textId="77777777" w:rsidR="00C63908" w:rsidRDefault="00C63908" w:rsidP="00BD5C75">
      <w:pPr>
        <w:ind w:left="360" w:firstLine="34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9D56E4" wp14:editId="691B07B2">
                <wp:simplePos x="0" y="0"/>
                <wp:positionH relativeFrom="column">
                  <wp:posOffset>1308198</wp:posOffset>
                </wp:positionH>
                <wp:positionV relativeFrom="paragraph">
                  <wp:posOffset>1517015</wp:posOffset>
                </wp:positionV>
                <wp:extent cx="3171825" cy="635"/>
                <wp:effectExtent l="0" t="0" r="0" b="0"/>
                <wp:wrapTopAndBottom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B09F62" w14:textId="77777777" w:rsidR="00C63908" w:rsidRPr="009623B7" w:rsidRDefault="00C63908" w:rsidP="00C6390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8: Wykresy pudełkowe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D56E4" id="Pole tekstowe 25" o:spid="_x0000_s1033" type="#_x0000_t202" style="position:absolute;left:0;text-align:left;margin-left:103pt;margin-top:119.45pt;width:249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" stroked="f">
                <v:textbox style="mso-fit-shape-to-text:t" inset="0,0,0,0">
                  <w:txbxContent>
                    <w:p w14:paraId="50B09F62" w14:textId="77777777" w:rsidR="00C63908" w:rsidRPr="009623B7" w:rsidRDefault="00C63908" w:rsidP="00C6390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8: Wykresy pudełkowe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D033193" wp14:editId="0E91B331">
            <wp:simplePos x="0" y="0"/>
            <wp:positionH relativeFrom="page">
              <wp:posOffset>3797935</wp:posOffset>
            </wp:positionH>
            <wp:positionV relativeFrom="paragraph">
              <wp:posOffset>283161</wp:posOffset>
            </wp:positionV>
            <wp:extent cx="3100705" cy="1186815"/>
            <wp:effectExtent l="0" t="0" r="4445" b="0"/>
            <wp:wrapTopAndBottom/>
            <wp:docPr id="24" name="Obraz 2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oxplot_wzrost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37" r="3773" b="13855"/>
                    <a:stretch/>
                  </pic:blipFill>
                  <pic:spPr bwMode="auto">
                    <a:xfrm>
                      <a:off x="0" y="0"/>
                      <a:ext cx="3100705" cy="118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69409AA" wp14:editId="78436E56">
            <wp:simplePos x="0" y="0"/>
            <wp:positionH relativeFrom="margin">
              <wp:posOffset>-224790</wp:posOffset>
            </wp:positionH>
            <wp:positionV relativeFrom="paragraph">
              <wp:posOffset>223324</wp:posOffset>
            </wp:positionV>
            <wp:extent cx="3171825" cy="1223010"/>
            <wp:effectExtent l="0" t="0" r="9525" b="0"/>
            <wp:wrapTopAndBottom/>
            <wp:docPr id="23" name="Obraz 2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oxplot_waga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82" b="14512"/>
                    <a:stretch/>
                  </pic:blipFill>
                  <pic:spPr bwMode="auto">
                    <a:xfrm>
                      <a:off x="0" y="0"/>
                      <a:ext cx="3171825" cy="122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Wykresy pudełkowe reprezentujące powyższe informacje:</w:t>
      </w:r>
    </w:p>
    <w:p w14:paraId="5CCD90D5" w14:textId="77777777" w:rsidR="00C63908" w:rsidRPr="002420EE" w:rsidRDefault="00C63908" w:rsidP="00BD5C75">
      <w:pPr>
        <w:ind w:left="360" w:firstLine="348"/>
        <w:jc w:val="both"/>
      </w:pPr>
      <w:r>
        <w:t xml:space="preserve">Zauważalne jest wspomniane wyżej przesunięcie w dół rozkładu wzrostu dla grupy &gt;50 </w:t>
      </w:r>
      <w:r w:rsidR="008D02DB">
        <w:br/>
      </w:r>
      <w:r>
        <w:t xml:space="preserve">w stosunku do innych. </w:t>
      </w:r>
    </w:p>
    <w:p w14:paraId="553A24D7" w14:textId="77777777" w:rsidR="002420EE" w:rsidRDefault="00C63908" w:rsidP="00BD5C75">
      <w:pPr>
        <w:ind w:left="360" w:firstLine="348"/>
        <w:jc w:val="both"/>
      </w:pPr>
      <w:r>
        <w:t>Histogramy poszczególnych zmiennych w odpowiednich grupach:</w:t>
      </w:r>
    </w:p>
    <w:p w14:paraId="303B4128" w14:textId="77777777" w:rsidR="00D01B7B" w:rsidRDefault="002420EE" w:rsidP="00D01B7B">
      <w:pPr>
        <w:keepNext/>
        <w:jc w:val="both"/>
      </w:pPr>
      <w:r w:rsidRPr="002420EE">
        <w:rPr>
          <w:noProof/>
        </w:rPr>
        <w:drawing>
          <wp:inline distT="0" distB="0" distL="0" distR="0" wp14:anchorId="4DECC031" wp14:editId="0E9607D2">
            <wp:extent cx="5995796" cy="4487594"/>
            <wp:effectExtent l="0" t="0" r="508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100" cy="449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2C04" w14:textId="090A3287" w:rsidR="005163A1" w:rsidRDefault="00D01B7B" w:rsidP="00D01B7B">
      <w:pPr>
        <w:pStyle w:val="Legenda"/>
        <w:jc w:val="center"/>
      </w:pPr>
      <w:r>
        <w:t>Rysunek 9: Histogramy pogrupowanych zmiennych</w:t>
      </w:r>
    </w:p>
    <w:p w14:paraId="5F395C1C" w14:textId="77777777" w:rsidR="00C63908" w:rsidRDefault="00BD5C75" w:rsidP="00BD5C75">
      <w:pPr>
        <w:ind w:left="360" w:firstLine="348"/>
        <w:jc w:val="both"/>
      </w:pPr>
      <w:r>
        <w:t xml:space="preserve">Rozkłady wzrostu utrzymują gaussowskie kształty, lecz oddaliły się od rozkładu normalnego. Rozkłady wagi mają podobne kształty w grupie 36-50 i &gt;50, a w grupie &lt;36 są bardziej rozproszone. </w:t>
      </w:r>
    </w:p>
    <w:p w14:paraId="368F8307" w14:textId="77777777" w:rsidR="00C63908" w:rsidRPr="00BD5C75" w:rsidRDefault="00BD5C75" w:rsidP="00BD5C75">
      <w:pPr>
        <w:pStyle w:val="Akapitzlist"/>
        <w:numPr>
          <w:ilvl w:val="1"/>
          <w:numId w:val="1"/>
        </w:numPr>
        <w:rPr>
          <w:b/>
        </w:rPr>
      </w:pPr>
      <w:r w:rsidRPr="00BD5C75">
        <w:rPr>
          <w:b/>
        </w:rPr>
        <w:t>Zależność zmiennych</w:t>
      </w:r>
    </w:p>
    <w:p w14:paraId="3AA269C0" w14:textId="77777777" w:rsidR="00770051" w:rsidRDefault="00BD5C75" w:rsidP="00770051">
      <w:pPr>
        <w:ind w:left="360" w:firstLine="348"/>
      </w:pPr>
      <w:r w:rsidRPr="00BD5C75">
        <w:t>Podział</w:t>
      </w:r>
      <w:r>
        <w:t xml:space="preserve"> na grupy nie wpłynął na zależność zmiennych</w:t>
      </w:r>
      <w:r w:rsidR="00770051">
        <w:t>, dlatego nie zostały zamieszczone tutaj kolejne wykresy.</w:t>
      </w:r>
      <w:r w:rsidR="00691D5F">
        <w:t xml:space="preserve"> Współczynniki korelacji prezentują się następująco:</w:t>
      </w:r>
    </w:p>
    <w:tbl>
      <w:tblPr>
        <w:tblW w:w="5551" w:type="dxa"/>
        <w:tblInd w:w="17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480"/>
        <w:gridCol w:w="1360"/>
        <w:gridCol w:w="1403"/>
      </w:tblGrid>
      <w:tr w:rsidR="00691D5F" w:rsidRPr="00691D5F" w14:paraId="7BD7470F" w14:textId="77777777" w:rsidTr="00691D5F">
        <w:trPr>
          <w:trHeight w:val="58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CC29" w14:textId="77777777" w:rsidR="00691D5F" w:rsidRPr="00691D5F" w:rsidRDefault="00691D5F" w:rsidP="0069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7F976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Wiek/Waga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2963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Wiek/Wzrost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AF2E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Wzrost/Waga</w:t>
            </w:r>
          </w:p>
        </w:tc>
      </w:tr>
      <w:tr w:rsidR="00691D5F" w:rsidRPr="00691D5F" w14:paraId="4D180A1E" w14:textId="77777777" w:rsidTr="00691D5F">
        <w:trPr>
          <w:trHeight w:val="29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DF201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&lt;36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C509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color w:val="000000"/>
                <w:lang w:eastAsia="pl-PL"/>
              </w:rPr>
              <w:t>-0,0074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DEB4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  <w:r w:rsidRPr="00691D5F">
              <w:rPr>
                <w:rFonts w:ascii="Calibri" w:eastAsia="Times New Roman" w:hAnsi="Calibri" w:cs="Calibri"/>
                <w:color w:val="000000"/>
                <w:lang w:eastAsia="pl-PL"/>
              </w:rPr>
              <w:t>0,2732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4A9EF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color w:val="000000"/>
                <w:lang w:eastAsia="pl-PL"/>
              </w:rPr>
              <w:t>0,5325</w:t>
            </w:r>
          </w:p>
        </w:tc>
      </w:tr>
      <w:tr w:rsidR="00691D5F" w:rsidRPr="00691D5F" w14:paraId="4A1FF64F" w14:textId="77777777" w:rsidTr="00691D5F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90800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36-50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BF71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  <w:r w:rsidRPr="00691D5F">
              <w:rPr>
                <w:rFonts w:ascii="Calibri" w:eastAsia="Times New Roman" w:hAnsi="Calibri" w:cs="Calibri"/>
                <w:color w:val="000000"/>
                <w:lang w:eastAsia="pl-PL"/>
              </w:rPr>
              <w:t>0,0069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2AEB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  <w:r w:rsidRPr="00691D5F">
              <w:rPr>
                <w:rFonts w:ascii="Calibri" w:eastAsia="Times New Roman" w:hAnsi="Calibri" w:cs="Calibri"/>
                <w:color w:val="000000"/>
                <w:lang w:eastAsia="pl-PL"/>
              </w:rPr>
              <w:t>0,0390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3D2F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color w:val="000000"/>
                <w:lang w:eastAsia="pl-PL"/>
              </w:rPr>
              <w:t>0,5209</w:t>
            </w:r>
          </w:p>
        </w:tc>
      </w:tr>
      <w:tr w:rsidR="00691D5F" w:rsidRPr="00691D5F" w14:paraId="507B3AFB" w14:textId="77777777" w:rsidTr="00691D5F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9246B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&gt;50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F00A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color w:val="000000"/>
                <w:lang w:eastAsia="pl-PL"/>
              </w:rPr>
              <w:t>0,0956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A14D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  <w:r w:rsidRPr="00691D5F">
              <w:rPr>
                <w:rFonts w:ascii="Calibri" w:eastAsia="Times New Roman" w:hAnsi="Calibri" w:cs="Calibri"/>
                <w:color w:val="000000"/>
                <w:lang w:eastAsia="pl-PL"/>
              </w:rPr>
              <w:t>0,1646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CF95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color w:val="000000"/>
                <w:lang w:eastAsia="pl-PL"/>
              </w:rPr>
              <w:t>0,4978</w:t>
            </w:r>
          </w:p>
        </w:tc>
      </w:tr>
    </w:tbl>
    <w:p w14:paraId="22927D56" w14:textId="77777777" w:rsidR="00691D5F" w:rsidRDefault="00691D5F" w:rsidP="00691D5F"/>
    <w:p w14:paraId="68DF1106" w14:textId="77777777" w:rsidR="00691D5F" w:rsidRDefault="00691D5F" w:rsidP="008D02DB">
      <w:pPr>
        <w:ind w:left="360"/>
        <w:jc w:val="both"/>
      </w:pPr>
      <w:r>
        <w:t>Co ciekawe, domniemana zależność wieku i wzrostu jest najsilniejsza w grupie poniżej 36 roku życia i bardzo słaba dla osób w grupie średniej.</w:t>
      </w:r>
      <w:r w:rsidR="00770051">
        <w:t xml:space="preserve"> </w:t>
      </w:r>
    </w:p>
    <w:p w14:paraId="3387B916" w14:textId="77777777" w:rsidR="00691D5F" w:rsidRDefault="00691D5F" w:rsidP="00D01B7B"/>
    <w:p w14:paraId="78D45908" w14:textId="77777777" w:rsidR="00691D5F" w:rsidRDefault="00691D5F" w:rsidP="00691D5F">
      <w:pPr>
        <w:pStyle w:val="Akapitzlist"/>
        <w:numPr>
          <w:ilvl w:val="0"/>
          <w:numId w:val="1"/>
        </w:numPr>
        <w:rPr>
          <w:b/>
        </w:rPr>
      </w:pPr>
      <w:r w:rsidRPr="00691D5F">
        <w:rPr>
          <w:b/>
        </w:rPr>
        <w:t>Wzory i definicje</w:t>
      </w:r>
      <w:r w:rsidR="00836C3E">
        <w:rPr>
          <w:rStyle w:val="Odwoanieprzypisudolnego"/>
          <w:b/>
        </w:rPr>
        <w:footnoteReference w:id="3"/>
      </w:r>
    </w:p>
    <w:p w14:paraId="05687229" w14:textId="77777777" w:rsidR="00310BCD" w:rsidRDefault="00310BCD" w:rsidP="00310BCD">
      <w:pPr>
        <w:pStyle w:val="Akapitzlist"/>
        <w:rPr>
          <w:b/>
        </w:rPr>
      </w:pPr>
    </w:p>
    <w:p w14:paraId="12F031E4" w14:textId="77777777" w:rsidR="00691D5F" w:rsidRDefault="00691D5F" w:rsidP="00691D5F">
      <w:pPr>
        <w:pStyle w:val="Akapitzlist"/>
        <w:numPr>
          <w:ilvl w:val="0"/>
          <w:numId w:val="4"/>
        </w:numPr>
      </w:pPr>
      <w:r>
        <w:t>Średnia arytmetyczna</w:t>
      </w:r>
    </w:p>
    <w:p w14:paraId="23B6A4A3" w14:textId="77777777" w:rsidR="00691D5F" w:rsidRDefault="00C45DCB" w:rsidP="00691D5F">
      <w:pPr>
        <w:pStyle w:val="Akapitzlist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0D6CC85" w14:textId="77777777" w:rsidR="00691D5F" w:rsidRDefault="00691D5F" w:rsidP="00966D05">
      <w:pPr>
        <w:pStyle w:val="Akapitzlist"/>
        <w:numPr>
          <w:ilvl w:val="0"/>
          <w:numId w:val="4"/>
        </w:numPr>
      </w:pPr>
      <w:r>
        <w:t>Wariancja</w:t>
      </w:r>
    </w:p>
    <w:p w14:paraId="3B70D2D9" w14:textId="77777777" w:rsidR="00966D05" w:rsidRDefault="00C45DCB" w:rsidP="00966D05">
      <w:pPr>
        <w:pStyle w:val="Akapitzlis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255A213" w14:textId="77777777" w:rsidR="00691D5F" w:rsidRDefault="00691D5F" w:rsidP="00691D5F">
      <w:pPr>
        <w:pStyle w:val="Akapitzlist"/>
        <w:numPr>
          <w:ilvl w:val="0"/>
          <w:numId w:val="4"/>
        </w:numPr>
      </w:pPr>
      <w:r>
        <w:t>Współczynnik zmienności</w:t>
      </w:r>
    </w:p>
    <w:p w14:paraId="5A37AB89" w14:textId="77777777" w:rsidR="00966D05" w:rsidRDefault="00966D05" w:rsidP="00966D05">
      <w:pPr>
        <w:pStyle w:val="Akapitzlist"/>
      </w:pPr>
      <m:oMathPara>
        <m:oMath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14:paraId="24BC91B2" w14:textId="77777777" w:rsidR="00691D5F" w:rsidRDefault="00691D5F" w:rsidP="00691D5F">
      <w:pPr>
        <w:pStyle w:val="Akapitzlist"/>
        <w:numPr>
          <w:ilvl w:val="0"/>
          <w:numId w:val="4"/>
        </w:numPr>
      </w:pPr>
      <w:proofErr w:type="spellStart"/>
      <w:r>
        <w:t>Kwantyl</w:t>
      </w:r>
      <w:proofErr w:type="spellEnd"/>
      <w:r>
        <w:t xml:space="preserve"> rzędu r</w:t>
      </w:r>
    </w:p>
    <w:p w14:paraId="712E14DB" w14:textId="77777777" w:rsidR="00966D05" w:rsidRDefault="00C45DCB" w:rsidP="00E26F73">
      <w:pPr>
        <w:pStyle w:val="Akapitzlist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 xml:space="preserve">r </m:t>
            </m:r>
          </m:sub>
        </m:sSub>
        <m:r>
          <w:rPr>
            <w:rFonts w:ascii="Cambria Math" w:hAnsi="Cambria Math"/>
          </w:rPr>
          <m:t>: 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 xml:space="preserve">r </m:t>
                </m:r>
              </m:sub>
            </m:sSub>
          </m:e>
        </m:d>
        <m:r>
          <w:rPr>
            <w:rFonts w:ascii="Cambria Math" w:hAnsi="Cambria Math"/>
          </w:rPr>
          <m:t xml:space="preserve">≥r </m:t>
        </m:r>
      </m:oMath>
      <w:r w:rsidR="00E26F73">
        <w:rPr>
          <w:rFonts w:eastAsiaTheme="minorEastAsia"/>
        </w:rPr>
        <w:t xml:space="preserve">oraz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 xml:space="preserve">r </m:t>
                </m:r>
              </m:sub>
            </m:sSub>
          </m:e>
        </m:d>
        <m:r>
          <w:rPr>
            <w:rFonts w:ascii="Cambria Math" w:hAnsi="Cambria Math"/>
          </w:rPr>
          <m:t>≥1-r</m:t>
        </m:r>
      </m:oMath>
    </w:p>
    <w:p w14:paraId="0FE3026F" w14:textId="77777777" w:rsidR="00691D5F" w:rsidRDefault="00691D5F" w:rsidP="00691D5F">
      <w:pPr>
        <w:pStyle w:val="Akapitzlist"/>
        <w:numPr>
          <w:ilvl w:val="0"/>
          <w:numId w:val="4"/>
        </w:numPr>
      </w:pPr>
      <w:r>
        <w:t>Skośność</w:t>
      </w:r>
    </w:p>
    <w:p w14:paraId="12E10CF5" w14:textId="77777777" w:rsidR="00E26F73" w:rsidRDefault="00E26F73" w:rsidP="00E26F73">
      <w:pPr>
        <w:pStyle w:val="Akapitzlist"/>
      </w:pPr>
      <m:oMathPara>
        <m:oMath>
          <m:r>
            <w:rPr>
              <w:rFonts w:ascii="Cambria Math" w:hAnsi="Cambria Math"/>
            </w:rPr>
            <m:t xml:space="preserve">α=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(n-1)(n-2)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</m:oMath>
      </m:oMathPara>
    </w:p>
    <w:p w14:paraId="5EBAC20F" w14:textId="77777777" w:rsidR="00691D5F" w:rsidRDefault="00691D5F" w:rsidP="00691D5F">
      <w:pPr>
        <w:pStyle w:val="Akapitzlist"/>
        <w:numPr>
          <w:ilvl w:val="0"/>
          <w:numId w:val="4"/>
        </w:numPr>
      </w:pPr>
      <w:r>
        <w:t>Kurtoza</w:t>
      </w:r>
      <w:r w:rsidR="00770051">
        <w:t xml:space="preserve"> </w:t>
      </w:r>
    </w:p>
    <w:p w14:paraId="3DB395FC" w14:textId="77777777" w:rsidR="00385CB1" w:rsidRDefault="00385CB1" w:rsidP="00385CB1">
      <w:pPr>
        <w:pStyle w:val="Akapitzlist"/>
      </w:pPr>
      <m:oMathPara>
        <m:oMath>
          <m:r>
            <w:rPr>
              <w:rFonts w:ascii="Cambria Math" w:hAnsi="Cambria Math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2D8DCAE6" w14:textId="77777777" w:rsidR="00770051" w:rsidRPr="00836C3E" w:rsidRDefault="00770051" w:rsidP="00836C3E">
      <w:pPr>
        <w:spacing w:after="80" w:line="276" w:lineRule="auto"/>
        <w:ind w:firstLine="357"/>
        <w:rPr>
          <w:rFonts w:eastAsiaTheme="minorEastAsia"/>
        </w:rPr>
      </w:pP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770051">
        <w:rPr>
          <w:rFonts w:eastAsiaTheme="minorEastAsia"/>
        </w:rPr>
        <w:t xml:space="preserve"> – czwarty moment centralny)</w:t>
      </w:r>
    </w:p>
    <w:p w14:paraId="33ADB80A" w14:textId="77777777" w:rsidR="00691D5F" w:rsidRDefault="00691D5F" w:rsidP="00836C3E">
      <w:pPr>
        <w:pStyle w:val="Akapitzlist"/>
        <w:numPr>
          <w:ilvl w:val="0"/>
          <w:numId w:val="4"/>
        </w:numPr>
        <w:spacing w:line="276" w:lineRule="auto"/>
      </w:pPr>
      <w:r>
        <w:t>Współczynnik korelacji</w:t>
      </w:r>
      <w:r w:rsidR="00DC76E6">
        <w:t xml:space="preserve"> Pearsona</w:t>
      </w:r>
    </w:p>
    <w:p w14:paraId="2A7A3359" w14:textId="77777777" w:rsidR="00DC76E6" w:rsidRDefault="00C45DCB" w:rsidP="00DC76E6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2D109D66" w14:textId="77777777" w:rsidR="00691D5F" w:rsidRDefault="00836C3E" w:rsidP="008D02DB">
      <w:pPr>
        <w:ind w:left="360"/>
        <w:jc w:val="both"/>
      </w:pPr>
      <w:r>
        <w:t>Współczynnik ten przyjmuje wartości z zakresu [-1, 1], gdzie -1 to dokładna ujemna zależność liniowa, 0 to brak korelacji, a 1 to dodatnia zależność liniowa. Duże wartości odstające mogą mocno wpłynąć na ten współczynnik.</w:t>
      </w:r>
    </w:p>
    <w:p w14:paraId="71731124" w14:textId="77777777" w:rsidR="00691D5F" w:rsidRDefault="00691D5F" w:rsidP="00691D5F">
      <w:pPr>
        <w:pStyle w:val="Akapitzlist"/>
        <w:numPr>
          <w:ilvl w:val="0"/>
          <w:numId w:val="1"/>
        </w:numPr>
        <w:rPr>
          <w:b/>
        </w:rPr>
      </w:pPr>
      <w:r w:rsidRPr="00691D5F">
        <w:rPr>
          <w:b/>
        </w:rPr>
        <w:t>Wnioski</w:t>
      </w:r>
    </w:p>
    <w:p w14:paraId="66659008" w14:textId="77777777" w:rsidR="00836C3E" w:rsidRDefault="00836C3E" w:rsidP="008D02DB">
      <w:pPr>
        <w:ind w:left="360" w:firstLine="348"/>
        <w:jc w:val="both"/>
      </w:pPr>
      <w:r w:rsidRPr="00836C3E">
        <w:t>Dane użyte do raportu są dobre jakościowo</w:t>
      </w:r>
      <w:r>
        <w:t xml:space="preserve"> – nie ma pustych obserwacji, elementy próby są różnorodne, brak dużych wartości odstających</w:t>
      </w:r>
      <w:r w:rsidRPr="00836C3E">
        <w:t xml:space="preserve">. </w:t>
      </w:r>
      <w:r>
        <w:t xml:space="preserve">Rozkłady wagi i wzrostu w społeczeństwie przypominają rozkład normalny, lecz są delikatnie lewostronnie skośne i </w:t>
      </w:r>
      <w:proofErr w:type="spellStart"/>
      <w:r>
        <w:t>platokurtyczne</w:t>
      </w:r>
      <w:proofErr w:type="spellEnd"/>
      <w:r>
        <w:t xml:space="preserve">. Udało się </w:t>
      </w:r>
      <w:proofErr w:type="gramStart"/>
      <w:r>
        <w:t>zaobserwować  możliwą</w:t>
      </w:r>
      <w:proofErr w:type="gramEnd"/>
      <w:r>
        <w:t xml:space="preserve"> liniową zależność dodatnią między zmienną wzrostu i wagi, co znajduje </w:t>
      </w:r>
      <w:r>
        <w:lastRenderedPageBreak/>
        <w:t xml:space="preserve">swoje wytłumaczenie w biologii. Możliwa jest także zależność ujemna między wiekiem a wzrostem, jednak nie można jednoznacznie jej określić. </w:t>
      </w:r>
    </w:p>
    <w:p w14:paraId="615369C8" w14:textId="77777777" w:rsidR="008D02DB" w:rsidRDefault="008D02DB" w:rsidP="008D02DB">
      <w:pPr>
        <w:ind w:left="360" w:firstLine="348"/>
        <w:jc w:val="both"/>
      </w:pPr>
      <w:r>
        <w:t xml:space="preserve">Podział danych na grupy według wieku ujawnił zależność wzrostu od wieku – położenie zmiennej wzrostu w grupie &gt;50 roku życia było znacząco obniżone względem innych grup. Można wysunąć hipotezę o podłożu biologicznym, iż zależność ta pojawia się dopiero od pewnego momentu życia. </w:t>
      </w:r>
    </w:p>
    <w:p w14:paraId="580E068E" w14:textId="77777777" w:rsidR="00836C3E" w:rsidRPr="00836C3E" w:rsidRDefault="00836C3E" w:rsidP="00836C3E">
      <w:pPr>
        <w:ind w:left="360" w:firstLine="348"/>
      </w:pPr>
    </w:p>
    <w:sectPr w:rsidR="00836C3E" w:rsidRPr="00836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1C3B9" w14:textId="77777777" w:rsidR="00C45DCB" w:rsidRDefault="00C45DCB" w:rsidP="001B355E">
      <w:pPr>
        <w:spacing w:after="0" w:line="240" w:lineRule="auto"/>
      </w:pPr>
      <w:r>
        <w:separator/>
      </w:r>
    </w:p>
  </w:endnote>
  <w:endnote w:type="continuationSeparator" w:id="0">
    <w:p w14:paraId="58EF5E38" w14:textId="77777777" w:rsidR="00C45DCB" w:rsidRDefault="00C45DCB" w:rsidP="001B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11635" w14:textId="77777777" w:rsidR="00C45DCB" w:rsidRDefault="00C45DCB" w:rsidP="001B355E">
      <w:pPr>
        <w:spacing w:after="0" w:line="240" w:lineRule="auto"/>
      </w:pPr>
      <w:r>
        <w:separator/>
      </w:r>
    </w:p>
  </w:footnote>
  <w:footnote w:type="continuationSeparator" w:id="0">
    <w:p w14:paraId="1E815B9F" w14:textId="77777777" w:rsidR="00C45DCB" w:rsidRDefault="00C45DCB" w:rsidP="001B355E">
      <w:pPr>
        <w:spacing w:after="0" w:line="240" w:lineRule="auto"/>
      </w:pPr>
      <w:r>
        <w:continuationSeparator/>
      </w:r>
    </w:p>
  </w:footnote>
  <w:footnote w:id="1">
    <w:p w14:paraId="60D4EAFA" w14:textId="77777777" w:rsidR="001B355E" w:rsidRDefault="001B355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0D13A6">
        <w:t>Wzory na poszczególne statystyki znajdują się na końcu sprawozdania</w:t>
      </w:r>
    </w:p>
  </w:footnote>
  <w:footnote w:id="2">
    <w:p w14:paraId="63475581" w14:textId="77777777" w:rsidR="000D13A6" w:rsidRDefault="000D13A6">
      <w:pPr>
        <w:pStyle w:val="Tekstprzypisudolnego"/>
      </w:pPr>
      <w:r>
        <w:rPr>
          <w:rStyle w:val="Odwoanieprzypisudolnego"/>
        </w:rPr>
        <w:footnoteRef/>
      </w:r>
      <w:r>
        <w:t xml:space="preserve"> Definicja i wzór znajdują się na końcu sprawozdania</w:t>
      </w:r>
    </w:p>
  </w:footnote>
  <w:footnote w:id="3">
    <w:p w14:paraId="42A82A27" w14:textId="77777777" w:rsidR="00836C3E" w:rsidRDefault="00836C3E" w:rsidP="00836C3E">
      <w:pPr>
        <w:pStyle w:val="Tekstprzypisudolnego"/>
        <w:tabs>
          <w:tab w:val="left" w:pos="5583"/>
        </w:tabs>
      </w:pPr>
      <w:r>
        <w:rPr>
          <w:rStyle w:val="Odwoanieprzypisudolnego"/>
        </w:rPr>
        <w:footnoteRef/>
      </w:r>
      <w:r>
        <w:t xml:space="preserve"> Punkty a) – f) z notatek z wykładów prof. </w:t>
      </w:r>
      <w:proofErr w:type="spellStart"/>
      <w:r>
        <w:t>Burneckiego</w:t>
      </w:r>
      <w:proofErr w:type="spellEnd"/>
      <w:r>
        <w:t>,</w:t>
      </w:r>
    </w:p>
    <w:p w14:paraId="4865F069" w14:textId="77777777" w:rsidR="00836C3E" w:rsidRPr="00114A4D" w:rsidRDefault="00836C3E" w:rsidP="00836C3E">
      <w:pPr>
        <w:pStyle w:val="Tekstprzypisudolnego"/>
        <w:tabs>
          <w:tab w:val="left" w:pos="5583"/>
        </w:tabs>
        <w:rPr>
          <w:lang w:val="en-US"/>
        </w:rPr>
      </w:pPr>
      <w:r>
        <w:t xml:space="preserve"> </w:t>
      </w:r>
      <w:r w:rsidRPr="00114A4D">
        <w:rPr>
          <w:lang w:val="en-US"/>
        </w:rPr>
        <w:t>g) – https://pl.wikipedia.org/wiki/Wsp%C3%B3%C5%82czynnik_korelacji_Pearsona</w:t>
      </w:r>
      <w:r w:rsidRPr="00114A4D">
        <w:rPr>
          <w:lang w:val="en-US"/>
        </w:rPr>
        <w:tab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0396"/>
    <w:multiLevelType w:val="hybridMultilevel"/>
    <w:tmpl w:val="6142BD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12E58"/>
    <w:multiLevelType w:val="hybridMultilevel"/>
    <w:tmpl w:val="3BC0A9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7131F"/>
    <w:multiLevelType w:val="multilevel"/>
    <w:tmpl w:val="AD7A8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81A6A53"/>
    <w:multiLevelType w:val="hybridMultilevel"/>
    <w:tmpl w:val="6422F25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CA"/>
    <w:rsid w:val="000D13A6"/>
    <w:rsid w:val="00114A4D"/>
    <w:rsid w:val="00160A61"/>
    <w:rsid w:val="00171D64"/>
    <w:rsid w:val="001A0961"/>
    <w:rsid w:val="001B355E"/>
    <w:rsid w:val="001F2F80"/>
    <w:rsid w:val="002420EE"/>
    <w:rsid w:val="00310BCD"/>
    <w:rsid w:val="0037441D"/>
    <w:rsid w:val="00385CB1"/>
    <w:rsid w:val="003A785E"/>
    <w:rsid w:val="003C3E8F"/>
    <w:rsid w:val="00482234"/>
    <w:rsid w:val="004A6045"/>
    <w:rsid w:val="004F76CA"/>
    <w:rsid w:val="005010A3"/>
    <w:rsid w:val="005163A1"/>
    <w:rsid w:val="00551692"/>
    <w:rsid w:val="00563203"/>
    <w:rsid w:val="00572EF7"/>
    <w:rsid w:val="005735FB"/>
    <w:rsid w:val="006410A3"/>
    <w:rsid w:val="006747BB"/>
    <w:rsid w:val="00691D5F"/>
    <w:rsid w:val="006E225D"/>
    <w:rsid w:val="00770051"/>
    <w:rsid w:val="00836C3E"/>
    <w:rsid w:val="00881B30"/>
    <w:rsid w:val="008A3B7C"/>
    <w:rsid w:val="008B56E8"/>
    <w:rsid w:val="008B7191"/>
    <w:rsid w:val="008D02DB"/>
    <w:rsid w:val="00966D05"/>
    <w:rsid w:val="00991EC7"/>
    <w:rsid w:val="009A1C7F"/>
    <w:rsid w:val="009B27BD"/>
    <w:rsid w:val="00A265D9"/>
    <w:rsid w:val="00A855A3"/>
    <w:rsid w:val="00BD5C75"/>
    <w:rsid w:val="00C45DCB"/>
    <w:rsid w:val="00C63908"/>
    <w:rsid w:val="00CC753C"/>
    <w:rsid w:val="00D01B7B"/>
    <w:rsid w:val="00DC76E6"/>
    <w:rsid w:val="00E26F73"/>
    <w:rsid w:val="00F5414E"/>
    <w:rsid w:val="00FC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D95E"/>
  <w15:chartTrackingRefBased/>
  <w15:docId w15:val="{7EF85156-C76B-4EF7-8B11-22729CA9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76C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5414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5414E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9A1C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B355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B355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B355E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B355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B355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B355E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691D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0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l.datadescription.com/datafile/bodyfa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F8790-E805-B745-84B8-07A2C7FC7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1150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kasia0rybarczyk@gmail.com</dc:creator>
  <cp:keywords/>
  <dc:description/>
  <cp:lastModifiedBy>Student 243014</cp:lastModifiedBy>
  <cp:revision>17</cp:revision>
  <cp:lastPrinted>2019-05-23T22:03:00Z</cp:lastPrinted>
  <dcterms:created xsi:type="dcterms:W3CDTF">2019-05-22T15:28:00Z</dcterms:created>
  <dcterms:modified xsi:type="dcterms:W3CDTF">2019-12-15T14:07:00Z</dcterms:modified>
</cp:coreProperties>
</file>