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D8" w:rsidRDefault="00B44AD8">
      <w:pPr>
        <w:pBdr>
          <w:bottom w:val="single" w:sz="6" w:space="1" w:color="auto"/>
        </w:pBdr>
        <w:rPr>
          <w:sz w:val="24"/>
        </w:rPr>
      </w:pPr>
    </w:p>
    <w:p w:rsidR="00B44AD8" w:rsidRDefault="00B44AD8">
      <w:pPr>
        <w:rPr>
          <w:sz w:val="24"/>
        </w:rPr>
      </w:pPr>
    </w:p>
    <w:p w:rsidR="00ED5167" w:rsidRPr="00E13525" w:rsidRDefault="00B44AD8">
      <w:pPr>
        <w:rPr>
          <w:sz w:val="24"/>
        </w:rPr>
      </w:pPr>
      <w:r>
        <w:rPr>
          <w:sz w:val="24"/>
        </w:rPr>
        <w:t xml:space="preserve">1) </w:t>
      </w:r>
      <w:r w:rsidR="00ED5167" w:rsidRPr="00E13525">
        <w:rPr>
          <w:sz w:val="24"/>
        </w:rPr>
        <w:t xml:space="preserve">Within the </w:t>
      </w:r>
      <w:proofErr w:type="spellStart"/>
      <w:r w:rsidR="00ED5167" w:rsidRPr="00E13525">
        <w:rPr>
          <w:sz w:val="24"/>
        </w:rPr>
        <w:t>IPSTransformation</w:t>
      </w:r>
      <w:proofErr w:type="spellEnd"/>
      <w:r w:rsidR="00ED5167" w:rsidRPr="00E13525">
        <w:rPr>
          <w:sz w:val="24"/>
        </w:rPr>
        <w:t xml:space="preserve"> package you will need:</w:t>
      </w:r>
    </w:p>
    <w:p w:rsidR="00ED5167" w:rsidRPr="00B44AD8" w:rsidRDefault="00B44AD8" w:rsidP="00ED5167">
      <w:pPr>
        <w:pStyle w:val="ListParagraph"/>
        <w:numPr>
          <w:ilvl w:val="0"/>
          <w:numId w:val="1"/>
        </w:numPr>
        <w:rPr>
          <w:b/>
          <w:sz w:val="24"/>
        </w:rPr>
      </w:pPr>
      <w:r w:rsidRPr="00B44AD8">
        <w:rPr>
          <w:b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69215</wp:posOffset>
            </wp:positionV>
            <wp:extent cx="2574290" cy="151638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167" w:rsidRPr="00B44AD8">
        <w:rPr>
          <w:b/>
          <w:sz w:val="24"/>
        </w:rPr>
        <w:t>CommonFunctions.py</w:t>
      </w:r>
    </w:p>
    <w:p w:rsidR="00ED5167" w:rsidRDefault="00ED5167" w:rsidP="00ED5167">
      <w:pPr>
        <w:pStyle w:val="ListParagraph"/>
        <w:numPr>
          <w:ilvl w:val="1"/>
          <w:numId w:val="1"/>
        </w:numPr>
        <w:rPr>
          <w:sz w:val="24"/>
        </w:rPr>
      </w:pPr>
      <w:proofErr w:type="spellStart"/>
      <w:r w:rsidRPr="00B44AD8">
        <w:rPr>
          <w:sz w:val="24"/>
        </w:rPr>
        <w:t>get_oracle_</w:t>
      </w:r>
      <w:proofErr w:type="gramStart"/>
      <w:r w:rsidRPr="00B44AD8">
        <w:rPr>
          <w:sz w:val="24"/>
        </w:rPr>
        <w:t>connection</w:t>
      </w:r>
      <w:proofErr w:type="spellEnd"/>
      <w:r w:rsidRPr="00B44AD8">
        <w:rPr>
          <w:sz w:val="24"/>
        </w:rPr>
        <w:t>(</w:t>
      </w:r>
      <w:proofErr w:type="gramEnd"/>
      <w:r w:rsidRPr="00B44AD8">
        <w:rPr>
          <w:sz w:val="24"/>
        </w:rPr>
        <w:t>) is required to connect and log to the table</w:t>
      </w:r>
    </w:p>
    <w:p w:rsidR="00B44AD8" w:rsidRPr="00B44AD8" w:rsidRDefault="00B44AD8" w:rsidP="00B44AD8">
      <w:pPr>
        <w:pStyle w:val="ListParagraph"/>
        <w:ind w:left="1440"/>
        <w:rPr>
          <w:sz w:val="24"/>
        </w:rPr>
      </w:pPr>
    </w:p>
    <w:p w:rsidR="00ED5167" w:rsidRPr="00B44AD8" w:rsidRDefault="00ED5167" w:rsidP="00ED5167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B44AD8">
        <w:rPr>
          <w:b/>
          <w:sz w:val="24"/>
        </w:rPr>
        <w:t>IPS_logging_config_</w:t>
      </w:r>
      <w:proofErr w:type="gramStart"/>
      <w:r w:rsidRPr="00B44AD8">
        <w:rPr>
          <w:b/>
          <w:sz w:val="24"/>
        </w:rPr>
        <w:t>debug.json</w:t>
      </w:r>
      <w:proofErr w:type="spellEnd"/>
      <w:proofErr w:type="gramEnd"/>
    </w:p>
    <w:p w:rsidR="00ED5167" w:rsidRDefault="00ED5167" w:rsidP="00ED5167">
      <w:pPr>
        <w:pStyle w:val="ListParagraph"/>
        <w:numPr>
          <w:ilvl w:val="1"/>
          <w:numId w:val="1"/>
        </w:numPr>
        <w:rPr>
          <w:sz w:val="24"/>
        </w:rPr>
      </w:pPr>
      <w:r w:rsidRPr="00B44AD8">
        <w:rPr>
          <w:sz w:val="24"/>
        </w:rPr>
        <w:t>Configuration file</w:t>
      </w:r>
    </w:p>
    <w:p w:rsidR="00B44AD8" w:rsidRPr="00B44AD8" w:rsidRDefault="00B44AD8" w:rsidP="00B44AD8">
      <w:pPr>
        <w:pStyle w:val="ListParagraph"/>
        <w:ind w:left="1440"/>
        <w:rPr>
          <w:sz w:val="24"/>
        </w:rPr>
      </w:pPr>
    </w:p>
    <w:p w:rsidR="00ED5167" w:rsidRPr="00B44AD8" w:rsidRDefault="00ED5167" w:rsidP="00ED5167">
      <w:pPr>
        <w:pStyle w:val="ListParagraph"/>
        <w:numPr>
          <w:ilvl w:val="0"/>
          <w:numId w:val="1"/>
        </w:numPr>
        <w:rPr>
          <w:b/>
          <w:sz w:val="24"/>
        </w:rPr>
      </w:pPr>
      <w:r w:rsidRPr="00B44AD8">
        <w:rPr>
          <w:b/>
          <w:sz w:val="24"/>
        </w:rPr>
        <w:t>LogDBHandler.py</w:t>
      </w:r>
    </w:p>
    <w:p w:rsidR="00ED5167" w:rsidRDefault="00ED5167" w:rsidP="00ED5167">
      <w:pPr>
        <w:pStyle w:val="ListParagraph"/>
        <w:numPr>
          <w:ilvl w:val="1"/>
          <w:numId w:val="1"/>
        </w:numPr>
        <w:rPr>
          <w:sz w:val="24"/>
        </w:rPr>
      </w:pPr>
      <w:r w:rsidRPr="00B44AD8">
        <w:rPr>
          <w:sz w:val="24"/>
        </w:rPr>
        <w:t>Class that creates the database log handler</w:t>
      </w:r>
    </w:p>
    <w:p w:rsidR="00B44AD8" w:rsidRPr="00B44AD8" w:rsidRDefault="00B44AD8" w:rsidP="00B44AD8">
      <w:pPr>
        <w:pStyle w:val="ListParagraph"/>
        <w:ind w:left="1440"/>
        <w:rPr>
          <w:sz w:val="24"/>
        </w:rPr>
      </w:pPr>
    </w:p>
    <w:p w:rsidR="00ED5167" w:rsidRPr="00B44AD8" w:rsidRDefault="00ED5167" w:rsidP="00ED5167">
      <w:pPr>
        <w:pStyle w:val="ListParagraph"/>
        <w:numPr>
          <w:ilvl w:val="0"/>
          <w:numId w:val="1"/>
        </w:numPr>
        <w:rPr>
          <w:b/>
          <w:i/>
          <w:sz w:val="24"/>
        </w:rPr>
      </w:pPr>
      <w:r w:rsidRPr="00B44AD8">
        <w:rPr>
          <w:b/>
          <w:i/>
          <w:sz w:val="24"/>
        </w:rPr>
        <w:t>“SampleModuleForLogging.py”</w:t>
      </w:r>
    </w:p>
    <w:p w:rsidR="00ED5167" w:rsidRDefault="00ED5167" w:rsidP="00ED5167">
      <w:pPr>
        <w:pStyle w:val="ListParagraph"/>
        <w:numPr>
          <w:ilvl w:val="1"/>
          <w:numId w:val="1"/>
        </w:numPr>
        <w:rPr>
          <w:sz w:val="24"/>
        </w:rPr>
      </w:pPr>
      <w:r w:rsidRPr="00E13525">
        <w:rPr>
          <w:sz w:val="24"/>
        </w:rPr>
        <w:t xml:space="preserve">This will be replaced by your module, </w:t>
      </w:r>
      <w:proofErr w:type="spellStart"/>
      <w:r w:rsidRPr="00E13525">
        <w:rPr>
          <w:sz w:val="24"/>
        </w:rPr>
        <w:t>i.e</w:t>
      </w:r>
      <w:proofErr w:type="spellEnd"/>
      <w:r w:rsidRPr="00E13525">
        <w:rPr>
          <w:sz w:val="24"/>
        </w:rPr>
        <w:t xml:space="preserve"> </w:t>
      </w:r>
      <w:proofErr w:type="spellStart"/>
      <w:r w:rsidRPr="00E13525">
        <w:rPr>
          <w:sz w:val="24"/>
        </w:rPr>
        <w:t>CalculateIPSShiftWeight</w:t>
      </w:r>
      <w:proofErr w:type="spellEnd"/>
      <w:r w:rsidRPr="00E13525">
        <w:rPr>
          <w:sz w:val="24"/>
        </w:rPr>
        <w:t xml:space="preserve">, but this </w:t>
      </w:r>
      <w:proofErr w:type="gramStart"/>
      <w:r w:rsidRPr="00E13525">
        <w:rPr>
          <w:sz w:val="24"/>
        </w:rPr>
        <w:t>particular file</w:t>
      </w:r>
      <w:proofErr w:type="gramEnd"/>
      <w:r w:rsidRPr="00E13525">
        <w:rPr>
          <w:sz w:val="24"/>
        </w:rPr>
        <w:t xml:space="preserve"> does contain examples on how to use the logger.  Read this file (comments, code AND print statements) for further information</w:t>
      </w:r>
      <w:r w:rsidR="00E13525" w:rsidRPr="00E13525">
        <w:rPr>
          <w:sz w:val="24"/>
        </w:rPr>
        <w:t>.</w:t>
      </w:r>
    </w:p>
    <w:p w:rsidR="00B44AD8" w:rsidRDefault="00B44AD8" w:rsidP="00B44AD8">
      <w:pPr>
        <w:pStyle w:val="ListParagraph"/>
        <w:ind w:left="1440"/>
        <w:rPr>
          <w:sz w:val="24"/>
        </w:rPr>
      </w:pPr>
    </w:p>
    <w:p w:rsidR="00B44AD8" w:rsidRDefault="00B44AD8" w:rsidP="00B44AD8">
      <w:pPr>
        <w:pBdr>
          <w:bottom w:val="single" w:sz="6" w:space="1" w:color="auto"/>
        </w:pBdr>
        <w:rPr>
          <w:sz w:val="24"/>
        </w:rPr>
      </w:pPr>
    </w:p>
    <w:p w:rsidR="00B44AD8" w:rsidRDefault="00B44AD8" w:rsidP="00E13525">
      <w:pPr>
        <w:rPr>
          <w:sz w:val="24"/>
        </w:rPr>
      </w:pPr>
    </w:p>
    <w:p w:rsidR="00B44AD8" w:rsidRDefault="00B44AD8" w:rsidP="00E13525">
      <w:pPr>
        <w:rPr>
          <w:sz w:val="24"/>
        </w:rPr>
      </w:pPr>
    </w:p>
    <w:p w:rsidR="00B44AD8" w:rsidRDefault="00B44AD8" w:rsidP="00B44AD8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) </w:t>
      </w:r>
      <w:r w:rsidRPr="00E13525">
        <w:rPr>
          <w:sz w:val="24"/>
        </w:rPr>
        <w:t xml:space="preserve">After </w:t>
      </w:r>
      <w:proofErr w:type="gramStart"/>
      <w:r w:rsidRPr="00E13525">
        <w:rPr>
          <w:sz w:val="24"/>
        </w:rPr>
        <w:t>set</w:t>
      </w:r>
      <w:proofErr w:type="gramEnd"/>
      <w:r w:rsidRPr="00E13525">
        <w:rPr>
          <w:sz w:val="24"/>
        </w:rPr>
        <w:t xml:space="preserve"> up (explained in </w:t>
      </w:r>
      <w:r w:rsidRPr="00B44AD8">
        <w:rPr>
          <w:b/>
          <w:i/>
          <w:sz w:val="24"/>
        </w:rPr>
        <w:t>“SampleModuleForLogging.py”</w:t>
      </w:r>
      <w:r w:rsidRPr="00E13525">
        <w:rPr>
          <w:sz w:val="24"/>
        </w:rPr>
        <w:t>) use the following as per below:</w:t>
      </w:r>
    </w:p>
    <w:p w:rsidR="00B44AD8" w:rsidRPr="00E13525" w:rsidRDefault="00B44AD8" w:rsidP="00B44AD8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2268"/>
        <w:gridCol w:w="4174"/>
      </w:tblGrid>
      <w:tr w:rsidR="00B44AD8" w:rsidRPr="00E13525" w:rsidTr="00B44AD8">
        <w:tc>
          <w:tcPr>
            <w:tcW w:w="2871" w:type="dxa"/>
          </w:tcPr>
          <w:p w:rsidR="00B44AD8" w:rsidRPr="00E13525" w:rsidRDefault="00B44AD8" w:rsidP="00B44AD8">
            <w:pPr>
              <w:jc w:val="center"/>
              <w:rPr>
                <w:b/>
                <w:sz w:val="24"/>
              </w:rPr>
            </w:pPr>
            <w:r w:rsidRPr="00E13525">
              <w:rPr>
                <w:b/>
                <w:sz w:val="24"/>
              </w:rPr>
              <w:t>Sample code</w:t>
            </w:r>
          </w:p>
        </w:tc>
        <w:tc>
          <w:tcPr>
            <w:tcW w:w="2340" w:type="dxa"/>
          </w:tcPr>
          <w:p w:rsidR="00B44AD8" w:rsidRPr="00E13525" w:rsidRDefault="00B44AD8" w:rsidP="00B44AD8">
            <w:pPr>
              <w:jc w:val="center"/>
              <w:rPr>
                <w:b/>
                <w:sz w:val="24"/>
              </w:rPr>
            </w:pPr>
            <w:r w:rsidRPr="00E13525">
              <w:rPr>
                <w:b/>
                <w:sz w:val="24"/>
              </w:rPr>
              <w:t>Usage</w:t>
            </w:r>
          </w:p>
        </w:tc>
        <w:tc>
          <w:tcPr>
            <w:tcW w:w="4365" w:type="dxa"/>
          </w:tcPr>
          <w:p w:rsidR="00B44AD8" w:rsidRPr="00E13525" w:rsidRDefault="00B44AD8" w:rsidP="00B44AD8">
            <w:pPr>
              <w:jc w:val="center"/>
              <w:rPr>
                <w:b/>
                <w:sz w:val="24"/>
              </w:rPr>
            </w:pPr>
            <w:r w:rsidRPr="00E13525">
              <w:rPr>
                <w:b/>
                <w:sz w:val="24"/>
              </w:rPr>
              <w:t>RESPONSE_CODE value recorded to table</w:t>
            </w:r>
          </w:p>
        </w:tc>
      </w:tr>
      <w:tr w:rsidR="00B44AD8" w:rsidRPr="00E13525" w:rsidTr="00B44AD8">
        <w:tc>
          <w:tcPr>
            <w:tcW w:w="2871" w:type="dxa"/>
          </w:tcPr>
          <w:p w:rsidR="00B44AD8" w:rsidRPr="00E13525" w:rsidRDefault="00B44AD8" w:rsidP="00D13498">
            <w:pPr>
              <w:rPr>
                <w:sz w:val="24"/>
              </w:rPr>
            </w:pPr>
            <w:r w:rsidRPr="00E13525">
              <w:rPr>
                <w:sz w:val="24"/>
              </w:rPr>
              <w:t>logger.</w:t>
            </w:r>
            <w:r w:rsidRPr="00B44AD8">
              <w:rPr>
                <w:sz w:val="32"/>
              </w:rPr>
              <w:t>info</w:t>
            </w:r>
            <w:r w:rsidRPr="00E13525">
              <w:rPr>
                <w:sz w:val="24"/>
              </w:rPr>
              <w:t>(“message”)</w:t>
            </w:r>
          </w:p>
        </w:tc>
        <w:tc>
          <w:tcPr>
            <w:tcW w:w="2340" w:type="dxa"/>
          </w:tcPr>
          <w:p w:rsidR="00B44AD8" w:rsidRPr="00E13525" w:rsidRDefault="00B44AD8" w:rsidP="00D13498">
            <w:pPr>
              <w:rPr>
                <w:sz w:val="24"/>
              </w:rPr>
            </w:pPr>
            <w:r w:rsidRPr="00E13525">
              <w:rPr>
                <w:sz w:val="24"/>
              </w:rPr>
              <w:t>To log successful completions</w:t>
            </w:r>
          </w:p>
        </w:tc>
        <w:tc>
          <w:tcPr>
            <w:tcW w:w="4365" w:type="dxa"/>
          </w:tcPr>
          <w:p w:rsidR="00B44AD8" w:rsidRPr="00E13525" w:rsidRDefault="00B44AD8" w:rsidP="00D13498">
            <w:pPr>
              <w:jc w:val="center"/>
              <w:rPr>
                <w:sz w:val="24"/>
              </w:rPr>
            </w:pPr>
            <w:r w:rsidRPr="00E13525">
              <w:rPr>
                <w:sz w:val="24"/>
              </w:rPr>
              <w:t>1</w:t>
            </w:r>
          </w:p>
        </w:tc>
      </w:tr>
      <w:tr w:rsidR="00B44AD8" w:rsidRPr="00E13525" w:rsidTr="00B44AD8">
        <w:tc>
          <w:tcPr>
            <w:tcW w:w="2871" w:type="dxa"/>
          </w:tcPr>
          <w:p w:rsidR="00B44AD8" w:rsidRPr="00E13525" w:rsidRDefault="00B44AD8" w:rsidP="00D13498">
            <w:pPr>
              <w:rPr>
                <w:sz w:val="24"/>
              </w:rPr>
            </w:pPr>
            <w:proofErr w:type="spellStart"/>
            <w:proofErr w:type="gramStart"/>
            <w:r w:rsidRPr="00E13525">
              <w:rPr>
                <w:sz w:val="24"/>
              </w:rPr>
              <w:t>logger.</w:t>
            </w:r>
            <w:r w:rsidRPr="00B44AD8">
              <w:rPr>
                <w:sz w:val="32"/>
              </w:rPr>
              <w:t>warning</w:t>
            </w:r>
            <w:proofErr w:type="spellEnd"/>
            <w:proofErr w:type="gramEnd"/>
            <w:r w:rsidRPr="00E13525">
              <w:rPr>
                <w:sz w:val="24"/>
              </w:rPr>
              <w:t>(“message”)</w:t>
            </w:r>
          </w:p>
        </w:tc>
        <w:tc>
          <w:tcPr>
            <w:tcW w:w="2340" w:type="dxa"/>
          </w:tcPr>
          <w:p w:rsidR="00B44AD8" w:rsidRPr="00E13525" w:rsidRDefault="00B44AD8" w:rsidP="00D13498">
            <w:pPr>
              <w:rPr>
                <w:sz w:val="24"/>
              </w:rPr>
            </w:pPr>
            <w:r w:rsidRPr="00E13525">
              <w:rPr>
                <w:sz w:val="24"/>
              </w:rPr>
              <w:t>To log warnings</w:t>
            </w:r>
          </w:p>
        </w:tc>
        <w:tc>
          <w:tcPr>
            <w:tcW w:w="4365" w:type="dxa"/>
          </w:tcPr>
          <w:p w:rsidR="00B44AD8" w:rsidRPr="00E13525" w:rsidRDefault="00B44AD8" w:rsidP="00D13498">
            <w:pPr>
              <w:jc w:val="center"/>
              <w:rPr>
                <w:sz w:val="24"/>
              </w:rPr>
            </w:pPr>
            <w:r w:rsidRPr="00E13525">
              <w:rPr>
                <w:sz w:val="24"/>
              </w:rPr>
              <w:t>2</w:t>
            </w:r>
          </w:p>
        </w:tc>
      </w:tr>
      <w:tr w:rsidR="00B44AD8" w:rsidRPr="00E13525" w:rsidTr="00B44AD8">
        <w:tc>
          <w:tcPr>
            <w:tcW w:w="2871" w:type="dxa"/>
          </w:tcPr>
          <w:p w:rsidR="00B44AD8" w:rsidRPr="00E13525" w:rsidRDefault="00B44AD8" w:rsidP="00D13498">
            <w:pPr>
              <w:rPr>
                <w:sz w:val="24"/>
              </w:rPr>
            </w:pPr>
            <w:proofErr w:type="spellStart"/>
            <w:proofErr w:type="gramStart"/>
            <w:r w:rsidRPr="00E13525">
              <w:rPr>
                <w:sz w:val="24"/>
              </w:rPr>
              <w:t>logger.</w:t>
            </w:r>
            <w:r w:rsidRPr="00B44AD8">
              <w:rPr>
                <w:sz w:val="32"/>
              </w:rPr>
              <w:t>error</w:t>
            </w:r>
            <w:proofErr w:type="spellEnd"/>
            <w:proofErr w:type="gramEnd"/>
            <w:r w:rsidRPr="00E13525">
              <w:rPr>
                <w:sz w:val="24"/>
              </w:rPr>
              <w:t>(“message”)</w:t>
            </w:r>
          </w:p>
        </w:tc>
        <w:tc>
          <w:tcPr>
            <w:tcW w:w="2340" w:type="dxa"/>
          </w:tcPr>
          <w:p w:rsidR="00B44AD8" w:rsidRPr="00E13525" w:rsidRDefault="00B44AD8" w:rsidP="00D13498">
            <w:pPr>
              <w:rPr>
                <w:sz w:val="24"/>
              </w:rPr>
            </w:pPr>
            <w:r w:rsidRPr="00E13525">
              <w:rPr>
                <w:sz w:val="24"/>
              </w:rPr>
              <w:t>To log errors</w:t>
            </w:r>
          </w:p>
        </w:tc>
        <w:tc>
          <w:tcPr>
            <w:tcW w:w="4365" w:type="dxa"/>
          </w:tcPr>
          <w:p w:rsidR="00B44AD8" w:rsidRPr="00E13525" w:rsidRDefault="00B44AD8" w:rsidP="00D13498">
            <w:pPr>
              <w:jc w:val="center"/>
              <w:rPr>
                <w:sz w:val="24"/>
              </w:rPr>
            </w:pPr>
            <w:r w:rsidRPr="00E13525">
              <w:rPr>
                <w:sz w:val="24"/>
              </w:rPr>
              <w:t>3</w:t>
            </w:r>
          </w:p>
        </w:tc>
      </w:tr>
    </w:tbl>
    <w:p w:rsidR="00B44AD8" w:rsidRDefault="00B44AD8" w:rsidP="00E13525">
      <w:pPr>
        <w:rPr>
          <w:sz w:val="24"/>
        </w:rPr>
      </w:pPr>
    </w:p>
    <w:p w:rsidR="00B44AD8" w:rsidRDefault="00B44AD8" w:rsidP="00E13525">
      <w:pPr>
        <w:rPr>
          <w:sz w:val="24"/>
        </w:rPr>
      </w:pPr>
    </w:p>
    <w:p w:rsidR="00B44AD8" w:rsidRPr="00E13525" w:rsidRDefault="00B44AD8" w:rsidP="00E13525">
      <w:pPr>
        <w:pBdr>
          <w:bottom w:val="single" w:sz="6" w:space="1" w:color="auto"/>
        </w:pBdr>
        <w:rPr>
          <w:sz w:val="24"/>
        </w:rPr>
      </w:pPr>
    </w:p>
    <w:p w:rsidR="00B44AD8" w:rsidRDefault="00B44AD8" w:rsidP="00ED5167">
      <w:pPr>
        <w:rPr>
          <w:sz w:val="24"/>
        </w:rPr>
      </w:pPr>
    </w:p>
    <w:p w:rsidR="00B44AD8" w:rsidRDefault="00B44AD8" w:rsidP="00ED5167">
      <w:pPr>
        <w:rPr>
          <w:b/>
          <w:sz w:val="24"/>
        </w:rPr>
      </w:pPr>
    </w:p>
    <w:p w:rsidR="00024BFF" w:rsidRDefault="00024BFF" w:rsidP="00024BFF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175260</wp:posOffset>
            </wp:positionH>
            <wp:positionV relativeFrom="paragraph">
              <wp:posOffset>417830</wp:posOffset>
            </wp:positionV>
            <wp:extent cx="6035040" cy="2476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13525" w:rsidRPr="00E13525">
        <w:rPr>
          <w:b/>
          <w:sz w:val="24"/>
        </w:rPr>
        <w:t>NB:</w:t>
      </w:r>
    </w:p>
    <w:p w:rsidR="00024BFF" w:rsidRDefault="00024BFF" w:rsidP="00024BFF">
      <w:pPr>
        <w:pStyle w:val="ListParagraph"/>
        <w:rPr>
          <w:sz w:val="24"/>
        </w:rPr>
      </w:pPr>
    </w:p>
    <w:p w:rsidR="00024BFF" w:rsidRDefault="00024BFF" w:rsidP="00024BFF">
      <w:pPr>
        <w:pStyle w:val="ListParagraph"/>
        <w:rPr>
          <w:sz w:val="24"/>
        </w:rPr>
      </w:pPr>
    </w:p>
    <w:p w:rsidR="00B44AD8" w:rsidRPr="00024BFF" w:rsidRDefault="00B44AD8" w:rsidP="00024BFF">
      <w:pPr>
        <w:pStyle w:val="ListParagraph"/>
        <w:numPr>
          <w:ilvl w:val="0"/>
          <w:numId w:val="1"/>
        </w:numPr>
        <w:rPr>
          <w:sz w:val="24"/>
        </w:rPr>
      </w:pPr>
      <w:r w:rsidRPr="00024BFF">
        <w:rPr>
          <w:sz w:val="24"/>
        </w:rPr>
        <w:t xml:space="preserve">If you change the name of the package from </w:t>
      </w:r>
      <w:proofErr w:type="spellStart"/>
      <w:r w:rsidRPr="00024BFF">
        <w:rPr>
          <w:sz w:val="24"/>
        </w:rPr>
        <w:t>IPSTransformation</w:t>
      </w:r>
      <w:proofErr w:type="spellEnd"/>
      <w:r w:rsidRPr="00024BFF">
        <w:rPr>
          <w:sz w:val="24"/>
        </w:rPr>
        <w:t>, or move LogDBHandler.py</w:t>
      </w:r>
      <w:r w:rsidRPr="00024BFF">
        <w:rPr>
          <w:sz w:val="24"/>
        </w:rPr>
        <w:t xml:space="preserve">, the following will need to be amended within </w:t>
      </w:r>
      <w:proofErr w:type="spellStart"/>
      <w:r w:rsidRPr="00024BFF">
        <w:rPr>
          <w:sz w:val="24"/>
        </w:rPr>
        <w:t>IPS_logging_config_</w:t>
      </w:r>
      <w:proofErr w:type="gramStart"/>
      <w:r w:rsidRPr="00024BFF">
        <w:rPr>
          <w:sz w:val="24"/>
        </w:rPr>
        <w:t>debug.json</w:t>
      </w:r>
      <w:proofErr w:type="spellEnd"/>
      <w:proofErr w:type="gramEnd"/>
      <w:r w:rsidRPr="00024BFF">
        <w:rPr>
          <w:sz w:val="24"/>
        </w:rPr>
        <w:t>:</w:t>
      </w:r>
    </w:p>
    <w:p w:rsidR="00B44AD8" w:rsidRDefault="00024BFF" w:rsidP="00B44AD8">
      <w:pPr>
        <w:pBdr>
          <w:bottom w:val="single" w:sz="6" w:space="1" w:color="auto"/>
        </w:pBdr>
        <w:rPr>
          <w:sz w:val="24"/>
        </w:rPr>
      </w:pPr>
      <w:r w:rsidRPr="00E13525"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2A490FD7">
            <wp:simplePos x="0" y="0"/>
            <wp:positionH relativeFrom="column">
              <wp:posOffset>533400</wp:posOffset>
            </wp:positionH>
            <wp:positionV relativeFrom="paragraph">
              <wp:posOffset>114300</wp:posOffset>
            </wp:positionV>
            <wp:extent cx="4236720" cy="9296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44AD8" w:rsidRDefault="00B44AD8" w:rsidP="00B44AD8">
      <w:pPr>
        <w:pBdr>
          <w:bottom w:val="single" w:sz="6" w:space="1" w:color="auto"/>
        </w:pBdr>
        <w:rPr>
          <w:sz w:val="24"/>
        </w:rPr>
      </w:pPr>
    </w:p>
    <w:p w:rsidR="00B44AD8" w:rsidRDefault="00B44AD8" w:rsidP="00B44AD8">
      <w:pPr>
        <w:pBdr>
          <w:bottom w:val="single" w:sz="6" w:space="1" w:color="auto"/>
        </w:pBdr>
        <w:rPr>
          <w:sz w:val="24"/>
        </w:rPr>
      </w:pPr>
    </w:p>
    <w:p w:rsidR="00B44AD8" w:rsidRDefault="00B44AD8" w:rsidP="00B44AD8">
      <w:pPr>
        <w:pBdr>
          <w:bottom w:val="single" w:sz="6" w:space="1" w:color="auto"/>
        </w:pBdr>
        <w:rPr>
          <w:sz w:val="24"/>
        </w:rPr>
      </w:pPr>
    </w:p>
    <w:p w:rsidR="00B44AD8" w:rsidRDefault="00B44AD8" w:rsidP="00B44AD8">
      <w:pPr>
        <w:pBdr>
          <w:bottom w:val="single" w:sz="6" w:space="1" w:color="auto"/>
        </w:pBdr>
        <w:rPr>
          <w:sz w:val="24"/>
        </w:rPr>
      </w:pPr>
    </w:p>
    <w:p w:rsidR="00B44AD8" w:rsidRDefault="00B44AD8" w:rsidP="00B44AD8">
      <w:pPr>
        <w:pBdr>
          <w:bottom w:val="single" w:sz="6" w:space="1" w:color="auto"/>
        </w:pBdr>
        <w:rPr>
          <w:sz w:val="24"/>
        </w:rPr>
      </w:pPr>
    </w:p>
    <w:p w:rsidR="00B44AD8" w:rsidRPr="00E13525" w:rsidRDefault="00B44AD8" w:rsidP="00B44AD8">
      <w:pPr>
        <w:pBdr>
          <w:bottom w:val="single" w:sz="6" w:space="1" w:color="auto"/>
        </w:pBdr>
        <w:rPr>
          <w:sz w:val="24"/>
        </w:rPr>
      </w:pPr>
      <w:bookmarkStart w:id="0" w:name="_GoBack"/>
      <w:bookmarkEnd w:id="0"/>
    </w:p>
    <w:sectPr w:rsidR="00B44AD8" w:rsidRPr="00E13525" w:rsidSect="00BD4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85584"/>
    <w:multiLevelType w:val="hybridMultilevel"/>
    <w:tmpl w:val="9AB82A2E"/>
    <w:lvl w:ilvl="0" w:tplc="D0B0A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167"/>
    <w:rsid w:val="00024BFF"/>
    <w:rsid w:val="000A58F4"/>
    <w:rsid w:val="00B44AD8"/>
    <w:rsid w:val="00BD40AF"/>
    <w:rsid w:val="00E13525"/>
    <w:rsid w:val="00ED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DDD3"/>
  <w15:chartTrackingRefBased/>
  <w15:docId w15:val="{9AEAB543-3DF7-463A-A82D-35580FD8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167"/>
    <w:pPr>
      <w:ind w:left="720"/>
      <w:contextualSpacing/>
    </w:pPr>
  </w:style>
  <w:style w:type="table" w:styleId="TableGrid">
    <w:name w:val="Table Grid"/>
    <w:basedOn w:val="TableNormal"/>
    <w:uiPriority w:val="59"/>
    <w:rsid w:val="00ED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Thorne, Elinor</dc:creator>
  <cp:keywords/>
  <dc:description/>
  <cp:lastModifiedBy>Thorne, Elinor</cp:lastModifiedBy>
  <cp:revision>1</cp:revision>
  <dcterms:created xsi:type="dcterms:W3CDTF">2017-12-21T15:06:00Z</dcterms:created>
  <dcterms:modified xsi:type="dcterms:W3CDTF">2017-12-21T15:49:00Z</dcterms:modified>
</cp:coreProperties>
</file>