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8D" w:rsidRPr="00F179FD" w:rsidRDefault="0065318D" w:rsidP="0065318D">
      <w:pPr>
        <w:spacing w:after="120" w:line="480" w:lineRule="auto"/>
        <w:jc w:val="center"/>
        <w:rPr>
          <w:rFonts w:ascii="Cambria" w:eastAsia="Times New Roman" w:hAnsi="Cambria" w:cs="Cambria"/>
        </w:rPr>
      </w:pPr>
      <w:r>
        <w:rPr>
          <w:sz w:val="22"/>
          <w:szCs w:val="22"/>
        </w:rPr>
        <w:t xml:space="preserve"> </w:t>
      </w:r>
      <w:r w:rsidRPr="00F179FD">
        <w:rPr>
          <w:rFonts w:ascii="Cambria" w:eastAsia="Times New Roman" w:hAnsi="Cambria" w:cs="Cambria"/>
        </w:rPr>
        <w:t>МИНИСТЕРСТВО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НАУКИ И ВЫСШЕГО ОБРАЗОВАНИЯ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РОССИЙСКОЙ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ФЕДЕРАЦИИ</w:t>
      </w:r>
    </w:p>
    <w:p w:rsidR="0065318D" w:rsidRPr="00F179FD" w:rsidRDefault="0065318D" w:rsidP="0065318D">
      <w:pPr>
        <w:spacing w:after="120" w:line="480" w:lineRule="auto"/>
        <w:jc w:val="center"/>
        <w:rPr>
          <w:rFonts w:ascii="Cambria" w:eastAsia="Times New Roman" w:hAnsi="Cambria" w:cs="Cambria"/>
          <w:sz w:val="18"/>
          <w:szCs w:val="18"/>
        </w:rPr>
      </w:pPr>
      <w:r w:rsidRPr="00F179FD">
        <w:rPr>
          <w:rFonts w:ascii="Cambria" w:eastAsia="Times New Roman" w:hAnsi="Cambria" w:cs="Cambria"/>
          <w:sz w:val="18"/>
          <w:szCs w:val="18"/>
        </w:rPr>
        <w:t>ФЕДЕРАЛЬНОЕ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ГОСУДАРСТВЕННОЕ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АВТОНОМНОЕ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ОБРАЗОВАТЕЛЬНОЕ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УЧРЕЖДЕНИЕ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ВЫСШЕГО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ОБРАЗОВАНИЯ</w:t>
      </w:r>
    </w:p>
    <w:p w:rsidR="0065318D" w:rsidRPr="00F179FD" w:rsidRDefault="0065318D" w:rsidP="0065318D">
      <w:pPr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Traditional Arabic" w:eastAsia="Times New Roman" w:hAnsi="Traditional Arabic" w:cs="Traditional Arabic"/>
          <w:sz w:val="26"/>
          <w:szCs w:val="26"/>
        </w:rPr>
        <w:t>«</w:t>
      </w:r>
      <w:r w:rsidRPr="00F179FD">
        <w:rPr>
          <w:rFonts w:ascii="Cambria" w:eastAsia="Times New Roman" w:hAnsi="Cambria" w:cs="Cambria"/>
          <w:sz w:val="26"/>
          <w:szCs w:val="26"/>
        </w:rPr>
        <w:t>Санкт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>-</w:t>
      </w:r>
      <w:r w:rsidRPr="00F179FD">
        <w:rPr>
          <w:rFonts w:ascii="Cambria" w:eastAsia="Times New Roman" w:hAnsi="Cambria" w:cs="Cambria"/>
          <w:sz w:val="26"/>
          <w:szCs w:val="26"/>
        </w:rPr>
        <w:t>Петербургский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национальный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исследовательский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университет</w:t>
      </w:r>
    </w:p>
    <w:p w:rsidR="0065318D" w:rsidRPr="00F179FD" w:rsidRDefault="0065318D" w:rsidP="0065318D">
      <w:pPr>
        <w:spacing w:after="240"/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Cambria" w:eastAsia="Times New Roman" w:hAnsi="Cambria" w:cs="Cambria"/>
          <w:sz w:val="26"/>
          <w:szCs w:val="26"/>
        </w:rPr>
        <w:t>информационных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технологий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, </w:t>
      </w:r>
      <w:r w:rsidRPr="00F179FD">
        <w:rPr>
          <w:rFonts w:ascii="Cambria" w:eastAsia="Times New Roman" w:hAnsi="Cambria" w:cs="Cambria"/>
          <w:sz w:val="26"/>
          <w:szCs w:val="26"/>
        </w:rPr>
        <w:t>механики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оптики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>»</w:t>
      </w:r>
    </w:p>
    <w:p w:rsidR="0065318D" w:rsidRPr="00F179FD" w:rsidRDefault="0065318D" w:rsidP="0065318D">
      <w:pPr>
        <w:spacing w:line="480" w:lineRule="auto"/>
        <w:jc w:val="center"/>
        <w:rPr>
          <w:rFonts w:eastAsia="Times New Roman" w:cs="Traditional Arabic"/>
          <w:sz w:val="26"/>
          <w:szCs w:val="26"/>
        </w:rPr>
      </w:pPr>
      <w:proofErr w:type="spellStart"/>
      <w:r w:rsidRPr="00F179FD">
        <w:rPr>
          <w:rFonts w:ascii="Cambria" w:eastAsia="Times New Roman" w:hAnsi="Cambria" w:cs="Cambria"/>
          <w:sz w:val="26"/>
          <w:szCs w:val="26"/>
        </w:rPr>
        <w:t>Мегафакультет</w:t>
      </w:r>
      <w:proofErr w:type="spellEnd"/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Traditional Arabic"/>
          <w:sz w:val="26"/>
          <w:szCs w:val="26"/>
        </w:rPr>
        <w:t xml:space="preserve">трансляционных </w:t>
      </w:r>
      <w:r w:rsidRPr="00F179FD">
        <w:rPr>
          <w:rFonts w:ascii="Cambria" w:eastAsia="Times New Roman" w:hAnsi="Cambria" w:cs="Cambria"/>
          <w:sz w:val="26"/>
          <w:szCs w:val="26"/>
        </w:rPr>
        <w:t>информационных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технологий</w:t>
      </w:r>
    </w:p>
    <w:p w:rsidR="0065318D" w:rsidRPr="00F179FD" w:rsidRDefault="0065318D" w:rsidP="0065318D">
      <w:pPr>
        <w:spacing w:after="240" w:line="480" w:lineRule="auto"/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Cambria" w:eastAsia="Times New Roman" w:hAnsi="Cambria" w:cs="Cambria"/>
          <w:sz w:val="26"/>
          <w:szCs w:val="26"/>
        </w:rPr>
        <w:t>Факультет информационных технологий и программирования</w:t>
      </w:r>
    </w:p>
    <w:p w:rsidR="0065318D" w:rsidRPr="00EF42DD" w:rsidRDefault="0065318D" w:rsidP="0065318D">
      <w:pPr>
        <w:spacing w:after="240"/>
        <w:jc w:val="center"/>
        <w:rPr>
          <w:rFonts w:eastAsia="Times New Roman" w:cs="Traditional Arabic"/>
          <w:b/>
          <w:bCs/>
          <w:sz w:val="26"/>
          <w:szCs w:val="26"/>
          <w:lang w:val="en-US"/>
        </w:rPr>
      </w:pPr>
      <w:r w:rsidRPr="00F179FD">
        <w:rPr>
          <w:rFonts w:ascii="Cambria" w:eastAsia="Times New Roman" w:hAnsi="Cambria" w:cs="Cambria"/>
          <w:b/>
          <w:bCs/>
          <w:sz w:val="26"/>
          <w:szCs w:val="26"/>
        </w:rPr>
        <w:t>Лабораторная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b/>
          <w:bCs/>
          <w:sz w:val="26"/>
          <w:szCs w:val="26"/>
        </w:rPr>
        <w:t>работа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Pr="00F179FD">
        <w:rPr>
          <w:rFonts w:ascii="Times New Roman" w:eastAsia="Times New Roman" w:hAnsi="Times New Roman"/>
          <w:b/>
          <w:bCs/>
          <w:sz w:val="26"/>
          <w:szCs w:val="26"/>
        </w:rPr>
        <w:t>№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="00EF42DD">
        <w:rPr>
          <w:rFonts w:eastAsia="Times New Roman" w:cs="Traditional Arabic"/>
          <w:b/>
          <w:bCs/>
          <w:sz w:val="26"/>
          <w:szCs w:val="26"/>
          <w:lang w:val="en-US"/>
        </w:rPr>
        <w:t>2</w:t>
      </w:r>
    </w:p>
    <w:p w:rsidR="0065318D" w:rsidRPr="00F179FD" w:rsidRDefault="0065318D" w:rsidP="0065318D">
      <w:pPr>
        <w:spacing w:after="240"/>
        <w:jc w:val="center"/>
        <w:rPr>
          <w:rFonts w:ascii="Cambria" w:eastAsia="Times New Roman" w:hAnsi="Cambria" w:cs="Traditional Arabic"/>
          <w:sz w:val="26"/>
          <w:szCs w:val="26"/>
        </w:rPr>
      </w:pPr>
      <w:r w:rsidRPr="00F179FD">
        <w:rPr>
          <w:rFonts w:ascii="Cambria" w:eastAsia="Times New Roman" w:hAnsi="Cambria" w:cs="Traditional Arabic"/>
          <w:b/>
          <w:bCs/>
          <w:sz w:val="26"/>
          <w:szCs w:val="26"/>
        </w:rPr>
        <w:t>По дисциплине «</w:t>
      </w:r>
      <w:r w:rsidR="0092082B">
        <w:rPr>
          <w:rFonts w:ascii="Cambria" w:eastAsia="Times New Roman" w:hAnsi="Cambria" w:cs="Traditional Arabic"/>
          <w:b/>
          <w:bCs/>
          <w:sz w:val="26"/>
          <w:szCs w:val="26"/>
        </w:rPr>
        <w:t>Проектирование баз данных</w:t>
      </w:r>
      <w:r w:rsidRPr="00F179FD">
        <w:rPr>
          <w:rFonts w:ascii="Cambria" w:eastAsia="Times New Roman" w:hAnsi="Cambria" w:cs="Traditional Arabic"/>
          <w:b/>
          <w:bCs/>
          <w:sz w:val="26"/>
          <w:szCs w:val="26"/>
        </w:rPr>
        <w:t>»</w:t>
      </w:r>
    </w:p>
    <w:p w:rsidR="0065318D" w:rsidRDefault="0065318D" w:rsidP="00A81248">
      <w:pPr>
        <w:spacing w:after="4000"/>
        <w:rPr>
          <w:rFonts w:ascii="Cambria" w:eastAsia="Times New Roman" w:hAnsi="Cambria" w:cs="Cambria"/>
          <w:b/>
          <w:bCs/>
          <w:sz w:val="26"/>
          <w:szCs w:val="26"/>
        </w:rPr>
      </w:pPr>
    </w:p>
    <w:p w:rsidR="0065318D" w:rsidRPr="006B4FFF" w:rsidRDefault="0065318D" w:rsidP="0065318D">
      <w:pPr>
        <w:ind w:left="4956"/>
        <w:jc w:val="both"/>
        <w:rPr>
          <w:rFonts w:cs="Traditional Arabic"/>
          <w:sz w:val="28"/>
          <w:szCs w:val="28"/>
        </w:rPr>
      </w:pPr>
      <w:r w:rsidRPr="006B4FFF">
        <w:rPr>
          <w:rFonts w:ascii="Cambria" w:hAnsi="Cambria" w:cs="Cambria"/>
          <w:sz w:val="28"/>
          <w:szCs w:val="28"/>
        </w:rPr>
        <w:t>Выполнил</w:t>
      </w:r>
      <w:r w:rsidRPr="006B4FFF">
        <w:rPr>
          <w:rFonts w:cs="Traditional Arabic"/>
          <w:sz w:val="28"/>
          <w:szCs w:val="28"/>
        </w:rPr>
        <w:t xml:space="preserve"> </w:t>
      </w:r>
      <w:r w:rsidRPr="006B4FFF">
        <w:rPr>
          <w:rFonts w:ascii="Cambria" w:hAnsi="Cambria" w:cs="Cambria"/>
          <w:sz w:val="28"/>
          <w:szCs w:val="28"/>
        </w:rPr>
        <w:t>студент</w:t>
      </w:r>
      <w:r w:rsidRPr="006B4FFF">
        <w:rPr>
          <w:rFonts w:cs="Traditional Arabic"/>
          <w:sz w:val="28"/>
          <w:szCs w:val="28"/>
        </w:rPr>
        <w:t xml:space="preserve"> </w:t>
      </w:r>
      <w:r w:rsidRPr="006B4FFF">
        <w:rPr>
          <w:rFonts w:ascii="Cambria" w:hAnsi="Cambria" w:cs="Cambria"/>
          <w:sz w:val="28"/>
          <w:szCs w:val="28"/>
        </w:rPr>
        <w:t>группы</w:t>
      </w:r>
      <w:r w:rsidRPr="006B4FFF">
        <w:rPr>
          <w:rFonts w:cs="Traditional Arabic"/>
          <w:sz w:val="28"/>
          <w:szCs w:val="28"/>
        </w:rPr>
        <w:t xml:space="preserve"> </w:t>
      </w:r>
      <w:r w:rsidRPr="00A81248">
        <w:rPr>
          <w:rFonts w:ascii="Cambria" w:hAnsi="Cambria" w:cs="Cambria"/>
          <w:sz w:val="28"/>
          <w:szCs w:val="28"/>
        </w:rPr>
        <w:t>М</w:t>
      </w:r>
      <w:r w:rsidRPr="00A81248">
        <w:rPr>
          <w:rFonts w:ascii="Cambria" w:hAnsi="Cambria" w:cs="Traditional Arabic"/>
          <w:sz w:val="28"/>
          <w:szCs w:val="28"/>
        </w:rPr>
        <w:t>3</w:t>
      </w:r>
      <w:r w:rsidR="0092082B">
        <w:rPr>
          <w:rFonts w:ascii="Cambria" w:hAnsi="Cambria" w:cs="Traditional Arabic"/>
          <w:sz w:val="28"/>
          <w:szCs w:val="28"/>
        </w:rPr>
        <w:t>4</w:t>
      </w:r>
      <w:r w:rsidRPr="00A81248">
        <w:rPr>
          <w:rFonts w:ascii="Cambria" w:hAnsi="Cambria" w:cs="Traditional Arabic"/>
          <w:sz w:val="28"/>
          <w:szCs w:val="28"/>
        </w:rPr>
        <w:t>0</w:t>
      </w:r>
      <w:r w:rsidR="00A81248" w:rsidRPr="00EF42DD">
        <w:rPr>
          <w:rFonts w:ascii="Cambria" w:hAnsi="Cambria" w:cs="Traditional Arabic"/>
          <w:sz w:val="28"/>
          <w:szCs w:val="28"/>
        </w:rPr>
        <w:t>9</w:t>
      </w:r>
      <w:r w:rsidR="00D513CF">
        <w:rPr>
          <w:rFonts w:ascii="Cambria" w:hAnsi="Cambria" w:cs="Traditional Arabic"/>
          <w:sz w:val="28"/>
          <w:szCs w:val="28"/>
        </w:rPr>
        <w:t>1</w:t>
      </w:r>
      <w:r w:rsidRPr="00A81248">
        <w:rPr>
          <w:rFonts w:ascii="Cambria" w:hAnsi="Cambria" w:cs="Traditional Arabic"/>
          <w:sz w:val="28"/>
          <w:szCs w:val="28"/>
        </w:rPr>
        <w:t>:</w:t>
      </w:r>
    </w:p>
    <w:p w:rsidR="0065318D" w:rsidRPr="006B4FFF" w:rsidRDefault="0065318D" w:rsidP="0065318D">
      <w:pPr>
        <w:spacing w:line="480" w:lineRule="auto"/>
        <w:ind w:left="4956"/>
        <w:jc w:val="both"/>
        <w:rPr>
          <w:rFonts w:cs="Traditional Arabic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Мартыненко Анастасия </w:t>
      </w:r>
    </w:p>
    <w:p w:rsidR="0065318D" w:rsidRPr="006B4FFF" w:rsidRDefault="0065318D" w:rsidP="0065318D">
      <w:pPr>
        <w:ind w:left="4956"/>
        <w:jc w:val="both"/>
        <w:rPr>
          <w:rFonts w:cs="Traditional Arabic"/>
          <w:sz w:val="28"/>
          <w:szCs w:val="28"/>
        </w:rPr>
      </w:pPr>
      <w:r w:rsidRPr="006B4FFF">
        <w:rPr>
          <w:rFonts w:ascii="Cambria" w:hAnsi="Cambria" w:cs="Cambria"/>
          <w:sz w:val="28"/>
          <w:szCs w:val="28"/>
        </w:rPr>
        <w:t>Проверил</w:t>
      </w:r>
      <w:r w:rsidRPr="006B4FFF">
        <w:rPr>
          <w:rFonts w:cs="Traditional Arabic"/>
          <w:sz w:val="28"/>
          <w:szCs w:val="28"/>
        </w:rPr>
        <w:t>:</w:t>
      </w:r>
    </w:p>
    <w:p w:rsidR="0065318D" w:rsidRPr="00A81248" w:rsidRDefault="00A81248" w:rsidP="0065318D">
      <w:pPr>
        <w:spacing w:after="2500"/>
        <w:ind w:left="4956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Кравченко Дарья Андреевна</w:t>
      </w:r>
    </w:p>
    <w:p w:rsidR="0065318D" w:rsidRPr="00A81248" w:rsidRDefault="0065318D" w:rsidP="0065318D">
      <w:pPr>
        <w:spacing w:after="100"/>
        <w:ind w:left="2829"/>
        <w:jc w:val="both"/>
        <w:rPr>
          <w:rFonts w:ascii="Cambria" w:hAnsi="Cambria" w:cs="Cambria"/>
          <w:sz w:val="32"/>
          <w:szCs w:val="32"/>
        </w:rPr>
      </w:pPr>
      <w:r w:rsidRPr="006B4FFF">
        <w:rPr>
          <w:rFonts w:ascii="Cambria" w:hAnsi="Cambria" w:cs="Cambria"/>
          <w:sz w:val="32"/>
          <w:szCs w:val="32"/>
        </w:rPr>
        <w:t>Санкт</w:t>
      </w:r>
      <w:r w:rsidRPr="00A81248">
        <w:rPr>
          <w:rFonts w:ascii="Cambria" w:hAnsi="Cambria" w:cs="Cambria"/>
          <w:sz w:val="32"/>
          <w:szCs w:val="32"/>
        </w:rPr>
        <w:t>-</w:t>
      </w:r>
      <w:r w:rsidRPr="006B4FFF">
        <w:rPr>
          <w:rFonts w:ascii="Cambria" w:hAnsi="Cambria" w:cs="Cambria"/>
          <w:sz w:val="32"/>
          <w:szCs w:val="32"/>
        </w:rPr>
        <w:t>Петербург</w:t>
      </w:r>
    </w:p>
    <w:p w:rsidR="0065318D" w:rsidRPr="00A81248" w:rsidRDefault="0065318D" w:rsidP="0065318D">
      <w:pPr>
        <w:spacing w:after="10400"/>
        <w:ind w:left="3540"/>
        <w:jc w:val="both"/>
        <w:rPr>
          <w:rFonts w:ascii="Cambria" w:hAnsi="Cambria" w:cs="Cambria"/>
          <w:sz w:val="32"/>
          <w:szCs w:val="32"/>
        </w:rPr>
      </w:pPr>
      <w:r w:rsidRPr="009C3885">
        <w:rPr>
          <w:rFonts w:ascii="Cambria" w:hAnsi="Cambria" w:cs="Cambria"/>
          <w:sz w:val="28"/>
          <w:szCs w:val="28"/>
        </w:rPr>
        <w:t>20</w:t>
      </w:r>
      <w:r w:rsidR="00A81248">
        <w:rPr>
          <w:rFonts w:ascii="Cambria" w:hAnsi="Cambria" w:cs="Cambria"/>
          <w:sz w:val="28"/>
          <w:szCs w:val="28"/>
        </w:rPr>
        <w:t>2</w:t>
      </w:r>
      <w:r w:rsidR="0092082B">
        <w:rPr>
          <w:rFonts w:ascii="Cambria" w:hAnsi="Cambria" w:cs="Cambria"/>
          <w:sz w:val="28"/>
          <w:szCs w:val="28"/>
        </w:rPr>
        <w:t>2</w:t>
      </w:r>
    </w:p>
    <w:p w:rsidR="009C3885" w:rsidRDefault="00EF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Создание базы данных</w:t>
      </w:r>
    </w:p>
    <w:p w:rsidR="00A74B1C" w:rsidRPr="00BC2906" w:rsidRDefault="00A74B1C">
      <w:pPr>
        <w:rPr>
          <w:rFonts w:ascii="Times New Roman" w:hAnsi="Times New Roman" w:cs="Times New Roman"/>
          <w:sz w:val="22"/>
          <w:szCs w:val="22"/>
        </w:rPr>
      </w:pPr>
      <w:r w:rsidRPr="00BC2906">
        <w:rPr>
          <w:rFonts w:ascii="Times New Roman" w:hAnsi="Times New Roman" w:cs="Times New Roman"/>
          <w:sz w:val="22"/>
          <w:szCs w:val="22"/>
        </w:rPr>
        <w:t>Создание схемы, основных таблиц</w:t>
      </w:r>
      <w:r w:rsidR="00BC2906" w:rsidRPr="00BC2906">
        <w:rPr>
          <w:rFonts w:ascii="Times New Roman" w:hAnsi="Times New Roman" w:cs="Times New Roman"/>
          <w:sz w:val="22"/>
          <w:szCs w:val="22"/>
        </w:rPr>
        <w:t xml:space="preserve"> и добавление данных вручную с помощью функции </w:t>
      </w:r>
      <w:r w:rsidR="00BC2906" w:rsidRPr="00BC2906">
        <w:rPr>
          <w:rFonts w:ascii="Times New Roman" w:hAnsi="Times New Roman" w:cs="Times New Roman"/>
          <w:sz w:val="22"/>
          <w:szCs w:val="22"/>
          <w:lang w:val="en-US"/>
        </w:rPr>
        <w:t>insert</w:t>
      </w:r>
    </w:p>
    <w:p w:rsidR="00EF42DD" w:rsidRPr="00E074F3" w:rsidRDefault="00EF42DD">
      <w:r>
        <w:rPr>
          <w:noProof/>
        </w:rPr>
        <w:drawing>
          <wp:inline distT="0" distB="0" distL="0" distR="0">
            <wp:extent cx="5930265" cy="2747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48" w:rsidRDefault="00A81248"/>
    <w:p w:rsidR="009C3885" w:rsidRDefault="009C3885"/>
    <w:p w:rsidR="009C3885" w:rsidRDefault="0051622E">
      <w:r>
        <w:rPr>
          <w:noProof/>
        </w:rPr>
        <w:drawing>
          <wp:inline distT="0" distB="0" distL="0" distR="0" wp14:anchorId="45A48B95" wp14:editId="47E49C6D">
            <wp:extent cx="5936615" cy="333946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06" w:rsidRDefault="00BC2906">
      <w:pPr>
        <w:rPr>
          <w:noProof/>
        </w:rPr>
      </w:pPr>
    </w:p>
    <w:p w:rsidR="00BC2906" w:rsidRDefault="00BC2906">
      <w:pPr>
        <w:rPr>
          <w:noProof/>
        </w:rPr>
      </w:pPr>
    </w:p>
    <w:p w:rsidR="00521CFC" w:rsidRDefault="00521CFC">
      <w:r>
        <w:rPr>
          <w:noProof/>
        </w:rPr>
        <w:lastRenderedPageBreak/>
        <w:drawing>
          <wp:inline distT="0" distB="0" distL="0" distR="0" wp14:anchorId="1E6D20F3" wp14:editId="7CDDDE11">
            <wp:extent cx="5936615" cy="333946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85" w:rsidRDefault="00E074F3">
      <w:r>
        <w:rPr>
          <w:noProof/>
        </w:rPr>
        <w:drawing>
          <wp:inline distT="0" distB="0" distL="0" distR="0" wp14:anchorId="30437524" wp14:editId="59EA0F14">
            <wp:extent cx="5936615" cy="333946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06" w:rsidRDefault="00BC2906"/>
    <w:p w:rsidR="00BC2906" w:rsidRPr="00BC2906" w:rsidRDefault="00BC2906" w:rsidP="00BC2906">
      <w:pPr>
        <w:rPr>
          <w:noProof/>
        </w:rPr>
      </w:pPr>
      <w:r>
        <w:rPr>
          <w:noProof/>
        </w:rPr>
        <w:t xml:space="preserve">На данном скрине представлено заполнение таблиц с помощью </w:t>
      </w:r>
      <w:r>
        <w:rPr>
          <w:noProof/>
          <w:lang w:val="en-US"/>
        </w:rPr>
        <w:t>csv</w:t>
      </w:r>
      <w:r w:rsidRPr="00BC2906">
        <w:rPr>
          <w:noProof/>
        </w:rPr>
        <w:t xml:space="preserve"> </w:t>
      </w:r>
      <w:r>
        <w:rPr>
          <w:noProof/>
        </w:rPr>
        <w:t>файла.</w:t>
      </w:r>
    </w:p>
    <w:p w:rsidR="00BC2906" w:rsidRDefault="00BC2906" w:rsidP="00BC2906">
      <w:r>
        <w:rPr>
          <w:noProof/>
        </w:rPr>
        <w:drawing>
          <wp:inline distT="0" distB="0" distL="0" distR="0" wp14:anchorId="7F19FDA0" wp14:editId="2323D64B">
            <wp:extent cx="5934710" cy="475615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06" w:rsidRDefault="00BC2906"/>
    <w:p w:rsidR="00BC2906" w:rsidRDefault="00BC2906"/>
    <w:p w:rsidR="00BC2906" w:rsidRDefault="00BC2906"/>
    <w:p w:rsidR="00BC2906" w:rsidRDefault="00BC2906"/>
    <w:p w:rsidR="00BC2906" w:rsidRDefault="00BC2906"/>
    <w:p w:rsidR="00BC2906" w:rsidRDefault="00BC2906"/>
    <w:p w:rsidR="00BC2906" w:rsidRDefault="00BC2906"/>
    <w:p w:rsidR="00BC2906" w:rsidRDefault="00BC2906"/>
    <w:p w:rsidR="00BC2906" w:rsidRDefault="00BC2906"/>
    <w:p w:rsidR="00BC2906" w:rsidRDefault="00BC2906">
      <w:pPr>
        <w:rPr>
          <w:lang w:val="en-US"/>
        </w:rPr>
      </w:pPr>
      <w:r>
        <w:lastRenderedPageBreak/>
        <w:t xml:space="preserve">Схема таблиц в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:</w:t>
      </w:r>
    </w:p>
    <w:p w:rsidR="00BC2906" w:rsidRPr="00BC2906" w:rsidRDefault="00BC29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05635" cy="25260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12" w:rsidRDefault="009C3512"/>
    <w:p w:rsidR="009C3512" w:rsidRPr="009C3885" w:rsidRDefault="009C3512">
      <w:bookmarkStart w:id="0" w:name="_GoBack"/>
      <w:bookmarkEnd w:id="0"/>
    </w:p>
    <w:sectPr w:rsidR="009C3512" w:rsidRPr="009C3885" w:rsidSect="005775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C3F"/>
    <w:multiLevelType w:val="hybridMultilevel"/>
    <w:tmpl w:val="11BA7134"/>
    <w:lvl w:ilvl="0" w:tplc="53287A9C">
      <w:start w:val="1"/>
      <w:numFmt w:val="decimal"/>
      <w:lvlText w:val="%1."/>
      <w:lvlJc w:val="left"/>
      <w:pPr>
        <w:ind w:left="720" w:hanging="360"/>
      </w:pPr>
    </w:lvl>
    <w:lvl w:ilvl="1" w:tplc="43407B1E">
      <w:start w:val="1"/>
      <w:numFmt w:val="lowerLetter"/>
      <w:lvlText w:val="%2."/>
      <w:lvlJc w:val="left"/>
      <w:pPr>
        <w:ind w:left="1440" w:hanging="360"/>
      </w:pPr>
    </w:lvl>
    <w:lvl w:ilvl="2" w:tplc="BCEC5950">
      <w:start w:val="1"/>
      <w:numFmt w:val="lowerRoman"/>
      <w:lvlText w:val="%3."/>
      <w:lvlJc w:val="right"/>
      <w:pPr>
        <w:ind w:left="2160" w:hanging="180"/>
      </w:pPr>
    </w:lvl>
    <w:lvl w:ilvl="3" w:tplc="B64C3A0A">
      <w:start w:val="1"/>
      <w:numFmt w:val="decimal"/>
      <w:lvlText w:val="%4."/>
      <w:lvlJc w:val="left"/>
      <w:pPr>
        <w:ind w:left="2880" w:hanging="360"/>
      </w:pPr>
    </w:lvl>
    <w:lvl w:ilvl="4" w:tplc="E89E871C">
      <w:start w:val="1"/>
      <w:numFmt w:val="lowerLetter"/>
      <w:lvlText w:val="%5."/>
      <w:lvlJc w:val="left"/>
      <w:pPr>
        <w:ind w:left="3600" w:hanging="360"/>
      </w:pPr>
    </w:lvl>
    <w:lvl w:ilvl="5" w:tplc="D9E4A202">
      <w:start w:val="1"/>
      <w:numFmt w:val="lowerRoman"/>
      <w:lvlText w:val="%6."/>
      <w:lvlJc w:val="right"/>
      <w:pPr>
        <w:ind w:left="4320" w:hanging="180"/>
      </w:pPr>
    </w:lvl>
    <w:lvl w:ilvl="6" w:tplc="BB6A895E">
      <w:start w:val="1"/>
      <w:numFmt w:val="decimal"/>
      <w:lvlText w:val="%7."/>
      <w:lvlJc w:val="left"/>
      <w:pPr>
        <w:ind w:left="5040" w:hanging="360"/>
      </w:pPr>
    </w:lvl>
    <w:lvl w:ilvl="7" w:tplc="3CDE7C7A">
      <w:start w:val="1"/>
      <w:numFmt w:val="lowerLetter"/>
      <w:lvlText w:val="%8."/>
      <w:lvlJc w:val="left"/>
      <w:pPr>
        <w:ind w:left="5760" w:hanging="360"/>
      </w:pPr>
    </w:lvl>
    <w:lvl w:ilvl="8" w:tplc="F788BB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2104A"/>
    <w:multiLevelType w:val="hybridMultilevel"/>
    <w:tmpl w:val="287EAC44"/>
    <w:lvl w:ilvl="0" w:tplc="4BC0839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753269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8C6EE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646DA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C96C1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1F006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D849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BCCBE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28BC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8D"/>
    <w:rsid w:val="000F757A"/>
    <w:rsid w:val="001A23F5"/>
    <w:rsid w:val="00335388"/>
    <w:rsid w:val="00481224"/>
    <w:rsid w:val="0051622E"/>
    <w:rsid w:val="005166B1"/>
    <w:rsid w:val="00521CFC"/>
    <w:rsid w:val="00563B46"/>
    <w:rsid w:val="005775EB"/>
    <w:rsid w:val="005C4DBB"/>
    <w:rsid w:val="0065318D"/>
    <w:rsid w:val="007F039B"/>
    <w:rsid w:val="0092082B"/>
    <w:rsid w:val="009300F4"/>
    <w:rsid w:val="009C3512"/>
    <w:rsid w:val="009C3885"/>
    <w:rsid w:val="00A32366"/>
    <w:rsid w:val="00A74B1C"/>
    <w:rsid w:val="00A81248"/>
    <w:rsid w:val="00BC2906"/>
    <w:rsid w:val="00CC5D30"/>
    <w:rsid w:val="00D35387"/>
    <w:rsid w:val="00D513CF"/>
    <w:rsid w:val="00DD01D4"/>
    <w:rsid w:val="00E074F3"/>
    <w:rsid w:val="00EE2E97"/>
    <w:rsid w:val="00E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8B7A"/>
  <w15:chartTrackingRefBased/>
  <w15:docId w15:val="{A18A8540-B9BD-9D49-9CC1-D5817F83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1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0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3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92082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2082B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paragraph" w:customStyle="1" w:styleId="Default">
    <w:name w:val="Default"/>
    <w:rsid w:val="009300F4"/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Помазан</dc:creator>
  <cp:keywords/>
  <dc:description/>
  <cp:lastModifiedBy>Анастасия Мартыненко</cp:lastModifiedBy>
  <cp:revision>2</cp:revision>
  <dcterms:created xsi:type="dcterms:W3CDTF">2022-10-11T16:54:00Z</dcterms:created>
  <dcterms:modified xsi:type="dcterms:W3CDTF">2022-10-11T16:54:00Z</dcterms:modified>
</cp:coreProperties>
</file>