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BA7D0" w14:textId="68C4F9D8" w:rsidR="00D00FE9" w:rsidRPr="00293E93" w:rsidRDefault="003C5143" w:rsidP="00D00FE9">
      <w:pPr>
        <w:ind w:right="-28"/>
        <w:rPr>
          <w:rFonts w:ascii="Arial" w:hAnsi="Arial" w:cs="Arial"/>
          <w:sz w:val="24"/>
          <w:szCs w:val="24"/>
        </w:rPr>
      </w:pPr>
      <w:r>
        <w:rPr>
          <w:rFonts w:ascii="Arial" w:hAnsi="Arial" w:cs="Arial"/>
          <w:sz w:val="24"/>
          <w:szCs w:val="24"/>
        </w:rPr>
        <w:t>Année universitaire 20</w:t>
      </w:r>
      <w:r w:rsidR="00197A12">
        <w:rPr>
          <w:rFonts w:ascii="Arial" w:hAnsi="Arial" w:cs="Arial"/>
          <w:sz w:val="24"/>
          <w:szCs w:val="24"/>
        </w:rPr>
        <w:t>20</w:t>
      </w:r>
      <w:r>
        <w:rPr>
          <w:rFonts w:ascii="Arial" w:hAnsi="Arial" w:cs="Arial"/>
          <w:sz w:val="24"/>
          <w:szCs w:val="24"/>
        </w:rPr>
        <w:t>-20</w:t>
      </w:r>
      <w:r w:rsidR="00DB6FFE">
        <w:rPr>
          <w:rFonts w:ascii="Arial" w:hAnsi="Arial" w:cs="Arial"/>
          <w:sz w:val="24"/>
          <w:szCs w:val="24"/>
        </w:rPr>
        <w:t>2</w:t>
      </w:r>
      <w:r w:rsidR="00197A12">
        <w:rPr>
          <w:rFonts w:ascii="Arial" w:hAnsi="Arial" w:cs="Arial"/>
          <w:sz w:val="24"/>
          <w:szCs w:val="24"/>
        </w:rPr>
        <w:t>1</w:t>
      </w:r>
    </w:p>
    <w:p w14:paraId="1311BF2A" w14:textId="77777777" w:rsidR="003C5143" w:rsidRPr="00293E93" w:rsidRDefault="00B3138E" w:rsidP="00D00FE9">
      <w:pPr>
        <w:ind w:right="-28"/>
        <w:jc w:val="center"/>
        <w:rPr>
          <w:rFonts w:ascii="Arial" w:hAnsi="Arial" w:cs="Arial"/>
          <w:b/>
          <w:sz w:val="24"/>
          <w:szCs w:val="24"/>
        </w:rPr>
      </w:pPr>
      <w:r>
        <w:rPr>
          <w:rFonts w:ascii="Arial" w:hAnsi="Arial" w:cs="Arial"/>
          <w:b/>
          <w:sz w:val="24"/>
          <w:szCs w:val="24"/>
        </w:rPr>
        <w:t>LEA – 2</w:t>
      </w:r>
      <w:r w:rsidRPr="00B3138E">
        <w:rPr>
          <w:rFonts w:ascii="Arial" w:hAnsi="Arial" w:cs="Arial"/>
          <w:b/>
          <w:sz w:val="24"/>
          <w:szCs w:val="24"/>
          <w:vertAlign w:val="superscript"/>
        </w:rPr>
        <w:t>ème</w:t>
      </w:r>
      <w:r>
        <w:rPr>
          <w:rFonts w:ascii="Arial" w:hAnsi="Arial" w:cs="Arial"/>
          <w:b/>
          <w:sz w:val="24"/>
          <w:szCs w:val="24"/>
        </w:rPr>
        <w:t xml:space="preserve"> année</w:t>
      </w:r>
    </w:p>
    <w:p w14:paraId="2ADF779D" w14:textId="77777777" w:rsidR="00D00FE9" w:rsidRDefault="00FC0154" w:rsidP="00293E93">
      <w:pPr>
        <w:ind w:right="-28"/>
        <w:jc w:val="center"/>
        <w:rPr>
          <w:rFonts w:ascii="Arial" w:hAnsi="Arial" w:cs="Arial"/>
          <w:b/>
          <w:sz w:val="24"/>
          <w:szCs w:val="24"/>
        </w:rPr>
      </w:pPr>
      <w:r>
        <w:rPr>
          <w:rFonts w:ascii="Arial" w:hAnsi="Arial" w:cs="Arial"/>
          <w:b/>
          <w:sz w:val="24"/>
          <w:szCs w:val="24"/>
        </w:rPr>
        <w:t>DROIT DES AFFAIRES</w:t>
      </w:r>
    </w:p>
    <w:p w14:paraId="59FC9534" w14:textId="77777777" w:rsidR="00551B60" w:rsidRPr="00293E93" w:rsidRDefault="00551B60" w:rsidP="00293E93">
      <w:pPr>
        <w:ind w:right="-28"/>
        <w:jc w:val="center"/>
        <w:rPr>
          <w:rFonts w:ascii="Arial" w:hAnsi="Arial" w:cs="Arial"/>
          <w:b/>
          <w:sz w:val="24"/>
          <w:szCs w:val="24"/>
        </w:rPr>
      </w:pPr>
    </w:p>
    <w:p w14:paraId="49F4DD8E" w14:textId="77777777" w:rsidR="00AD5B94" w:rsidRDefault="00D00FE9" w:rsidP="001B334D">
      <w:pPr>
        <w:pStyle w:val="Titre6"/>
      </w:pPr>
      <w:r w:rsidRPr="00293E93">
        <w:t>PLAN DU COURS</w:t>
      </w:r>
      <w:r w:rsidR="00293E93">
        <w:t xml:space="preserve"> </w:t>
      </w:r>
    </w:p>
    <w:p w14:paraId="51E47F7B" w14:textId="77777777" w:rsidR="00D00FE9" w:rsidRPr="00293E93" w:rsidRDefault="00293E93" w:rsidP="001B334D">
      <w:pPr>
        <w:pStyle w:val="Titre6"/>
      </w:pPr>
      <w:r>
        <w:t xml:space="preserve">Mme </w:t>
      </w:r>
      <w:r w:rsidR="002727AE">
        <w:t xml:space="preserve">Thomasset- </w:t>
      </w:r>
      <w:r>
        <w:t>Pierre</w:t>
      </w:r>
    </w:p>
    <w:p w14:paraId="45FB64EE" w14:textId="77777777" w:rsidR="00D00FE9" w:rsidRPr="00293E93" w:rsidRDefault="00D00FE9" w:rsidP="00D00FE9">
      <w:pPr>
        <w:ind w:right="-28"/>
        <w:rPr>
          <w:rFonts w:ascii="Arial" w:hAnsi="Arial" w:cs="Arial"/>
          <w:sz w:val="24"/>
          <w:szCs w:val="24"/>
        </w:rPr>
      </w:pPr>
    </w:p>
    <w:p w14:paraId="585BD0BB" w14:textId="77777777" w:rsidR="00D00FE9" w:rsidRPr="00293E93" w:rsidRDefault="00D00FE9" w:rsidP="00D00FE9">
      <w:pPr>
        <w:rPr>
          <w:rFonts w:ascii="Arial" w:hAnsi="Arial" w:cs="Arial"/>
          <w:sz w:val="24"/>
          <w:szCs w:val="24"/>
        </w:rPr>
      </w:pPr>
      <w:r w:rsidRPr="00293E93">
        <w:rPr>
          <w:rFonts w:ascii="Arial" w:hAnsi="Arial" w:cs="Arial"/>
          <w:b/>
          <w:sz w:val="24"/>
          <w:szCs w:val="24"/>
        </w:rPr>
        <w:t>INTRODUCTION</w:t>
      </w:r>
    </w:p>
    <w:p w14:paraId="556380B5" w14:textId="2EB3D184" w:rsidR="00D00FE9" w:rsidRDefault="00D00FE9" w:rsidP="00D00FE9">
      <w:pPr>
        <w:rPr>
          <w:rFonts w:ascii="Arial" w:hAnsi="Arial" w:cs="Arial"/>
          <w:smallCaps/>
          <w:sz w:val="24"/>
          <w:szCs w:val="24"/>
        </w:rPr>
      </w:pPr>
      <w:r w:rsidRPr="00293E93">
        <w:rPr>
          <w:rFonts w:ascii="Arial" w:hAnsi="Arial" w:cs="Arial"/>
          <w:smallCaps/>
          <w:sz w:val="24"/>
          <w:szCs w:val="24"/>
        </w:rPr>
        <w:t>I – Définition</w:t>
      </w:r>
      <w:r w:rsidR="00652194">
        <w:rPr>
          <w:rFonts w:ascii="Arial" w:hAnsi="Arial" w:cs="Arial"/>
          <w:smallCaps/>
          <w:sz w:val="24"/>
          <w:szCs w:val="24"/>
        </w:rPr>
        <w:t>,</w:t>
      </w:r>
      <w:r w:rsidRPr="00293E93">
        <w:rPr>
          <w:rFonts w:ascii="Arial" w:hAnsi="Arial" w:cs="Arial"/>
          <w:smallCaps/>
          <w:sz w:val="24"/>
          <w:szCs w:val="24"/>
        </w:rPr>
        <w:t xml:space="preserve"> domaine </w:t>
      </w:r>
      <w:r w:rsidR="00652194">
        <w:rPr>
          <w:rFonts w:ascii="Arial" w:hAnsi="Arial" w:cs="Arial"/>
          <w:smallCaps/>
          <w:sz w:val="24"/>
          <w:szCs w:val="24"/>
        </w:rPr>
        <w:t xml:space="preserve">et historique </w:t>
      </w:r>
      <w:r w:rsidRPr="00293E93">
        <w:rPr>
          <w:rFonts w:ascii="Arial" w:hAnsi="Arial" w:cs="Arial"/>
          <w:smallCaps/>
          <w:sz w:val="24"/>
          <w:szCs w:val="24"/>
        </w:rPr>
        <w:t>du droit commercial</w:t>
      </w:r>
    </w:p>
    <w:p w14:paraId="437979F7" w14:textId="5B1A066B" w:rsidR="00A101F8" w:rsidRPr="0006560C" w:rsidRDefault="00A101F8" w:rsidP="00E23D83">
      <w:pPr>
        <w:pStyle w:val="Paragraphedeliste"/>
        <w:numPr>
          <w:ilvl w:val="0"/>
          <w:numId w:val="1"/>
        </w:numPr>
        <w:rPr>
          <w:sz w:val="24"/>
          <w:szCs w:val="24"/>
        </w:rPr>
      </w:pPr>
      <w:r w:rsidRPr="0006560C">
        <w:rPr>
          <w:sz w:val="24"/>
          <w:szCs w:val="24"/>
          <w:highlight w:val="yellow"/>
        </w:rPr>
        <w:t>Le droit commercial</w:t>
      </w:r>
      <w:r w:rsidRPr="0006560C">
        <w:rPr>
          <w:sz w:val="24"/>
          <w:szCs w:val="24"/>
        </w:rPr>
        <w:t xml:space="preserve"> est une branche du </w:t>
      </w:r>
      <w:r w:rsidRPr="0006560C">
        <w:rPr>
          <w:b/>
          <w:bCs/>
          <w:sz w:val="24"/>
          <w:szCs w:val="24"/>
        </w:rPr>
        <w:t>droit privé</w:t>
      </w:r>
      <w:r w:rsidRPr="0006560C">
        <w:rPr>
          <w:sz w:val="24"/>
          <w:szCs w:val="24"/>
        </w:rPr>
        <w:t xml:space="preserve"> et c’est du </w:t>
      </w:r>
      <w:r w:rsidRPr="0006560C">
        <w:rPr>
          <w:b/>
          <w:bCs/>
          <w:sz w:val="24"/>
          <w:szCs w:val="24"/>
        </w:rPr>
        <w:t>droit professionnel</w:t>
      </w:r>
      <w:r w:rsidRPr="0006560C">
        <w:rPr>
          <w:sz w:val="24"/>
          <w:szCs w:val="24"/>
        </w:rPr>
        <w:t xml:space="preserve"> qui va s’appliquer d’une part aux </w:t>
      </w:r>
      <w:r w:rsidRPr="0006560C">
        <w:rPr>
          <w:b/>
          <w:bCs/>
          <w:sz w:val="24"/>
          <w:szCs w:val="24"/>
        </w:rPr>
        <w:t>personnes</w:t>
      </w:r>
      <w:r w:rsidRPr="0006560C">
        <w:rPr>
          <w:sz w:val="24"/>
          <w:szCs w:val="24"/>
        </w:rPr>
        <w:t xml:space="preserve"> (physiques ou morales) </w:t>
      </w:r>
      <w:r w:rsidRPr="0006560C">
        <w:rPr>
          <w:b/>
          <w:bCs/>
          <w:sz w:val="24"/>
          <w:szCs w:val="24"/>
        </w:rPr>
        <w:t>exerçant le commerce</w:t>
      </w:r>
      <w:r w:rsidRPr="0006560C">
        <w:rPr>
          <w:sz w:val="24"/>
          <w:szCs w:val="24"/>
        </w:rPr>
        <w:t xml:space="preserve"> et d’autre part </w:t>
      </w:r>
      <w:r w:rsidR="00720050" w:rsidRPr="0006560C">
        <w:rPr>
          <w:sz w:val="24"/>
          <w:szCs w:val="24"/>
        </w:rPr>
        <w:t xml:space="preserve">aux </w:t>
      </w:r>
      <w:r w:rsidR="00720050" w:rsidRPr="0006560C">
        <w:rPr>
          <w:b/>
          <w:bCs/>
          <w:sz w:val="24"/>
          <w:szCs w:val="24"/>
        </w:rPr>
        <w:t>actes effectuées par ces personnes</w:t>
      </w:r>
      <w:r w:rsidR="00720050" w:rsidRPr="0006560C">
        <w:rPr>
          <w:sz w:val="24"/>
          <w:szCs w:val="24"/>
        </w:rPr>
        <w:t xml:space="preserve">, appelés </w:t>
      </w:r>
      <w:r w:rsidR="00720050" w:rsidRPr="0006560C">
        <w:rPr>
          <w:b/>
          <w:bCs/>
          <w:sz w:val="24"/>
          <w:szCs w:val="24"/>
        </w:rPr>
        <w:t>actes de commerce</w:t>
      </w:r>
      <w:r w:rsidR="00720050" w:rsidRPr="0006560C">
        <w:rPr>
          <w:sz w:val="24"/>
          <w:szCs w:val="24"/>
        </w:rPr>
        <w:t xml:space="preserve">. C’est un </w:t>
      </w:r>
      <w:r w:rsidR="00720050" w:rsidRPr="0006560C">
        <w:rPr>
          <w:b/>
          <w:bCs/>
          <w:sz w:val="24"/>
          <w:szCs w:val="24"/>
        </w:rPr>
        <w:t xml:space="preserve">droit d’exception </w:t>
      </w:r>
      <w:r w:rsidR="00720050" w:rsidRPr="0006560C">
        <w:rPr>
          <w:sz w:val="24"/>
          <w:szCs w:val="24"/>
        </w:rPr>
        <w:t>qui connait des particularismes par rapport au droit ci</w:t>
      </w:r>
      <w:r w:rsidR="00E171ED" w:rsidRPr="0006560C">
        <w:rPr>
          <w:sz w:val="24"/>
          <w:szCs w:val="24"/>
        </w:rPr>
        <w:t>vil. Le commerce renvoie à tout ce qui est</w:t>
      </w:r>
      <w:r w:rsidR="00E171ED" w:rsidRPr="0006560C">
        <w:rPr>
          <w:b/>
          <w:bCs/>
          <w:sz w:val="24"/>
          <w:szCs w:val="24"/>
        </w:rPr>
        <w:t xml:space="preserve"> industriel et les services </w:t>
      </w:r>
      <w:r w:rsidR="00E171ED" w:rsidRPr="0006560C">
        <w:rPr>
          <w:sz w:val="24"/>
          <w:szCs w:val="24"/>
        </w:rPr>
        <w:t>(banque, assurance, transport, etc.).</w:t>
      </w:r>
    </w:p>
    <w:p w14:paraId="10752E03" w14:textId="77777777" w:rsidR="004E0267" w:rsidRPr="0006560C" w:rsidRDefault="004E0267" w:rsidP="004E0267">
      <w:pPr>
        <w:pStyle w:val="Paragraphedeliste"/>
        <w:rPr>
          <w:sz w:val="24"/>
          <w:szCs w:val="24"/>
        </w:rPr>
      </w:pPr>
    </w:p>
    <w:p w14:paraId="001C6A61" w14:textId="60004400" w:rsidR="00E171ED" w:rsidRPr="0006560C" w:rsidRDefault="00E171ED" w:rsidP="00E23D83">
      <w:pPr>
        <w:pStyle w:val="Paragraphedeliste"/>
        <w:numPr>
          <w:ilvl w:val="0"/>
          <w:numId w:val="1"/>
        </w:numPr>
        <w:rPr>
          <w:sz w:val="24"/>
          <w:szCs w:val="24"/>
        </w:rPr>
      </w:pPr>
      <w:r w:rsidRPr="0006560C">
        <w:rPr>
          <w:sz w:val="24"/>
          <w:szCs w:val="24"/>
        </w:rPr>
        <w:t>Le droit commercia</w:t>
      </w:r>
      <w:r w:rsidR="007B2C0E" w:rsidRPr="0006560C">
        <w:rPr>
          <w:sz w:val="24"/>
          <w:szCs w:val="24"/>
        </w:rPr>
        <w:t xml:space="preserve">l est une composante d’un ensemble beaucoup plus vaste qu’on appelle </w:t>
      </w:r>
      <w:r w:rsidR="007B2C0E" w:rsidRPr="0006560C">
        <w:rPr>
          <w:sz w:val="24"/>
          <w:szCs w:val="24"/>
          <w:highlight w:val="yellow"/>
        </w:rPr>
        <w:t>droit des affaires</w:t>
      </w:r>
      <w:r w:rsidR="007B2C0E" w:rsidRPr="0006560C">
        <w:rPr>
          <w:sz w:val="24"/>
          <w:szCs w:val="24"/>
        </w:rPr>
        <w:t xml:space="preserve">. Il regroupe toutes les activités qui </w:t>
      </w:r>
      <w:r w:rsidR="007B2C0E" w:rsidRPr="0006560C">
        <w:rPr>
          <w:b/>
          <w:bCs/>
          <w:sz w:val="24"/>
          <w:szCs w:val="24"/>
        </w:rPr>
        <w:t>intéressent la vie économique</w:t>
      </w:r>
      <w:r w:rsidR="007B2C0E" w:rsidRPr="0006560C">
        <w:rPr>
          <w:sz w:val="24"/>
          <w:szCs w:val="24"/>
        </w:rPr>
        <w:t xml:space="preserve"> (activités commerciales</w:t>
      </w:r>
      <w:r w:rsidR="004E0267" w:rsidRPr="0006560C">
        <w:rPr>
          <w:sz w:val="24"/>
          <w:szCs w:val="24"/>
        </w:rPr>
        <w:t>, civiles…). Il comprend le droit fiscal, le droit de l’assurance, le droit pénal des affaires, etc.</w:t>
      </w:r>
    </w:p>
    <w:p w14:paraId="2A73895C" w14:textId="77777777" w:rsidR="004E0267" w:rsidRPr="0006560C" w:rsidRDefault="004E0267" w:rsidP="004E0267">
      <w:pPr>
        <w:pStyle w:val="Paragraphedeliste"/>
        <w:rPr>
          <w:sz w:val="24"/>
          <w:szCs w:val="24"/>
        </w:rPr>
      </w:pPr>
    </w:p>
    <w:p w14:paraId="053DAF1C" w14:textId="25D10E58" w:rsidR="004E0267" w:rsidRPr="0006560C" w:rsidRDefault="004E0267" w:rsidP="00E23D83">
      <w:pPr>
        <w:pStyle w:val="Paragraphedeliste"/>
        <w:numPr>
          <w:ilvl w:val="0"/>
          <w:numId w:val="1"/>
        </w:numPr>
        <w:rPr>
          <w:sz w:val="24"/>
          <w:szCs w:val="24"/>
        </w:rPr>
      </w:pPr>
      <w:r w:rsidRPr="0006560C">
        <w:rPr>
          <w:sz w:val="24"/>
          <w:szCs w:val="24"/>
          <w:highlight w:val="yellow"/>
        </w:rPr>
        <w:t>Le droit économique</w:t>
      </w:r>
      <w:r w:rsidRPr="0006560C">
        <w:rPr>
          <w:sz w:val="24"/>
          <w:szCs w:val="24"/>
        </w:rPr>
        <w:t xml:space="preserve"> est une matière qui relève du </w:t>
      </w:r>
      <w:r w:rsidRPr="0006560C">
        <w:rPr>
          <w:b/>
          <w:bCs/>
          <w:sz w:val="24"/>
          <w:szCs w:val="24"/>
        </w:rPr>
        <w:t>droit public</w:t>
      </w:r>
      <w:r w:rsidRPr="0006560C">
        <w:rPr>
          <w:sz w:val="24"/>
          <w:szCs w:val="24"/>
        </w:rPr>
        <w:t xml:space="preserve"> car c’est l’étude de</w:t>
      </w:r>
      <w:r w:rsidRPr="0006560C">
        <w:rPr>
          <w:b/>
          <w:bCs/>
          <w:sz w:val="24"/>
          <w:szCs w:val="24"/>
        </w:rPr>
        <w:t xml:space="preserve"> l’influence des autorités publiques</w:t>
      </w:r>
      <w:r w:rsidRPr="0006560C">
        <w:rPr>
          <w:sz w:val="24"/>
          <w:szCs w:val="24"/>
        </w:rPr>
        <w:t xml:space="preserve"> (collectivités territoriales, marchés financiers…) sur la vie économique.</w:t>
      </w:r>
    </w:p>
    <w:p w14:paraId="4641159F" w14:textId="77777777" w:rsidR="004E0267" w:rsidRPr="0006560C" w:rsidRDefault="004E0267" w:rsidP="004E0267">
      <w:pPr>
        <w:pStyle w:val="Paragraphedeliste"/>
        <w:rPr>
          <w:sz w:val="24"/>
          <w:szCs w:val="24"/>
        </w:rPr>
      </w:pPr>
    </w:p>
    <w:p w14:paraId="601FFD30" w14:textId="4D38AD04" w:rsidR="004E0267" w:rsidRPr="0006560C" w:rsidRDefault="004E0267" w:rsidP="000726D2">
      <w:pPr>
        <w:ind w:firstLine="360"/>
        <w:rPr>
          <w:sz w:val="24"/>
          <w:szCs w:val="24"/>
        </w:rPr>
      </w:pPr>
      <w:r w:rsidRPr="0006560C">
        <w:rPr>
          <w:sz w:val="24"/>
          <w:szCs w:val="24"/>
        </w:rPr>
        <w:t>Le droit commercial est</w:t>
      </w:r>
      <w:r w:rsidRPr="0006560C">
        <w:rPr>
          <w:b/>
          <w:bCs/>
          <w:sz w:val="24"/>
          <w:szCs w:val="24"/>
        </w:rPr>
        <w:t xml:space="preserve"> la branche </w:t>
      </w:r>
      <w:r w:rsidR="002E0100" w:rsidRPr="0006560C">
        <w:rPr>
          <w:b/>
          <w:bCs/>
          <w:sz w:val="24"/>
          <w:szCs w:val="24"/>
        </w:rPr>
        <w:t>la plus ancienne du droit</w:t>
      </w:r>
      <w:r w:rsidR="002E0100" w:rsidRPr="0006560C">
        <w:rPr>
          <w:sz w:val="24"/>
          <w:szCs w:val="24"/>
        </w:rPr>
        <w:t xml:space="preserve"> (11</w:t>
      </w:r>
      <w:r w:rsidR="002E0100" w:rsidRPr="0006560C">
        <w:rPr>
          <w:sz w:val="24"/>
          <w:szCs w:val="24"/>
          <w:vertAlign w:val="superscript"/>
        </w:rPr>
        <w:t>ème</w:t>
      </w:r>
      <w:r w:rsidR="002E0100" w:rsidRPr="0006560C">
        <w:rPr>
          <w:sz w:val="24"/>
          <w:szCs w:val="24"/>
        </w:rPr>
        <w:t xml:space="preserve"> siècle) et était international à l’origine cré</w:t>
      </w:r>
      <w:r w:rsidR="005424CF" w:rsidRPr="0006560C">
        <w:rPr>
          <w:sz w:val="24"/>
          <w:szCs w:val="24"/>
        </w:rPr>
        <w:t xml:space="preserve">é par les marchands. Jusqu’au </w:t>
      </w:r>
      <w:r w:rsidR="005424CF" w:rsidRPr="0006560C">
        <w:rPr>
          <w:b/>
          <w:bCs/>
          <w:sz w:val="24"/>
          <w:szCs w:val="24"/>
        </w:rPr>
        <w:t>code de commerce</w:t>
      </w:r>
      <w:r w:rsidR="005424CF" w:rsidRPr="0006560C">
        <w:rPr>
          <w:sz w:val="24"/>
          <w:szCs w:val="24"/>
        </w:rPr>
        <w:t xml:space="preserve"> en 1807 qui fût décevant car il n’ajoutait rien de plus au Code civil </w:t>
      </w:r>
      <w:r w:rsidR="000726D2" w:rsidRPr="0006560C">
        <w:rPr>
          <w:sz w:val="24"/>
          <w:szCs w:val="24"/>
        </w:rPr>
        <w:t xml:space="preserve">créé en 1804 par Napoléon Ier. Toutes les nouvelles lois importantes après n’étaient pas intégrées dans le code de commerce jusqu’en 2000 ou on a codifié toutes les matières relevant du droit commercial. La doctrine veut le renommer </w:t>
      </w:r>
      <w:r w:rsidR="000726D2" w:rsidRPr="0006560C">
        <w:rPr>
          <w:b/>
          <w:bCs/>
          <w:sz w:val="24"/>
          <w:szCs w:val="24"/>
        </w:rPr>
        <w:t xml:space="preserve">codes des activités </w:t>
      </w:r>
      <w:r w:rsidR="00524EB9" w:rsidRPr="0006560C">
        <w:rPr>
          <w:b/>
          <w:bCs/>
          <w:sz w:val="24"/>
          <w:szCs w:val="24"/>
        </w:rPr>
        <w:t>commerciales</w:t>
      </w:r>
      <w:r w:rsidR="00524EB9" w:rsidRPr="0006560C">
        <w:rPr>
          <w:sz w:val="24"/>
          <w:szCs w:val="24"/>
        </w:rPr>
        <w:t>, qui est un nom plus précis.</w:t>
      </w:r>
    </w:p>
    <w:p w14:paraId="654D735F" w14:textId="77777777" w:rsidR="00D00FE9" w:rsidRPr="00293E93" w:rsidRDefault="00D00FE9" w:rsidP="00D00FE9">
      <w:pPr>
        <w:rPr>
          <w:rFonts w:ascii="Arial" w:hAnsi="Arial" w:cs="Arial"/>
          <w:sz w:val="24"/>
          <w:szCs w:val="24"/>
        </w:rPr>
      </w:pPr>
      <w:r w:rsidRPr="00293E93">
        <w:rPr>
          <w:rFonts w:ascii="Arial" w:hAnsi="Arial" w:cs="Arial"/>
          <w:sz w:val="24"/>
          <w:szCs w:val="24"/>
        </w:rPr>
        <w:t>I</w:t>
      </w:r>
      <w:r w:rsidR="00B3138E">
        <w:rPr>
          <w:rFonts w:ascii="Arial" w:hAnsi="Arial" w:cs="Arial"/>
          <w:sz w:val="24"/>
          <w:szCs w:val="24"/>
        </w:rPr>
        <w:t>I</w:t>
      </w:r>
      <w:r w:rsidRPr="00293E93">
        <w:rPr>
          <w:rFonts w:ascii="Arial" w:hAnsi="Arial" w:cs="Arial"/>
          <w:sz w:val="24"/>
          <w:szCs w:val="24"/>
        </w:rPr>
        <w:t xml:space="preserve"> – </w:t>
      </w:r>
      <w:r w:rsidR="00130551">
        <w:rPr>
          <w:rFonts w:ascii="Arial" w:hAnsi="Arial" w:cs="Arial"/>
          <w:sz w:val="24"/>
          <w:szCs w:val="24"/>
        </w:rPr>
        <w:t xml:space="preserve">Exemples de </w:t>
      </w:r>
      <w:r w:rsidRPr="00293E93">
        <w:rPr>
          <w:rFonts w:ascii="Arial" w:hAnsi="Arial" w:cs="Arial"/>
          <w:sz w:val="24"/>
          <w:szCs w:val="24"/>
        </w:rPr>
        <w:t>particularismes</w:t>
      </w:r>
      <w:r w:rsidR="00130551">
        <w:rPr>
          <w:rFonts w:ascii="Arial" w:hAnsi="Arial" w:cs="Arial"/>
          <w:sz w:val="24"/>
          <w:szCs w:val="24"/>
        </w:rPr>
        <w:t> :</w:t>
      </w:r>
    </w:p>
    <w:p w14:paraId="674FF89F" w14:textId="7C1C28FC" w:rsidR="00D00FE9" w:rsidRDefault="00D00FE9" w:rsidP="00E23D83">
      <w:pPr>
        <w:pStyle w:val="Titre4"/>
        <w:numPr>
          <w:ilvl w:val="0"/>
          <w:numId w:val="2"/>
        </w:numPr>
      </w:pPr>
      <w:r w:rsidRPr="00524EB9">
        <w:t>Le principe de la liberté de la preuve</w:t>
      </w:r>
    </w:p>
    <w:p w14:paraId="68EF5A64" w14:textId="2EDB8418" w:rsidR="00064616" w:rsidRPr="0006560C" w:rsidRDefault="00064616" w:rsidP="00FC3334">
      <w:pPr>
        <w:ind w:firstLine="360"/>
        <w:rPr>
          <w:i/>
          <w:iCs/>
          <w:sz w:val="24"/>
          <w:szCs w:val="24"/>
        </w:rPr>
      </w:pPr>
      <w:r w:rsidRPr="0006560C">
        <w:rPr>
          <w:sz w:val="24"/>
          <w:szCs w:val="24"/>
        </w:rPr>
        <w:t xml:space="preserve">Article L110-3 : </w:t>
      </w:r>
      <w:r w:rsidRPr="0006560C">
        <w:rPr>
          <w:i/>
          <w:iCs/>
          <w:sz w:val="24"/>
          <w:szCs w:val="24"/>
        </w:rPr>
        <w:t>A l’égard des commerçants les actes de commerce peuvent se trouver par tout moye</w:t>
      </w:r>
      <w:r w:rsidR="00FC3334" w:rsidRPr="0006560C">
        <w:rPr>
          <w:i/>
          <w:iCs/>
          <w:sz w:val="24"/>
          <w:szCs w:val="24"/>
        </w:rPr>
        <w:t xml:space="preserve">n (témoignages, présomptions, photocopies…). </w:t>
      </w:r>
    </w:p>
    <w:p w14:paraId="36676489" w14:textId="678A2D0D" w:rsidR="00FC3334" w:rsidRPr="0006560C" w:rsidRDefault="00FC3334" w:rsidP="00FC3334">
      <w:pPr>
        <w:ind w:firstLine="360"/>
        <w:rPr>
          <w:sz w:val="24"/>
          <w:szCs w:val="24"/>
        </w:rPr>
      </w:pPr>
      <w:r w:rsidRPr="0006560C">
        <w:rPr>
          <w:sz w:val="24"/>
          <w:szCs w:val="24"/>
        </w:rPr>
        <w:lastRenderedPageBreak/>
        <w:t xml:space="preserve">Cet article est différent du droit civil qui </w:t>
      </w:r>
      <w:r w:rsidR="0095660F" w:rsidRPr="0006560C">
        <w:rPr>
          <w:sz w:val="24"/>
          <w:szCs w:val="24"/>
        </w:rPr>
        <w:t xml:space="preserve">exige la </w:t>
      </w:r>
      <w:r w:rsidR="0095660F" w:rsidRPr="0006560C">
        <w:rPr>
          <w:b/>
          <w:bCs/>
          <w:sz w:val="24"/>
          <w:szCs w:val="24"/>
        </w:rPr>
        <w:t>preuve littérale</w:t>
      </w:r>
      <w:r w:rsidR="0095660F" w:rsidRPr="0006560C">
        <w:rPr>
          <w:sz w:val="24"/>
          <w:szCs w:val="24"/>
        </w:rPr>
        <w:t xml:space="preserve"> (au-delà de 1500€ la preuve doit être écrit, autant d’originaux que de parties.)</w:t>
      </w:r>
      <w:r w:rsidR="0095660F" w:rsidRPr="0006560C">
        <w:rPr>
          <w:sz w:val="24"/>
          <w:szCs w:val="24"/>
        </w:rPr>
        <w:br/>
        <w:t>Quand on est commerçant et qu’on passe beaucoup de contrats par téléphone chaque jour donc on n’a pas le temps de faire des écrits, c’est pour ça que la preuve est libre. Souvent ils sont plus vigilants que les particuliers donc ils ont besoin de moins de protection.</w:t>
      </w:r>
    </w:p>
    <w:p w14:paraId="0201E84C" w14:textId="6CE68D88" w:rsidR="00D00FE9" w:rsidRPr="0006560C" w:rsidRDefault="00130551" w:rsidP="00E23D83">
      <w:pPr>
        <w:pStyle w:val="Titre4"/>
        <w:numPr>
          <w:ilvl w:val="0"/>
          <w:numId w:val="2"/>
        </w:numPr>
        <w:rPr>
          <w:sz w:val="24"/>
          <w:szCs w:val="24"/>
        </w:rPr>
      </w:pPr>
      <w:r w:rsidRPr="0006560C">
        <w:rPr>
          <w:sz w:val="24"/>
          <w:szCs w:val="24"/>
        </w:rPr>
        <w:t>L</w:t>
      </w:r>
      <w:r w:rsidR="00D00FE9" w:rsidRPr="0006560C">
        <w:rPr>
          <w:sz w:val="24"/>
          <w:szCs w:val="24"/>
        </w:rPr>
        <w:t>a solidarité</w:t>
      </w:r>
    </w:p>
    <w:p w14:paraId="63D0960A" w14:textId="04EE35D5" w:rsidR="00D502C8" w:rsidRPr="0006560C" w:rsidRDefault="00D502C8" w:rsidP="00D502C8">
      <w:pPr>
        <w:ind w:firstLine="360"/>
        <w:rPr>
          <w:sz w:val="24"/>
          <w:szCs w:val="24"/>
        </w:rPr>
      </w:pPr>
      <w:r w:rsidRPr="0006560C">
        <w:rPr>
          <w:sz w:val="24"/>
          <w:szCs w:val="24"/>
        </w:rPr>
        <w:t xml:space="preserve">Relève du droit des obligations. Un créancier à 2 débiteurs, selon le droit civil la dette est dite </w:t>
      </w:r>
      <w:r w:rsidRPr="0006560C">
        <w:rPr>
          <w:b/>
          <w:bCs/>
          <w:sz w:val="24"/>
          <w:szCs w:val="24"/>
        </w:rPr>
        <w:t>conjointe</w:t>
      </w:r>
      <w:r w:rsidRPr="0006560C">
        <w:rPr>
          <w:sz w:val="24"/>
          <w:szCs w:val="24"/>
        </w:rPr>
        <w:t xml:space="preserve"> (le créancier demande 50% à A et 50% à B, chacun est tenu pour sa part et pas celle de l’autre). Mais on peut prévoir dans un contrat que le créancier pourra s’adresser à n’importe quel de ses débiteurs pour lui demande le tout (simplicité et sureté). Art</w:t>
      </w:r>
      <w:r w:rsidR="00DB52FC" w:rsidRPr="0006560C">
        <w:rPr>
          <w:sz w:val="24"/>
          <w:szCs w:val="24"/>
        </w:rPr>
        <w:t xml:space="preserve">. 1310 : </w:t>
      </w:r>
      <w:r w:rsidR="00DB52FC" w:rsidRPr="0006560C">
        <w:rPr>
          <w:i/>
          <w:iCs/>
          <w:sz w:val="24"/>
          <w:szCs w:val="24"/>
        </w:rPr>
        <w:t xml:space="preserve">la solidarité ne se présume pas. </w:t>
      </w:r>
      <w:r w:rsidR="00DB52FC" w:rsidRPr="0006560C">
        <w:rPr>
          <w:sz w:val="24"/>
          <w:szCs w:val="24"/>
        </w:rPr>
        <w:t xml:space="preserve">Si non précisé dans le contrat, la dette est conjointe. </w:t>
      </w:r>
    </w:p>
    <w:p w14:paraId="4193DE6E" w14:textId="0C5B5519" w:rsidR="008C1E31" w:rsidRPr="0006560C" w:rsidRDefault="008C1E31" w:rsidP="00D502C8">
      <w:pPr>
        <w:ind w:firstLine="360"/>
        <w:rPr>
          <w:sz w:val="24"/>
          <w:szCs w:val="24"/>
        </w:rPr>
      </w:pPr>
      <w:r w:rsidRPr="0006560C">
        <w:rPr>
          <w:b/>
          <w:bCs/>
          <w:sz w:val="24"/>
          <w:szCs w:val="24"/>
        </w:rPr>
        <w:t>L’obligation à la dette</w:t>
      </w:r>
      <w:r w:rsidRPr="0006560C">
        <w:rPr>
          <w:sz w:val="24"/>
          <w:szCs w:val="24"/>
        </w:rPr>
        <w:t xml:space="preserve"> en solidarité repose sur un seul débiteur.</w:t>
      </w:r>
      <w:r w:rsidRPr="0006560C">
        <w:rPr>
          <w:sz w:val="24"/>
          <w:szCs w:val="24"/>
        </w:rPr>
        <w:br/>
        <w:t xml:space="preserve">Mais la </w:t>
      </w:r>
      <w:r w:rsidRPr="0006560C">
        <w:rPr>
          <w:b/>
          <w:bCs/>
          <w:sz w:val="24"/>
          <w:szCs w:val="24"/>
        </w:rPr>
        <w:t>contribution à la dette</w:t>
      </w:r>
      <w:r w:rsidRPr="0006560C">
        <w:rPr>
          <w:sz w:val="24"/>
          <w:szCs w:val="24"/>
        </w:rPr>
        <w:t xml:space="preserve"> permet à celui qui a payé le tout de se retourner contre l’autre débiteur pour lui demander le remboursement de sa part.</w:t>
      </w:r>
    </w:p>
    <w:p w14:paraId="26DC66D1" w14:textId="2DC76D42" w:rsidR="008C1E31" w:rsidRPr="0006560C" w:rsidRDefault="008C1E31" w:rsidP="00D502C8">
      <w:pPr>
        <w:ind w:firstLine="360"/>
        <w:rPr>
          <w:sz w:val="24"/>
          <w:szCs w:val="24"/>
        </w:rPr>
      </w:pPr>
      <w:r w:rsidRPr="0006560C">
        <w:rPr>
          <w:sz w:val="24"/>
          <w:szCs w:val="24"/>
          <w:highlight w:val="yellow"/>
        </w:rPr>
        <w:t>En droit commercial</w:t>
      </w:r>
      <w:r w:rsidRPr="0006560C">
        <w:rPr>
          <w:sz w:val="24"/>
          <w:szCs w:val="24"/>
        </w:rPr>
        <w:t xml:space="preserve">, la règle est inversée. </w:t>
      </w:r>
      <w:r w:rsidRPr="0006560C">
        <w:rPr>
          <w:b/>
          <w:bCs/>
          <w:sz w:val="24"/>
          <w:szCs w:val="24"/>
        </w:rPr>
        <w:t>La solidarité est la règle</w:t>
      </w:r>
      <w:r w:rsidRPr="0006560C">
        <w:rPr>
          <w:sz w:val="24"/>
          <w:szCs w:val="24"/>
        </w:rPr>
        <w:t xml:space="preserve">. Pour que la dette soit conjointe il faut faire une stipulation expresse. Donc si on prouve que nos débiteurs sont commerçants ils seront forcément solidaires. </w:t>
      </w:r>
      <w:r w:rsidR="007F347E" w:rsidRPr="0006560C">
        <w:rPr>
          <w:sz w:val="24"/>
          <w:szCs w:val="24"/>
        </w:rPr>
        <w:t xml:space="preserve">Il n’y a pas de texte à ce sujet car le droit commercial a été inventé par les commerçants et peut aller à l’encontre du droit civil. </w:t>
      </w:r>
    </w:p>
    <w:p w14:paraId="1E395ABE" w14:textId="4A92C854" w:rsidR="00D00FE9" w:rsidRPr="0006560C" w:rsidRDefault="00D00FE9" w:rsidP="00E23D83">
      <w:pPr>
        <w:pStyle w:val="Titre4"/>
        <w:numPr>
          <w:ilvl w:val="0"/>
          <w:numId w:val="2"/>
        </w:numPr>
        <w:rPr>
          <w:sz w:val="24"/>
          <w:szCs w:val="24"/>
        </w:rPr>
      </w:pPr>
      <w:r w:rsidRPr="0006560C">
        <w:rPr>
          <w:sz w:val="24"/>
          <w:szCs w:val="24"/>
        </w:rPr>
        <w:t>La compétence des tribunaux de commerce</w:t>
      </w:r>
      <w:r w:rsidR="00130551" w:rsidRPr="0006560C">
        <w:rPr>
          <w:sz w:val="24"/>
          <w:szCs w:val="24"/>
        </w:rPr>
        <w:t xml:space="preserve"> et l’arbitrage</w:t>
      </w:r>
    </w:p>
    <w:p w14:paraId="079A92D5" w14:textId="55C1B462" w:rsidR="00697A31" w:rsidRPr="0006560C" w:rsidRDefault="00697A31" w:rsidP="001D5BAE">
      <w:pPr>
        <w:ind w:firstLine="360"/>
        <w:rPr>
          <w:rFonts w:cstheme="minorHAnsi"/>
          <w:sz w:val="24"/>
          <w:szCs w:val="24"/>
        </w:rPr>
      </w:pPr>
      <w:r w:rsidRPr="0006560C">
        <w:rPr>
          <w:rFonts w:cstheme="minorHAnsi"/>
          <w:sz w:val="24"/>
          <w:szCs w:val="24"/>
        </w:rPr>
        <w:t xml:space="preserve">Charles 9 à dénommer les juges commerçants comme « juges consuls », c’est pour ça qu’on parle de nos jours de </w:t>
      </w:r>
      <w:r w:rsidR="00C94AA6" w:rsidRPr="0006560C">
        <w:rPr>
          <w:rFonts w:cstheme="minorHAnsi"/>
          <w:sz w:val="24"/>
          <w:szCs w:val="24"/>
        </w:rPr>
        <w:t>« </w:t>
      </w:r>
      <w:r w:rsidRPr="0006560C">
        <w:rPr>
          <w:rFonts w:cstheme="minorHAnsi"/>
          <w:sz w:val="24"/>
          <w:szCs w:val="24"/>
        </w:rPr>
        <w:t>tribunal consulaire</w:t>
      </w:r>
      <w:r w:rsidR="00C94AA6" w:rsidRPr="0006560C">
        <w:rPr>
          <w:rFonts w:cstheme="minorHAnsi"/>
          <w:sz w:val="24"/>
          <w:szCs w:val="24"/>
        </w:rPr>
        <w:t> »</w:t>
      </w:r>
      <w:r w:rsidRPr="0006560C">
        <w:rPr>
          <w:rFonts w:cstheme="minorHAnsi"/>
          <w:sz w:val="24"/>
          <w:szCs w:val="24"/>
        </w:rPr>
        <w:t xml:space="preserve"> (</w:t>
      </w:r>
      <w:r w:rsidR="001D5BAE" w:rsidRPr="0006560C">
        <w:rPr>
          <w:rFonts w:cstheme="minorHAnsi"/>
          <w:sz w:val="24"/>
          <w:szCs w:val="24"/>
        </w:rPr>
        <w:t xml:space="preserve">tribunaux de commerces) </w:t>
      </w:r>
      <w:r w:rsidR="001D5BAE" w:rsidRPr="0006560C">
        <w:rPr>
          <w:rFonts w:cstheme="minorHAnsi"/>
          <w:sz w:val="24"/>
          <w:szCs w:val="24"/>
        </w:rPr>
        <w:sym w:font="Wingdings" w:char="F0E0"/>
      </w:r>
      <w:r w:rsidR="001D5BAE" w:rsidRPr="0006560C">
        <w:rPr>
          <w:rFonts w:cstheme="minorHAnsi"/>
          <w:sz w:val="24"/>
          <w:szCs w:val="24"/>
        </w:rPr>
        <w:t xml:space="preserve"> pour des raisons historiques</w:t>
      </w:r>
      <w:r w:rsidR="001D5BAE" w:rsidRPr="0006560C">
        <w:rPr>
          <w:rFonts w:ascii="Arial" w:hAnsi="Arial" w:cs="Arial"/>
          <w:sz w:val="28"/>
          <w:szCs w:val="28"/>
        </w:rPr>
        <w:t>.</w:t>
      </w:r>
      <w:r w:rsidR="00C94AA6" w:rsidRPr="0006560C">
        <w:rPr>
          <w:rFonts w:ascii="Arial" w:hAnsi="Arial" w:cs="Arial"/>
          <w:sz w:val="28"/>
          <w:szCs w:val="28"/>
        </w:rPr>
        <w:t xml:space="preserve"> </w:t>
      </w:r>
      <w:r w:rsidR="00C94AA6" w:rsidRPr="0006560C">
        <w:rPr>
          <w:rFonts w:cstheme="minorHAnsi"/>
          <w:sz w:val="24"/>
          <w:szCs w:val="24"/>
        </w:rPr>
        <w:t xml:space="preserve">Sur le territoire français il existe 140 </w:t>
      </w:r>
      <w:r w:rsidR="000C3152" w:rsidRPr="0006560C">
        <w:rPr>
          <w:rFonts w:cstheme="minorHAnsi"/>
          <w:sz w:val="24"/>
          <w:szCs w:val="24"/>
        </w:rPr>
        <w:t xml:space="preserve">tribunaux de commerces. Donc </w:t>
      </w:r>
      <w:r w:rsidR="00533B33" w:rsidRPr="0006560C">
        <w:rPr>
          <w:rFonts w:cstheme="minorHAnsi"/>
          <w:sz w:val="24"/>
          <w:szCs w:val="24"/>
        </w:rPr>
        <w:t>il n’y en a pas</w:t>
      </w:r>
      <w:r w:rsidR="000C3152" w:rsidRPr="0006560C">
        <w:rPr>
          <w:rFonts w:cstheme="minorHAnsi"/>
          <w:sz w:val="24"/>
          <w:szCs w:val="24"/>
        </w:rPr>
        <w:t xml:space="preserve"> toujours de disponibles donc dans certaines circonscriptions c’est le tribunal </w:t>
      </w:r>
      <w:r w:rsidR="00390D84" w:rsidRPr="0006560C">
        <w:rPr>
          <w:rFonts w:cstheme="minorHAnsi"/>
          <w:sz w:val="24"/>
          <w:szCs w:val="24"/>
        </w:rPr>
        <w:t>civil</w:t>
      </w:r>
      <w:r w:rsidR="00533B33" w:rsidRPr="0006560C">
        <w:rPr>
          <w:rFonts w:cstheme="minorHAnsi"/>
          <w:sz w:val="24"/>
          <w:szCs w:val="24"/>
        </w:rPr>
        <w:t> :</w:t>
      </w:r>
      <w:r w:rsidR="00390D84" w:rsidRPr="0006560C">
        <w:rPr>
          <w:rFonts w:cstheme="minorHAnsi"/>
          <w:sz w:val="24"/>
          <w:szCs w:val="24"/>
        </w:rPr>
        <w:t xml:space="preserve"> « </w:t>
      </w:r>
      <w:r w:rsidR="00533B33" w:rsidRPr="0006560C">
        <w:rPr>
          <w:rFonts w:cstheme="minorHAnsi"/>
          <w:sz w:val="24"/>
          <w:szCs w:val="24"/>
        </w:rPr>
        <w:t>tribunal judiciaire</w:t>
      </w:r>
      <w:r w:rsidR="00390D84" w:rsidRPr="0006560C">
        <w:rPr>
          <w:rFonts w:cstheme="minorHAnsi"/>
          <w:sz w:val="24"/>
          <w:szCs w:val="24"/>
        </w:rPr>
        <w:t> »</w:t>
      </w:r>
      <w:r w:rsidR="00533B33" w:rsidRPr="0006560C">
        <w:rPr>
          <w:rFonts w:cstheme="minorHAnsi"/>
          <w:sz w:val="24"/>
          <w:szCs w:val="24"/>
        </w:rPr>
        <w:t xml:space="preserve">, </w:t>
      </w:r>
      <w:r w:rsidR="00390D84" w:rsidRPr="0006560C">
        <w:rPr>
          <w:rFonts w:cstheme="minorHAnsi"/>
          <w:sz w:val="24"/>
          <w:szCs w:val="24"/>
        </w:rPr>
        <w:t xml:space="preserve">qui s’applique en matière commercial. </w:t>
      </w:r>
    </w:p>
    <w:p w14:paraId="2CA47207" w14:textId="3D9A68C0" w:rsidR="00533B33" w:rsidRPr="0006560C" w:rsidRDefault="004A6E2C" w:rsidP="001D5BAE">
      <w:pPr>
        <w:ind w:firstLine="360"/>
        <w:rPr>
          <w:rFonts w:cstheme="minorHAnsi"/>
          <w:sz w:val="24"/>
          <w:szCs w:val="24"/>
        </w:rPr>
      </w:pPr>
      <w:r w:rsidRPr="0006560C">
        <w:rPr>
          <w:rFonts w:cstheme="minorHAnsi"/>
          <w:sz w:val="24"/>
          <w:szCs w:val="24"/>
        </w:rPr>
        <w:t xml:space="preserve">Le tribunal de commerce fait preuve de grandes controverses. Dans beaucoup de pays ce genre de tribunal n’existe pas tels que les US, l’UK, etc. </w:t>
      </w:r>
      <w:r w:rsidR="00AE5BE9" w:rsidRPr="0006560C">
        <w:rPr>
          <w:rFonts w:cstheme="minorHAnsi"/>
          <w:sz w:val="24"/>
          <w:szCs w:val="24"/>
        </w:rPr>
        <w:t>Ce n’est donc pas une institution essentielle. De plus, le contentieux du droit commercial devient très complexe</w:t>
      </w:r>
      <w:r w:rsidR="00EF00E8" w:rsidRPr="0006560C">
        <w:rPr>
          <w:rFonts w:cstheme="minorHAnsi"/>
          <w:sz w:val="24"/>
          <w:szCs w:val="24"/>
        </w:rPr>
        <w:t xml:space="preserve"> parce que ça demande des très fortes connaissances juridiques (tel que le droit de la concurrence</w:t>
      </w:r>
      <w:r w:rsidR="009D4649" w:rsidRPr="0006560C">
        <w:rPr>
          <w:rFonts w:cstheme="minorHAnsi"/>
          <w:sz w:val="24"/>
          <w:szCs w:val="24"/>
        </w:rPr>
        <w:t xml:space="preserve">). Cependant, on se demande s’il est raisonnable de laisser un contentieux aussi technique à des personnes qui ne sont pas juridiques. </w:t>
      </w:r>
    </w:p>
    <w:p w14:paraId="67B1674A" w14:textId="534E6A95" w:rsidR="00AF57D5" w:rsidRPr="0006560C" w:rsidRDefault="00AF57D5" w:rsidP="001D5BAE">
      <w:pPr>
        <w:ind w:firstLine="360"/>
        <w:rPr>
          <w:rFonts w:cstheme="minorHAnsi"/>
          <w:sz w:val="24"/>
          <w:szCs w:val="24"/>
        </w:rPr>
      </w:pPr>
      <w:r w:rsidRPr="0006560C">
        <w:rPr>
          <w:rFonts w:cstheme="minorHAnsi"/>
          <w:sz w:val="24"/>
          <w:szCs w:val="24"/>
        </w:rPr>
        <w:t xml:space="preserve">Entre le droit commercial et civil, on ne sait pas toujours auquel nous devons nous adresser. </w:t>
      </w:r>
      <w:r w:rsidR="00252D10" w:rsidRPr="0006560C">
        <w:rPr>
          <w:rFonts w:cstheme="minorHAnsi"/>
          <w:sz w:val="24"/>
          <w:szCs w:val="24"/>
        </w:rPr>
        <w:t xml:space="preserve">Il est difficile de savoir qui est le plus compétent pour juger. </w:t>
      </w:r>
      <w:r w:rsidR="001174FB" w:rsidRPr="0006560C">
        <w:rPr>
          <w:rFonts w:cstheme="minorHAnsi"/>
          <w:sz w:val="24"/>
          <w:szCs w:val="24"/>
        </w:rPr>
        <w:t xml:space="preserve">D’avoir deux juridictions distinctes retarde souvent le contentieux. </w:t>
      </w:r>
    </w:p>
    <w:p w14:paraId="025BBFB5" w14:textId="68CAE3D8" w:rsidR="00EB6FC9" w:rsidRPr="0006560C" w:rsidRDefault="00245EA5" w:rsidP="001D5BAE">
      <w:pPr>
        <w:ind w:firstLine="360"/>
        <w:rPr>
          <w:rFonts w:cstheme="minorHAnsi"/>
          <w:sz w:val="24"/>
          <w:szCs w:val="24"/>
        </w:rPr>
      </w:pPr>
      <w:r w:rsidRPr="0006560C">
        <w:rPr>
          <w:rFonts w:cstheme="minorHAnsi"/>
          <w:sz w:val="24"/>
          <w:szCs w:val="24"/>
        </w:rPr>
        <w:t>De plus est-il possible de garder l’impartialité du Tribunal des petits tribunaux de commerces alors que les personnes juridiques se connaissent tous ? Il y a donc un cumul de critiques</w:t>
      </w:r>
      <w:r w:rsidR="00A81AFA" w:rsidRPr="0006560C">
        <w:rPr>
          <w:rFonts w:cstheme="minorHAnsi"/>
          <w:sz w:val="24"/>
          <w:szCs w:val="24"/>
        </w:rPr>
        <w:t xml:space="preserve"> (justifiables).</w:t>
      </w:r>
    </w:p>
    <w:p w14:paraId="4A93B3F4" w14:textId="0A25F9D7" w:rsidR="00CE4394" w:rsidRPr="0006560C" w:rsidRDefault="00CE4394" w:rsidP="001D5BAE">
      <w:pPr>
        <w:ind w:firstLine="360"/>
        <w:rPr>
          <w:rFonts w:cstheme="minorHAnsi"/>
          <w:sz w:val="24"/>
          <w:szCs w:val="24"/>
        </w:rPr>
      </w:pPr>
      <w:r w:rsidRPr="0006560C">
        <w:rPr>
          <w:rFonts w:cstheme="minorHAnsi"/>
          <w:sz w:val="24"/>
          <w:szCs w:val="24"/>
        </w:rPr>
        <w:lastRenderedPageBreak/>
        <w:t>Cependant, les juges consulaires</w:t>
      </w:r>
      <w:r w:rsidR="00ED4BAD" w:rsidRPr="0006560C">
        <w:rPr>
          <w:rFonts w:cstheme="minorHAnsi"/>
          <w:sz w:val="24"/>
          <w:szCs w:val="24"/>
        </w:rPr>
        <w:t xml:space="preserve"> (malgré le fait qu’ils ne sont pas juristes)</w:t>
      </w:r>
      <w:r w:rsidRPr="0006560C">
        <w:rPr>
          <w:rFonts w:cstheme="minorHAnsi"/>
          <w:sz w:val="24"/>
          <w:szCs w:val="24"/>
        </w:rPr>
        <w:t xml:space="preserve"> sont les mieux à même pour comprendre les impératifs et les usages du commerce </w:t>
      </w:r>
      <w:r w:rsidR="00ED4BAD" w:rsidRPr="0006560C">
        <w:rPr>
          <w:rFonts w:cstheme="minorHAnsi"/>
          <w:sz w:val="24"/>
          <w:szCs w:val="24"/>
        </w:rPr>
        <w:t>puisque le droit commercial ne sont pas tant régis par la loi mais les usages.</w:t>
      </w:r>
    </w:p>
    <w:p w14:paraId="6DEE74CF" w14:textId="03A14C39" w:rsidR="00305EE0" w:rsidRPr="0006560C" w:rsidRDefault="00305EE0" w:rsidP="001D5BAE">
      <w:pPr>
        <w:ind w:firstLine="360"/>
        <w:rPr>
          <w:rFonts w:cstheme="minorHAnsi"/>
          <w:sz w:val="24"/>
          <w:szCs w:val="24"/>
        </w:rPr>
      </w:pPr>
      <w:r w:rsidRPr="0006560C">
        <w:rPr>
          <w:rFonts w:cstheme="minorHAnsi"/>
          <w:sz w:val="24"/>
          <w:szCs w:val="24"/>
        </w:rPr>
        <w:t xml:space="preserve">La proportion des </w:t>
      </w:r>
      <w:r w:rsidR="00D80202" w:rsidRPr="0006560C">
        <w:rPr>
          <w:rFonts w:cstheme="minorHAnsi"/>
          <w:sz w:val="24"/>
          <w:szCs w:val="24"/>
        </w:rPr>
        <w:t xml:space="preserve">affaires infirmées en appel n’est pas supérieure à celle du contentieux civil. </w:t>
      </w:r>
      <w:r w:rsidR="003D402C" w:rsidRPr="0006560C">
        <w:rPr>
          <w:rFonts w:cstheme="minorHAnsi"/>
          <w:sz w:val="24"/>
          <w:szCs w:val="24"/>
        </w:rPr>
        <w:t>Si vous perdez devant le tribunal, vous pouvez faire appel</w:t>
      </w:r>
      <w:r w:rsidR="00F61E70" w:rsidRPr="0006560C">
        <w:rPr>
          <w:rFonts w:cstheme="minorHAnsi"/>
          <w:sz w:val="24"/>
          <w:szCs w:val="24"/>
        </w:rPr>
        <w:t xml:space="preserve"> sur 3 niveaux : la Cour de Cassation étant le dernier.</w:t>
      </w:r>
      <w:r w:rsidR="00216D84" w:rsidRPr="0006560C">
        <w:rPr>
          <w:rFonts w:cstheme="minorHAnsi"/>
          <w:sz w:val="24"/>
          <w:szCs w:val="24"/>
        </w:rPr>
        <w:t xml:space="preserve"> Cependant, en matière commercial</w:t>
      </w:r>
      <w:r w:rsidR="00B25CDC" w:rsidRPr="0006560C">
        <w:rPr>
          <w:rFonts w:cstheme="minorHAnsi"/>
          <w:sz w:val="24"/>
          <w:szCs w:val="24"/>
        </w:rPr>
        <w:t xml:space="preserve"> les magistrats professionnels de sanctionnent pas plus les tribunaux de commerces que ceux du tribunal civil. Donc les juges consulaires rendent </w:t>
      </w:r>
      <w:r w:rsidR="00A52C86" w:rsidRPr="0006560C">
        <w:rPr>
          <w:rFonts w:cstheme="minorHAnsi"/>
          <w:sz w:val="24"/>
          <w:szCs w:val="24"/>
        </w:rPr>
        <w:t xml:space="preserve">des décisions qui sont bien justifiées. </w:t>
      </w:r>
      <w:r w:rsidR="00C53716" w:rsidRPr="0006560C">
        <w:rPr>
          <w:rFonts w:cstheme="minorHAnsi"/>
          <w:sz w:val="24"/>
          <w:szCs w:val="24"/>
        </w:rPr>
        <w:t>Il n’y a pas plus</w:t>
      </w:r>
      <w:r w:rsidR="00BA75D1" w:rsidRPr="0006560C">
        <w:rPr>
          <w:rFonts w:cstheme="minorHAnsi"/>
          <w:sz w:val="24"/>
          <w:szCs w:val="24"/>
        </w:rPr>
        <w:t xml:space="preserve"> de sanctions dans le commercial que dans le civil. </w:t>
      </w:r>
    </w:p>
    <w:p w14:paraId="5DF5EBA4" w14:textId="324C2FED" w:rsidR="00BA75D1" w:rsidRPr="0006560C" w:rsidRDefault="00BA75D1" w:rsidP="001D5BAE">
      <w:pPr>
        <w:ind w:firstLine="360"/>
        <w:rPr>
          <w:rFonts w:cstheme="minorHAnsi"/>
          <w:sz w:val="24"/>
          <w:szCs w:val="24"/>
        </w:rPr>
      </w:pPr>
      <w:r w:rsidRPr="0006560C">
        <w:rPr>
          <w:rFonts w:cstheme="minorHAnsi"/>
          <w:sz w:val="24"/>
          <w:szCs w:val="24"/>
        </w:rPr>
        <w:t xml:space="preserve">Pour remédier à cette controverse le gouvernement décide d’instaurer ce qu’on appelle un </w:t>
      </w:r>
      <w:r w:rsidR="008D6ED1" w:rsidRPr="0006560C">
        <w:rPr>
          <w:rFonts w:cstheme="minorHAnsi"/>
          <w:sz w:val="24"/>
          <w:szCs w:val="24"/>
        </w:rPr>
        <w:t xml:space="preserve">« échevinage » : </w:t>
      </w:r>
      <w:r w:rsidR="009844F5" w:rsidRPr="0006560C">
        <w:rPr>
          <w:rFonts w:cstheme="minorHAnsi"/>
          <w:sz w:val="24"/>
          <w:szCs w:val="24"/>
        </w:rPr>
        <w:t>chaque tribunal de commerce a un magistrat</w:t>
      </w:r>
      <w:r w:rsidR="00B43952" w:rsidRPr="0006560C">
        <w:rPr>
          <w:rFonts w:cstheme="minorHAnsi"/>
          <w:sz w:val="24"/>
          <w:szCs w:val="24"/>
        </w:rPr>
        <w:t xml:space="preserve"> professionnel qui a vocation à être le président du tribunal. </w:t>
      </w:r>
      <w:r w:rsidR="00D94231" w:rsidRPr="0006560C">
        <w:rPr>
          <w:rFonts w:cstheme="minorHAnsi"/>
          <w:sz w:val="24"/>
          <w:szCs w:val="24"/>
        </w:rPr>
        <w:t>Sans cela, tous</w:t>
      </w:r>
      <w:r w:rsidR="007E6F3F" w:rsidRPr="0006560C">
        <w:rPr>
          <w:rFonts w:cstheme="minorHAnsi"/>
          <w:sz w:val="24"/>
          <w:szCs w:val="24"/>
        </w:rPr>
        <w:t xml:space="preserve"> contentieux commercial serait transféré au tribunal civil et ce n’est pas possible</w:t>
      </w:r>
      <w:r w:rsidR="00EC1A18" w:rsidRPr="0006560C">
        <w:rPr>
          <w:rFonts w:cstheme="minorHAnsi"/>
          <w:sz w:val="24"/>
          <w:szCs w:val="24"/>
        </w:rPr>
        <w:t xml:space="preserve"> (trop d’afflux de magistrats, question budgétaire). </w:t>
      </w:r>
    </w:p>
    <w:p w14:paraId="2FD772A9" w14:textId="1197973A" w:rsidR="003B59E3" w:rsidRPr="0006560C" w:rsidRDefault="003B59E3" w:rsidP="001D5BAE">
      <w:pPr>
        <w:ind w:firstLine="360"/>
        <w:rPr>
          <w:rFonts w:cstheme="minorHAnsi"/>
          <w:sz w:val="24"/>
          <w:szCs w:val="24"/>
        </w:rPr>
      </w:pPr>
      <w:r w:rsidRPr="0006560C">
        <w:rPr>
          <w:rFonts w:cstheme="minorHAnsi"/>
          <w:sz w:val="24"/>
          <w:szCs w:val="24"/>
        </w:rPr>
        <w:t xml:space="preserve">Cependant, cet échevinage n’a pas satisfait </w:t>
      </w:r>
      <w:r w:rsidR="006603B9" w:rsidRPr="0006560C">
        <w:rPr>
          <w:rFonts w:cstheme="minorHAnsi"/>
          <w:sz w:val="24"/>
          <w:szCs w:val="24"/>
        </w:rPr>
        <w:t>tout le monde donc plusieurs réformes ont été faites telle que la loi Macron du 6 août 2015</w:t>
      </w:r>
      <w:r w:rsidR="00317D86" w:rsidRPr="0006560C">
        <w:rPr>
          <w:rFonts w:cstheme="minorHAnsi"/>
          <w:sz w:val="24"/>
          <w:szCs w:val="24"/>
        </w:rPr>
        <w:t> ; ainsi que la loi Taubira de 2016 </w:t>
      </w:r>
      <w:r w:rsidR="00ED0A11" w:rsidRPr="0006560C">
        <w:rPr>
          <w:rFonts w:cstheme="minorHAnsi"/>
          <w:sz w:val="24"/>
          <w:szCs w:val="24"/>
        </w:rPr>
        <w:t>qui ont permis :</w:t>
      </w:r>
    </w:p>
    <w:p w14:paraId="05DB0EB9" w14:textId="2953BA73" w:rsidR="00317D86" w:rsidRPr="0006560C" w:rsidRDefault="00317D86" w:rsidP="00E23D83">
      <w:pPr>
        <w:pStyle w:val="Paragraphedeliste"/>
        <w:numPr>
          <w:ilvl w:val="0"/>
          <w:numId w:val="3"/>
        </w:numPr>
        <w:rPr>
          <w:rFonts w:cstheme="minorHAnsi"/>
          <w:sz w:val="24"/>
          <w:szCs w:val="24"/>
        </w:rPr>
      </w:pPr>
      <w:r w:rsidRPr="0006560C">
        <w:rPr>
          <w:rFonts w:cstheme="minorHAnsi"/>
          <w:sz w:val="24"/>
          <w:szCs w:val="24"/>
        </w:rPr>
        <w:t>Renforcement de la formation juridique des juges consulaires</w:t>
      </w:r>
      <w:r w:rsidR="00574503" w:rsidRPr="0006560C">
        <w:rPr>
          <w:rFonts w:cstheme="minorHAnsi"/>
          <w:sz w:val="24"/>
          <w:szCs w:val="24"/>
        </w:rPr>
        <w:t xml:space="preserve"> pour des raisons de compétences.</w:t>
      </w:r>
    </w:p>
    <w:p w14:paraId="0C24A021" w14:textId="77777777" w:rsidR="00215F2F" w:rsidRPr="0006560C" w:rsidRDefault="00215F2F" w:rsidP="00215F2F">
      <w:pPr>
        <w:pStyle w:val="Paragraphedeliste"/>
        <w:rPr>
          <w:rFonts w:cstheme="minorHAnsi"/>
          <w:sz w:val="24"/>
          <w:szCs w:val="24"/>
        </w:rPr>
      </w:pPr>
    </w:p>
    <w:p w14:paraId="7FBC70DC" w14:textId="40A236D5" w:rsidR="00215F2F" w:rsidRPr="0006560C" w:rsidRDefault="00FC1991" w:rsidP="00E23D83">
      <w:pPr>
        <w:pStyle w:val="Paragraphedeliste"/>
        <w:numPr>
          <w:ilvl w:val="0"/>
          <w:numId w:val="3"/>
        </w:numPr>
        <w:rPr>
          <w:rFonts w:cstheme="minorHAnsi"/>
          <w:sz w:val="24"/>
          <w:szCs w:val="24"/>
        </w:rPr>
      </w:pPr>
      <w:r w:rsidRPr="0006560C">
        <w:rPr>
          <w:rFonts w:cstheme="minorHAnsi"/>
          <w:sz w:val="24"/>
          <w:szCs w:val="24"/>
        </w:rPr>
        <w:t>Le législateur a procédé à un regroupement des tribunaux de commerces : les petits tribunaux ont été supprimés</w:t>
      </w:r>
      <w:r w:rsidR="00F94274" w:rsidRPr="0006560C">
        <w:rPr>
          <w:rFonts w:cstheme="minorHAnsi"/>
          <w:sz w:val="24"/>
          <w:szCs w:val="24"/>
        </w:rPr>
        <w:t xml:space="preserve"> et il y a la création des </w:t>
      </w:r>
      <w:r w:rsidR="00F94274" w:rsidRPr="0006560C">
        <w:rPr>
          <w:rFonts w:cstheme="minorHAnsi"/>
          <w:b/>
          <w:bCs/>
          <w:sz w:val="24"/>
          <w:szCs w:val="24"/>
        </w:rPr>
        <w:t>tribunaux de commerces spécialisés</w:t>
      </w:r>
      <w:r w:rsidR="00F94274" w:rsidRPr="0006560C">
        <w:rPr>
          <w:rFonts w:cstheme="minorHAnsi"/>
          <w:sz w:val="24"/>
          <w:szCs w:val="24"/>
        </w:rPr>
        <w:t xml:space="preserve"> (TCS), 18 en </w:t>
      </w:r>
      <w:r w:rsidR="00B9651A" w:rsidRPr="0006560C">
        <w:rPr>
          <w:rFonts w:cstheme="minorHAnsi"/>
          <w:sz w:val="24"/>
          <w:szCs w:val="24"/>
        </w:rPr>
        <w:t xml:space="preserve">France donc certains contentieux techniques </w:t>
      </w:r>
      <w:r w:rsidR="00215F2F" w:rsidRPr="0006560C">
        <w:rPr>
          <w:rFonts w:cstheme="minorHAnsi"/>
          <w:sz w:val="24"/>
          <w:szCs w:val="24"/>
        </w:rPr>
        <w:t>doivent être traité par un TCS. Cela vise les procédures collectives des très grandes sociétés.</w:t>
      </w:r>
    </w:p>
    <w:p w14:paraId="68E88300" w14:textId="77777777" w:rsidR="009120A7" w:rsidRPr="0006560C" w:rsidRDefault="009120A7" w:rsidP="009120A7">
      <w:pPr>
        <w:pStyle w:val="Paragraphedeliste"/>
        <w:rPr>
          <w:rFonts w:cstheme="minorHAnsi"/>
          <w:sz w:val="24"/>
          <w:szCs w:val="24"/>
        </w:rPr>
      </w:pPr>
    </w:p>
    <w:p w14:paraId="061C8CAC" w14:textId="40B78765" w:rsidR="00F94274" w:rsidRPr="0006560C" w:rsidRDefault="007015C3" w:rsidP="00E23D83">
      <w:pPr>
        <w:pStyle w:val="Paragraphedeliste"/>
        <w:numPr>
          <w:ilvl w:val="0"/>
          <w:numId w:val="3"/>
        </w:numPr>
        <w:rPr>
          <w:rFonts w:cstheme="minorHAnsi"/>
          <w:sz w:val="24"/>
          <w:szCs w:val="24"/>
        </w:rPr>
      </w:pPr>
      <w:r w:rsidRPr="0006560C">
        <w:rPr>
          <w:rFonts w:cstheme="minorHAnsi"/>
          <w:sz w:val="24"/>
          <w:szCs w:val="24"/>
        </w:rPr>
        <w:t xml:space="preserve">Les règles déontologiques (de bonnes conduites) ont été renforcées. </w:t>
      </w:r>
      <w:r w:rsidR="005E3608" w:rsidRPr="0006560C">
        <w:rPr>
          <w:rFonts w:cstheme="minorHAnsi"/>
          <w:sz w:val="24"/>
          <w:szCs w:val="24"/>
        </w:rPr>
        <w:t>Il y a par exemple le « principe d’impartialité », vous devez toujours juger sans idées préconçues pour juger de manière la plus juste possible.</w:t>
      </w:r>
      <w:r w:rsidR="001322C2" w:rsidRPr="0006560C">
        <w:rPr>
          <w:rFonts w:cstheme="minorHAnsi"/>
          <w:sz w:val="24"/>
          <w:szCs w:val="24"/>
        </w:rPr>
        <w:t xml:space="preserve"> Si ce n’est pas respecté, le juge peut avoir une sanction. </w:t>
      </w:r>
    </w:p>
    <w:p w14:paraId="2163F601" w14:textId="77777777" w:rsidR="0074117B" w:rsidRPr="0006560C" w:rsidRDefault="0074117B" w:rsidP="0074117B">
      <w:pPr>
        <w:pStyle w:val="Paragraphedeliste"/>
        <w:rPr>
          <w:rFonts w:cstheme="minorHAnsi"/>
          <w:sz w:val="24"/>
          <w:szCs w:val="24"/>
        </w:rPr>
      </w:pPr>
    </w:p>
    <w:p w14:paraId="53D25AEA" w14:textId="77777777" w:rsidR="00285290" w:rsidRPr="0006560C" w:rsidRDefault="00285290" w:rsidP="00285290">
      <w:pPr>
        <w:pStyle w:val="Paragraphedeliste"/>
        <w:rPr>
          <w:rFonts w:cstheme="minorHAnsi"/>
          <w:bCs/>
          <w:sz w:val="24"/>
          <w:szCs w:val="24"/>
        </w:rPr>
      </w:pPr>
      <w:r w:rsidRPr="0006560C">
        <w:rPr>
          <w:rFonts w:cstheme="minorHAnsi"/>
          <w:bCs/>
          <w:sz w:val="24"/>
          <w:szCs w:val="24"/>
        </w:rPr>
        <w:t xml:space="preserve">Tout d’abord il faut savoir que chaque tribunal est divisé en « chambres » qui est spécialisé dans un domaine spécifique. Les juges sont élus </w:t>
      </w:r>
      <w:r w:rsidRPr="0006560C">
        <w:rPr>
          <w:rFonts w:cstheme="minorHAnsi"/>
          <w:bCs/>
          <w:sz w:val="24"/>
          <w:szCs w:val="24"/>
        </w:rPr>
        <w:sym w:font="Wingdings" w:char="F0E0"/>
      </w:r>
      <w:r w:rsidRPr="0006560C">
        <w:rPr>
          <w:rFonts w:cstheme="minorHAnsi"/>
          <w:bCs/>
          <w:sz w:val="24"/>
          <w:szCs w:val="24"/>
        </w:rPr>
        <w:t xml:space="preserve"> l’article l 713-7 du Code de Commerce nous montre qui a le droit de voter pour ce juge. Ces personnes doivent élire un « délégué consulaire » = élection à deux degrés.</w:t>
      </w:r>
    </w:p>
    <w:p w14:paraId="47F69461" w14:textId="66724744" w:rsidR="00285290" w:rsidRPr="0006560C" w:rsidRDefault="00285290" w:rsidP="00285290">
      <w:pPr>
        <w:pStyle w:val="Paragraphedeliste"/>
        <w:rPr>
          <w:rFonts w:cstheme="minorHAnsi"/>
          <w:bCs/>
          <w:sz w:val="24"/>
          <w:szCs w:val="24"/>
        </w:rPr>
      </w:pPr>
      <w:r w:rsidRPr="0006560C">
        <w:rPr>
          <w:rFonts w:cstheme="minorHAnsi"/>
          <w:bCs/>
          <w:sz w:val="24"/>
          <w:szCs w:val="24"/>
        </w:rPr>
        <w:t>A part le juge il y a deux autres intervenants qui sont essentiels :</w:t>
      </w:r>
    </w:p>
    <w:p w14:paraId="4924D70A" w14:textId="77777777" w:rsidR="001700B6" w:rsidRPr="0006560C" w:rsidRDefault="001700B6" w:rsidP="00285290">
      <w:pPr>
        <w:pStyle w:val="Paragraphedeliste"/>
        <w:rPr>
          <w:rFonts w:cstheme="minorHAnsi"/>
          <w:bCs/>
          <w:sz w:val="24"/>
          <w:szCs w:val="24"/>
        </w:rPr>
      </w:pPr>
    </w:p>
    <w:p w14:paraId="59A7311E" w14:textId="77777777" w:rsidR="00285290" w:rsidRPr="0006560C" w:rsidRDefault="00285290" w:rsidP="00E23D83">
      <w:pPr>
        <w:pStyle w:val="Paragraphedeliste"/>
        <w:numPr>
          <w:ilvl w:val="0"/>
          <w:numId w:val="4"/>
        </w:numPr>
        <w:rPr>
          <w:rFonts w:cstheme="minorHAnsi"/>
          <w:bCs/>
          <w:sz w:val="24"/>
          <w:szCs w:val="24"/>
        </w:rPr>
      </w:pPr>
      <w:r w:rsidRPr="0006560C">
        <w:rPr>
          <w:rFonts w:cstheme="minorHAnsi"/>
          <w:bCs/>
          <w:sz w:val="24"/>
          <w:szCs w:val="24"/>
        </w:rPr>
        <w:t xml:space="preserve">Le greffier dans un TC : Ils assurent le secrétariat de la juridiction. Ils sont officiers ministériels (comme les notaires ou huissiers). C’est une mission de service public. Ils sont payés par leurs clients c’est-à-dire par le nombre d’actes qu’ils font parce que le greffier du TC tient le </w:t>
      </w:r>
      <w:r w:rsidRPr="0006560C">
        <w:rPr>
          <w:rFonts w:cstheme="minorHAnsi"/>
          <w:b/>
          <w:sz w:val="24"/>
          <w:szCs w:val="24"/>
        </w:rPr>
        <w:t>« registre du commerce et des sociétés » (RCS) </w:t>
      </w:r>
      <w:r w:rsidRPr="0006560C">
        <w:rPr>
          <w:rFonts w:cstheme="minorHAnsi"/>
          <w:bCs/>
          <w:sz w:val="24"/>
          <w:szCs w:val="24"/>
        </w:rPr>
        <w:t xml:space="preserve">:  Tous les commerçants et sociétés doivent être immatriculés au RCS (numéro SIRET). </w:t>
      </w:r>
      <w:r w:rsidRPr="0006560C">
        <w:rPr>
          <w:rFonts w:cstheme="minorHAnsi"/>
          <w:bCs/>
          <w:sz w:val="24"/>
          <w:szCs w:val="24"/>
        </w:rPr>
        <w:lastRenderedPageBreak/>
        <w:t xml:space="preserve">Lorsqu’on est immatriculé, on doit payer une taxe au greffier. De plus, tous changements doivent faire l’objet d’une inscription modificative au RCS mêmes les procès-verbaux faits aux AG de sociétés et entreprises. De plus, les greffiers des publicités obligatoires </w:t>
      </w:r>
      <w:r w:rsidRPr="0006560C">
        <w:rPr>
          <w:rFonts w:cstheme="minorHAnsi"/>
          <w:bCs/>
          <w:sz w:val="24"/>
          <w:szCs w:val="24"/>
        </w:rPr>
        <w:sym w:font="Wingdings" w:char="F0E0"/>
      </w:r>
      <w:r w:rsidRPr="0006560C">
        <w:rPr>
          <w:rFonts w:cstheme="minorHAnsi"/>
          <w:bCs/>
          <w:sz w:val="24"/>
          <w:szCs w:val="24"/>
        </w:rPr>
        <w:t xml:space="preserve"> BODACC : Bulletin Officiels des Annonces Civiles et Commerciales. </w:t>
      </w:r>
    </w:p>
    <w:p w14:paraId="7E142A9B" w14:textId="77777777" w:rsidR="00285290" w:rsidRPr="0006560C" w:rsidRDefault="00285290" w:rsidP="00285290">
      <w:pPr>
        <w:pStyle w:val="Paragraphedeliste"/>
        <w:ind w:left="0"/>
        <w:rPr>
          <w:rFonts w:cstheme="minorHAnsi"/>
          <w:bCs/>
          <w:sz w:val="24"/>
          <w:szCs w:val="24"/>
        </w:rPr>
      </w:pPr>
    </w:p>
    <w:p w14:paraId="2C83C187" w14:textId="77777777" w:rsidR="004522B5" w:rsidRPr="0006560C" w:rsidRDefault="00285290" w:rsidP="00E23D83">
      <w:pPr>
        <w:pStyle w:val="Paragraphedeliste"/>
        <w:numPr>
          <w:ilvl w:val="0"/>
          <w:numId w:val="4"/>
        </w:numPr>
        <w:rPr>
          <w:rFonts w:cstheme="minorHAnsi"/>
          <w:bCs/>
          <w:sz w:val="24"/>
          <w:szCs w:val="24"/>
        </w:rPr>
      </w:pPr>
      <w:r w:rsidRPr="0006560C">
        <w:rPr>
          <w:rFonts w:cstheme="minorHAnsi"/>
          <w:bCs/>
          <w:sz w:val="24"/>
          <w:szCs w:val="24"/>
        </w:rPr>
        <w:t>Un procureur de la République du TC : c’est un magistrat du parquet. Il représente l’ordre public économique.</w:t>
      </w:r>
    </w:p>
    <w:p w14:paraId="5737DD57" w14:textId="7AB27D74" w:rsidR="00285290" w:rsidRPr="0006560C" w:rsidRDefault="00285290" w:rsidP="001700B6">
      <w:pPr>
        <w:pStyle w:val="Paragraphedeliste"/>
        <w:ind w:left="0" w:firstLine="708"/>
        <w:rPr>
          <w:rFonts w:cstheme="minorHAnsi"/>
          <w:bCs/>
          <w:sz w:val="24"/>
          <w:szCs w:val="24"/>
        </w:rPr>
      </w:pPr>
      <w:r w:rsidRPr="0006560C">
        <w:rPr>
          <w:rFonts w:cstheme="minorHAnsi"/>
          <w:bCs/>
          <w:sz w:val="24"/>
          <w:szCs w:val="24"/>
        </w:rPr>
        <w:t xml:space="preserve">La compétence des tribunaux de commerce est prévue dans le Code de Commerce aux articles l 721-3. Dans le TC relèvent toutes les contestations qui pourraient avoir entre commerçants. De plus, il y a toutes les contestations des sociétés commerciales. </w:t>
      </w:r>
      <w:r w:rsidRPr="0006560C">
        <w:rPr>
          <w:rFonts w:cstheme="minorHAnsi"/>
          <w:bCs/>
          <w:sz w:val="24"/>
          <w:szCs w:val="24"/>
        </w:rPr>
        <w:br/>
        <w:t>La chambre commerciale de la cour de Cassation pose la compétence du TC pour tous contentieux qui se rattachent à la gestion de la société. Cette vision très extensive, entraine des conflits de compétences entre le tribunal civil et le tribunal de commerce. L’interprétation de cet article qui pose un problème.</w:t>
      </w:r>
    </w:p>
    <w:p w14:paraId="7BF74CCC" w14:textId="77777777" w:rsidR="001700B6" w:rsidRPr="0006560C" w:rsidRDefault="001700B6" w:rsidP="00285290">
      <w:pPr>
        <w:pStyle w:val="Paragraphedeliste"/>
        <w:rPr>
          <w:rFonts w:cstheme="minorHAnsi"/>
          <w:bCs/>
          <w:sz w:val="24"/>
          <w:szCs w:val="24"/>
        </w:rPr>
      </w:pPr>
    </w:p>
    <w:p w14:paraId="153341E0" w14:textId="1D951946" w:rsidR="00285290" w:rsidRPr="0006560C" w:rsidRDefault="00285290" w:rsidP="001700B6">
      <w:pPr>
        <w:pStyle w:val="Paragraphedeliste"/>
        <w:ind w:left="0" w:firstLine="708"/>
        <w:rPr>
          <w:rFonts w:cstheme="minorHAnsi"/>
          <w:bCs/>
          <w:sz w:val="24"/>
          <w:szCs w:val="24"/>
        </w:rPr>
      </w:pPr>
      <w:r w:rsidRPr="0006560C">
        <w:rPr>
          <w:rFonts w:cstheme="minorHAnsi"/>
          <w:bCs/>
          <w:sz w:val="24"/>
          <w:szCs w:val="24"/>
        </w:rPr>
        <w:t xml:space="preserve">Les procédures collectives des commerçants et des artisans relèvent de la compétence des tribunaux de commerces </w:t>
      </w:r>
      <w:r w:rsidRPr="0006560C">
        <w:rPr>
          <w:rFonts w:cstheme="minorHAnsi"/>
          <w:bCs/>
          <w:sz w:val="24"/>
          <w:szCs w:val="24"/>
        </w:rPr>
        <w:sym w:font="Wingdings" w:char="F0E0"/>
      </w:r>
      <w:r w:rsidRPr="0006560C">
        <w:rPr>
          <w:rFonts w:cstheme="minorHAnsi"/>
          <w:bCs/>
          <w:sz w:val="24"/>
          <w:szCs w:val="24"/>
        </w:rPr>
        <w:t xml:space="preserve"> article l 621-2. Cependant, les agricultures et professionnels libéraux relèves du tribunal judiciaire.</w:t>
      </w:r>
    </w:p>
    <w:p w14:paraId="5BD1F9AB" w14:textId="55754151" w:rsidR="0074117B" w:rsidRPr="0006560C" w:rsidRDefault="004522B5" w:rsidP="00C109ED">
      <w:pPr>
        <w:pStyle w:val="Paragraphedeliste"/>
        <w:ind w:left="0"/>
        <w:rPr>
          <w:rFonts w:cstheme="minorHAnsi"/>
          <w:sz w:val="24"/>
          <w:szCs w:val="24"/>
        </w:rPr>
      </w:pPr>
      <w:r w:rsidRPr="0006560C">
        <w:rPr>
          <w:rFonts w:cstheme="minorHAnsi"/>
          <w:sz w:val="24"/>
          <w:szCs w:val="24"/>
        </w:rPr>
        <w:tab/>
      </w:r>
    </w:p>
    <w:p w14:paraId="0E57B2D8" w14:textId="2BA77738" w:rsidR="004522B5" w:rsidRPr="0006560C" w:rsidRDefault="004522B5" w:rsidP="00C109ED">
      <w:pPr>
        <w:pStyle w:val="Paragraphedeliste"/>
        <w:ind w:left="0"/>
        <w:rPr>
          <w:rFonts w:cstheme="minorHAnsi"/>
          <w:sz w:val="24"/>
          <w:szCs w:val="24"/>
        </w:rPr>
      </w:pPr>
      <w:r w:rsidRPr="0006560C">
        <w:rPr>
          <w:rFonts w:cstheme="minorHAnsi"/>
          <w:sz w:val="24"/>
          <w:szCs w:val="24"/>
        </w:rPr>
        <w:tab/>
        <w:t xml:space="preserve">L’arbitrage permet </w:t>
      </w:r>
      <w:r w:rsidR="00126D19" w:rsidRPr="0006560C">
        <w:rPr>
          <w:rFonts w:cstheme="minorHAnsi"/>
          <w:sz w:val="24"/>
          <w:szCs w:val="24"/>
        </w:rPr>
        <w:t xml:space="preserve">de confier à des particuliers choisis </w:t>
      </w:r>
      <w:r w:rsidR="00EA4F38" w:rsidRPr="0006560C">
        <w:rPr>
          <w:rFonts w:cstheme="minorHAnsi"/>
          <w:sz w:val="24"/>
          <w:szCs w:val="24"/>
        </w:rPr>
        <w:t>par les parties le soin de régler leur litige ce qui signifie qu’il s’agit d’une justice privée et non étatique</w:t>
      </w:r>
      <w:r w:rsidR="00464E0B" w:rsidRPr="0006560C">
        <w:rPr>
          <w:rFonts w:cstheme="minorHAnsi"/>
          <w:sz w:val="24"/>
          <w:szCs w:val="24"/>
        </w:rPr>
        <w:t xml:space="preserve">. </w:t>
      </w:r>
    </w:p>
    <w:p w14:paraId="6CCA5208" w14:textId="7E540EF3" w:rsidR="00FF2B95" w:rsidRPr="0006560C" w:rsidRDefault="00FF2B95" w:rsidP="00FF2B95">
      <w:pPr>
        <w:rPr>
          <w:rFonts w:cstheme="minorHAnsi"/>
          <w:b/>
          <w:bCs/>
          <w:sz w:val="24"/>
          <w:szCs w:val="24"/>
        </w:rPr>
      </w:pPr>
      <w:r w:rsidRPr="0006560C">
        <w:rPr>
          <w:rFonts w:cstheme="minorHAnsi"/>
          <w:b/>
          <w:bCs/>
          <w:sz w:val="24"/>
          <w:szCs w:val="24"/>
          <w:highlight w:val="yellow"/>
        </w:rPr>
        <w:t>Les avantages de recourir à l’arbitrage en privé :</w:t>
      </w:r>
      <w:r w:rsidRPr="0006560C">
        <w:rPr>
          <w:rFonts w:cstheme="minorHAnsi"/>
          <w:b/>
          <w:bCs/>
          <w:sz w:val="24"/>
          <w:szCs w:val="24"/>
        </w:rPr>
        <w:t xml:space="preserve"> </w:t>
      </w:r>
    </w:p>
    <w:p w14:paraId="5ADD6D39" w14:textId="308A138A" w:rsidR="00155461" w:rsidRPr="0006560C" w:rsidRDefault="00FF2B95" w:rsidP="00E23D83">
      <w:pPr>
        <w:pStyle w:val="Paragraphedeliste"/>
        <w:numPr>
          <w:ilvl w:val="0"/>
          <w:numId w:val="5"/>
        </w:numPr>
        <w:rPr>
          <w:rFonts w:cstheme="minorHAnsi"/>
          <w:sz w:val="24"/>
          <w:szCs w:val="24"/>
        </w:rPr>
      </w:pPr>
      <w:r w:rsidRPr="0006560C">
        <w:rPr>
          <w:rFonts w:cstheme="minorHAnsi"/>
          <w:b/>
          <w:bCs/>
          <w:sz w:val="24"/>
          <w:szCs w:val="24"/>
        </w:rPr>
        <w:t>La rapidité :</w:t>
      </w:r>
      <w:r w:rsidRPr="0006560C">
        <w:rPr>
          <w:rFonts w:cstheme="minorHAnsi"/>
          <w:sz w:val="24"/>
          <w:szCs w:val="24"/>
        </w:rPr>
        <w:t xml:space="preserve"> </w:t>
      </w:r>
      <w:r w:rsidR="0031470E" w:rsidRPr="0006560C">
        <w:rPr>
          <w:rFonts w:cstheme="minorHAnsi"/>
          <w:sz w:val="24"/>
          <w:szCs w:val="24"/>
        </w:rPr>
        <w:t xml:space="preserve">une sentence rendue par des arbitres </w:t>
      </w:r>
      <w:r w:rsidR="00997D8C" w:rsidRPr="0006560C">
        <w:rPr>
          <w:rFonts w:cstheme="minorHAnsi"/>
          <w:sz w:val="24"/>
          <w:szCs w:val="24"/>
        </w:rPr>
        <w:t xml:space="preserve">en privé </w:t>
      </w:r>
      <w:r w:rsidR="0031470E" w:rsidRPr="0006560C">
        <w:rPr>
          <w:rFonts w:cstheme="minorHAnsi"/>
          <w:sz w:val="24"/>
          <w:szCs w:val="24"/>
        </w:rPr>
        <w:t>est rendue en quelques mois</w:t>
      </w:r>
      <w:r w:rsidR="00997D8C" w:rsidRPr="0006560C">
        <w:rPr>
          <w:rFonts w:cstheme="minorHAnsi"/>
          <w:sz w:val="24"/>
          <w:szCs w:val="24"/>
        </w:rPr>
        <w:t xml:space="preserve"> alors que devant un juge étatique cela peut prendre des années.</w:t>
      </w:r>
    </w:p>
    <w:p w14:paraId="3C1C550C" w14:textId="77777777" w:rsidR="003E1288" w:rsidRPr="0006560C" w:rsidRDefault="003E1288" w:rsidP="003E1288">
      <w:pPr>
        <w:pStyle w:val="Paragraphedeliste"/>
        <w:rPr>
          <w:rFonts w:cstheme="minorHAnsi"/>
          <w:sz w:val="24"/>
          <w:szCs w:val="24"/>
        </w:rPr>
      </w:pPr>
    </w:p>
    <w:p w14:paraId="593DB9C5" w14:textId="1B1F73DA" w:rsidR="00FF2B95" w:rsidRPr="0006560C" w:rsidRDefault="00997D8C" w:rsidP="00E23D83">
      <w:pPr>
        <w:pStyle w:val="Paragraphedeliste"/>
        <w:numPr>
          <w:ilvl w:val="0"/>
          <w:numId w:val="5"/>
        </w:numPr>
        <w:rPr>
          <w:rFonts w:cstheme="minorHAnsi"/>
          <w:sz w:val="24"/>
          <w:szCs w:val="24"/>
        </w:rPr>
      </w:pPr>
      <w:r w:rsidRPr="0006560C">
        <w:rPr>
          <w:rFonts w:cstheme="minorHAnsi"/>
          <w:sz w:val="24"/>
          <w:szCs w:val="24"/>
        </w:rPr>
        <w:t xml:space="preserve"> </w:t>
      </w:r>
      <w:r w:rsidR="008243F2" w:rsidRPr="0006560C">
        <w:rPr>
          <w:rFonts w:cstheme="minorHAnsi"/>
          <w:b/>
          <w:bCs/>
          <w:sz w:val="24"/>
          <w:szCs w:val="24"/>
        </w:rPr>
        <w:t>Protection des secrets d’entreprise :</w:t>
      </w:r>
      <w:r w:rsidR="008243F2" w:rsidRPr="0006560C">
        <w:rPr>
          <w:rFonts w:cstheme="minorHAnsi"/>
          <w:sz w:val="24"/>
          <w:szCs w:val="24"/>
        </w:rPr>
        <w:t xml:space="preserve"> </w:t>
      </w:r>
      <w:r w:rsidR="00E055F8" w:rsidRPr="0006560C">
        <w:rPr>
          <w:rFonts w:cstheme="minorHAnsi"/>
          <w:sz w:val="24"/>
          <w:szCs w:val="24"/>
        </w:rPr>
        <w:t xml:space="preserve">Dans la justice étatique il y a le droit de la défense qui se définit par la </w:t>
      </w:r>
      <w:r w:rsidR="00E055F8" w:rsidRPr="0006560C">
        <w:rPr>
          <w:rFonts w:cstheme="minorHAnsi"/>
          <w:b/>
          <w:bCs/>
          <w:sz w:val="24"/>
          <w:szCs w:val="24"/>
        </w:rPr>
        <w:t>publicité des débats</w:t>
      </w:r>
      <w:r w:rsidR="00E055F8" w:rsidRPr="0006560C">
        <w:rPr>
          <w:rFonts w:cstheme="minorHAnsi"/>
          <w:sz w:val="24"/>
          <w:szCs w:val="24"/>
        </w:rPr>
        <w:t xml:space="preserve"> et de la </w:t>
      </w:r>
      <w:r w:rsidR="00E055F8" w:rsidRPr="0006560C">
        <w:rPr>
          <w:rFonts w:cstheme="minorHAnsi"/>
          <w:b/>
          <w:bCs/>
          <w:sz w:val="24"/>
          <w:szCs w:val="24"/>
        </w:rPr>
        <w:t>décision</w:t>
      </w:r>
      <w:r w:rsidR="002B3ADA" w:rsidRPr="0006560C">
        <w:rPr>
          <w:rFonts w:cstheme="minorHAnsi"/>
          <w:sz w:val="24"/>
          <w:szCs w:val="24"/>
        </w:rPr>
        <w:t>, c’est une question de protection</w:t>
      </w:r>
      <w:r w:rsidR="00155461" w:rsidRPr="0006560C">
        <w:rPr>
          <w:rFonts w:cstheme="minorHAnsi"/>
          <w:sz w:val="24"/>
          <w:szCs w:val="24"/>
        </w:rPr>
        <w:t xml:space="preserve"> applicable dans un pays démocratique. Cependant, quand il s’agit d’une question de concurrence </w:t>
      </w:r>
      <w:r w:rsidR="003E1288" w:rsidRPr="0006560C">
        <w:rPr>
          <w:rFonts w:cstheme="minorHAnsi"/>
          <w:sz w:val="24"/>
          <w:szCs w:val="24"/>
        </w:rPr>
        <w:t xml:space="preserve">avec le </w:t>
      </w:r>
      <w:r w:rsidR="003E1288" w:rsidRPr="0006560C">
        <w:rPr>
          <w:rFonts w:cstheme="minorHAnsi"/>
          <w:b/>
          <w:bCs/>
          <w:sz w:val="24"/>
          <w:szCs w:val="24"/>
        </w:rPr>
        <w:t>« secret des affaires »</w:t>
      </w:r>
      <w:r w:rsidR="003E1288" w:rsidRPr="0006560C">
        <w:rPr>
          <w:rFonts w:cstheme="minorHAnsi"/>
          <w:sz w:val="24"/>
          <w:szCs w:val="24"/>
        </w:rPr>
        <w:t>, l’entreprise n’a pas forcément envie que son affaire soit publique (révéler des secrets</w:t>
      </w:r>
      <w:r w:rsidR="008243F2" w:rsidRPr="0006560C">
        <w:rPr>
          <w:rFonts w:cstheme="minorHAnsi"/>
          <w:sz w:val="24"/>
          <w:szCs w:val="24"/>
        </w:rPr>
        <w:t xml:space="preserve"> à la concurrence). </w:t>
      </w:r>
    </w:p>
    <w:p w14:paraId="06E34C86" w14:textId="77777777" w:rsidR="00C8091C" w:rsidRPr="0006560C" w:rsidRDefault="00C8091C" w:rsidP="00C8091C">
      <w:pPr>
        <w:pStyle w:val="Paragraphedeliste"/>
        <w:rPr>
          <w:rFonts w:cstheme="minorHAnsi"/>
          <w:sz w:val="24"/>
          <w:szCs w:val="24"/>
        </w:rPr>
      </w:pPr>
    </w:p>
    <w:p w14:paraId="20AC23BA" w14:textId="18F48E00" w:rsidR="00C8091C" w:rsidRPr="0006560C" w:rsidRDefault="00C8091C" w:rsidP="00E23D83">
      <w:pPr>
        <w:pStyle w:val="Paragraphedeliste"/>
        <w:numPr>
          <w:ilvl w:val="0"/>
          <w:numId w:val="5"/>
        </w:numPr>
        <w:rPr>
          <w:rFonts w:cstheme="minorHAnsi"/>
          <w:sz w:val="24"/>
          <w:szCs w:val="24"/>
        </w:rPr>
      </w:pPr>
      <w:r w:rsidRPr="0006560C">
        <w:rPr>
          <w:rFonts w:cstheme="minorHAnsi"/>
          <w:b/>
          <w:bCs/>
          <w:sz w:val="24"/>
          <w:szCs w:val="24"/>
        </w:rPr>
        <w:t>Le choix des arbitres :</w:t>
      </w:r>
      <w:r w:rsidRPr="0006560C">
        <w:rPr>
          <w:rFonts w:cstheme="minorHAnsi"/>
          <w:sz w:val="24"/>
          <w:szCs w:val="24"/>
        </w:rPr>
        <w:t xml:space="preserve"> </w:t>
      </w:r>
      <w:r w:rsidR="007327DE" w:rsidRPr="0006560C">
        <w:rPr>
          <w:rFonts w:cstheme="minorHAnsi"/>
          <w:sz w:val="24"/>
          <w:szCs w:val="24"/>
        </w:rPr>
        <w:t xml:space="preserve">Les juges étatiques ne sont pas forcément au point sur les différents </w:t>
      </w:r>
      <w:r w:rsidR="00A737EE" w:rsidRPr="0006560C">
        <w:rPr>
          <w:rFonts w:cstheme="minorHAnsi"/>
          <w:sz w:val="24"/>
          <w:szCs w:val="24"/>
        </w:rPr>
        <w:t xml:space="preserve">types de </w:t>
      </w:r>
      <w:r w:rsidR="007327DE" w:rsidRPr="0006560C">
        <w:rPr>
          <w:rFonts w:cstheme="minorHAnsi"/>
          <w:sz w:val="24"/>
          <w:szCs w:val="24"/>
        </w:rPr>
        <w:t>contrats</w:t>
      </w:r>
      <w:r w:rsidR="00A737EE" w:rsidRPr="0006560C">
        <w:rPr>
          <w:rFonts w:cstheme="minorHAnsi"/>
          <w:sz w:val="24"/>
          <w:szCs w:val="24"/>
        </w:rPr>
        <w:t xml:space="preserve"> alors que quand on fait face à l’arbitrage nous pouvons choisir un spécialiste. </w:t>
      </w:r>
    </w:p>
    <w:p w14:paraId="6C35504E" w14:textId="77777777" w:rsidR="00F8636D" w:rsidRPr="0006560C" w:rsidRDefault="00F8636D" w:rsidP="00F8636D">
      <w:pPr>
        <w:pStyle w:val="Paragraphedeliste"/>
        <w:rPr>
          <w:rFonts w:cstheme="minorHAnsi"/>
          <w:sz w:val="24"/>
          <w:szCs w:val="24"/>
        </w:rPr>
      </w:pPr>
    </w:p>
    <w:p w14:paraId="0AFCC620" w14:textId="36C59871" w:rsidR="001700B6" w:rsidRPr="0006560C" w:rsidRDefault="00F8636D" w:rsidP="00E23D83">
      <w:pPr>
        <w:pStyle w:val="Paragraphedeliste"/>
        <w:numPr>
          <w:ilvl w:val="0"/>
          <w:numId w:val="5"/>
        </w:numPr>
        <w:rPr>
          <w:rFonts w:cstheme="minorHAnsi"/>
          <w:sz w:val="24"/>
          <w:szCs w:val="24"/>
        </w:rPr>
      </w:pPr>
      <w:r w:rsidRPr="0006560C">
        <w:rPr>
          <w:rFonts w:cstheme="minorHAnsi"/>
          <w:sz w:val="24"/>
          <w:szCs w:val="24"/>
        </w:rPr>
        <w:t>Les arbitres doivent juger en droit : C’est-à-dire juger en respectant les règles de droit dont les règles du CC, du Code de Commerce</w:t>
      </w:r>
      <w:r w:rsidR="005A571E" w:rsidRPr="0006560C">
        <w:rPr>
          <w:rFonts w:cstheme="minorHAnsi"/>
          <w:sz w:val="24"/>
          <w:szCs w:val="24"/>
        </w:rPr>
        <w:t>, etc</w:t>
      </w:r>
      <w:r w:rsidRPr="0006560C">
        <w:rPr>
          <w:rFonts w:cstheme="minorHAnsi"/>
          <w:sz w:val="24"/>
          <w:szCs w:val="24"/>
        </w:rPr>
        <w:t xml:space="preserve">. Cependant, </w:t>
      </w:r>
      <w:r w:rsidR="005A571E" w:rsidRPr="0006560C">
        <w:rPr>
          <w:rFonts w:cstheme="minorHAnsi"/>
          <w:sz w:val="24"/>
          <w:szCs w:val="24"/>
        </w:rPr>
        <w:t xml:space="preserve">dans un arbitrage les partis ont la possibilité de </w:t>
      </w:r>
      <w:r w:rsidR="00852FD1" w:rsidRPr="0006560C">
        <w:rPr>
          <w:rFonts w:cstheme="minorHAnsi"/>
          <w:sz w:val="24"/>
          <w:szCs w:val="24"/>
        </w:rPr>
        <w:t>demander</w:t>
      </w:r>
      <w:r w:rsidR="005A571E" w:rsidRPr="0006560C">
        <w:rPr>
          <w:rFonts w:cstheme="minorHAnsi"/>
          <w:sz w:val="24"/>
          <w:szCs w:val="24"/>
        </w:rPr>
        <w:t xml:space="preserve"> que les arbitres jugent en équité</w:t>
      </w:r>
      <w:r w:rsidR="003A1FF4" w:rsidRPr="0006560C">
        <w:rPr>
          <w:rFonts w:cstheme="minorHAnsi"/>
          <w:sz w:val="24"/>
          <w:szCs w:val="24"/>
        </w:rPr>
        <w:t> : c</w:t>
      </w:r>
      <w:r w:rsidR="00852FD1" w:rsidRPr="0006560C">
        <w:rPr>
          <w:rFonts w:cstheme="minorHAnsi"/>
          <w:sz w:val="24"/>
          <w:szCs w:val="24"/>
        </w:rPr>
        <w:t xml:space="preserve">ela veut dire de </w:t>
      </w:r>
      <w:r w:rsidR="00852FD1" w:rsidRPr="0006560C">
        <w:rPr>
          <w:rFonts w:cstheme="minorHAnsi"/>
          <w:sz w:val="24"/>
          <w:szCs w:val="24"/>
        </w:rPr>
        <w:lastRenderedPageBreak/>
        <w:t>juger en fonction de ce qu’ils leur semblent juste, de s’affranchir des règles de droit</w:t>
      </w:r>
      <w:r w:rsidR="003A1FF4" w:rsidRPr="0006560C">
        <w:rPr>
          <w:rFonts w:cstheme="minorHAnsi"/>
          <w:sz w:val="24"/>
          <w:szCs w:val="24"/>
        </w:rPr>
        <w:t xml:space="preserve"> on appelle ça </w:t>
      </w:r>
      <w:r w:rsidR="003A1FF4" w:rsidRPr="0006560C">
        <w:rPr>
          <w:rFonts w:cstheme="minorHAnsi"/>
          <w:b/>
          <w:bCs/>
          <w:sz w:val="24"/>
          <w:szCs w:val="24"/>
        </w:rPr>
        <w:t>« juger en amiable compo</w:t>
      </w:r>
      <w:r w:rsidR="00206E73" w:rsidRPr="0006560C">
        <w:rPr>
          <w:rFonts w:cstheme="minorHAnsi"/>
          <w:b/>
          <w:bCs/>
          <w:sz w:val="24"/>
          <w:szCs w:val="24"/>
        </w:rPr>
        <w:t>sition »</w:t>
      </w:r>
      <w:r w:rsidR="001700B6" w:rsidRPr="0006560C">
        <w:rPr>
          <w:rFonts w:cstheme="minorHAnsi"/>
          <w:sz w:val="24"/>
          <w:szCs w:val="24"/>
        </w:rPr>
        <w:t>.</w:t>
      </w:r>
    </w:p>
    <w:p w14:paraId="2946D0EF" w14:textId="77777777" w:rsidR="001700B6" w:rsidRPr="0006560C" w:rsidRDefault="001700B6" w:rsidP="001700B6">
      <w:pPr>
        <w:pStyle w:val="Paragraphedeliste"/>
        <w:rPr>
          <w:rFonts w:cstheme="minorHAnsi"/>
          <w:sz w:val="24"/>
          <w:szCs w:val="24"/>
        </w:rPr>
      </w:pPr>
    </w:p>
    <w:p w14:paraId="4F6AE37D" w14:textId="430B768C" w:rsidR="005C3C37" w:rsidRPr="0006560C" w:rsidRDefault="001700B6" w:rsidP="002243F3">
      <w:pPr>
        <w:rPr>
          <w:rFonts w:cstheme="minorHAnsi"/>
          <w:b/>
          <w:bCs/>
          <w:sz w:val="24"/>
          <w:szCs w:val="24"/>
        </w:rPr>
      </w:pPr>
      <w:r w:rsidRPr="0006560C">
        <w:rPr>
          <w:rFonts w:cstheme="minorHAnsi"/>
          <w:b/>
          <w:bCs/>
          <w:sz w:val="24"/>
          <w:szCs w:val="24"/>
          <w:highlight w:val="yellow"/>
        </w:rPr>
        <w:t xml:space="preserve">L’inconvénient </w:t>
      </w:r>
      <w:r w:rsidR="005C3C37" w:rsidRPr="0006560C">
        <w:rPr>
          <w:rFonts w:cstheme="minorHAnsi"/>
          <w:b/>
          <w:bCs/>
          <w:sz w:val="24"/>
          <w:szCs w:val="24"/>
          <w:highlight w:val="yellow"/>
        </w:rPr>
        <w:t>de recourir à l’arbitrage :</w:t>
      </w:r>
    </w:p>
    <w:p w14:paraId="29CF9FF8" w14:textId="0ADE1825" w:rsidR="005C3C37" w:rsidRPr="0006560C" w:rsidRDefault="005C3C37" w:rsidP="005C3C37">
      <w:pPr>
        <w:rPr>
          <w:rFonts w:cstheme="minorHAnsi"/>
          <w:sz w:val="24"/>
          <w:szCs w:val="24"/>
        </w:rPr>
      </w:pPr>
      <w:r w:rsidRPr="0006560C">
        <w:rPr>
          <w:rFonts w:cstheme="minorHAnsi"/>
          <w:sz w:val="24"/>
          <w:szCs w:val="24"/>
        </w:rPr>
        <w:tab/>
        <w:t xml:space="preserve">Il faut s’assurer que les </w:t>
      </w:r>
      <w:r w:rsidRPr="0006560C">
        <w:rPr>
          <w:rFonts w:cstheme="minorHAnsi"/>
          <w:b/>
          <w:bCs/>
          <w:sz w:val="24"/>
          <w:szCs w:val="24"/>
        </w:rPr>
        <w:t>arbitres</w:t>
      </w:r>
      <w:r w:rsidR="00AD2911" w:rsidRPr="0006560C">
        <w:rPr>
          <w:rFonts w:cstheme="minorHAnsi"/>
          <w:b/>
          <w:bCs/>
          <w:sz w:val="24"/>
          <w:szCs w:val="24"/>
        </w:rPr>
        <w:t xml:space="preserve"> soient impartiaux</w:t>
      </w:r>
      <w:r w:rsidR="00AD2911" w:rsidRPr="0006560C">
        <w:rPr>
          <w:rFonts w:cstheme="minorHAnsi"/>
          <w:sz w:val="24"/>
          <w:szCs w:val="24"/>
        </w:rPr>
        <w:t xml:space="preserve">, le législateur a prévu des règles pour cela. </w:t>
      </w:r>
      <w:r w:rsidR="003A7F63" w:rsidRPr="0006560C">
        <w:rPr>
          <w:rFonts w:cstheme="minorHAnsi"/>
          <w:sz w:val="24"/>
          <w:szCs w:val="24"/>
        </w:rPr>
        <w:t xml:space="preserve">Cependant, ces arbitres sont rémunérés et plus ils sont qualifiés plus leurs honoraires seront élevés. </w:t>
      </w:r>
      <w:r w:rsidR="00281A90" w:rsidRPr="0006560C">
        <w:rPr>
          <w:rFonts w:cstheme="minorHAnsi"/>
          <w:sz w:val="24"/>
          <w:szCs w:val="24"/>
        </w:rPr>
        <w:t xml:space="preserve">Ce sont des entreprises qui </w:t>
      </w:r>
      <w:r w:rsidR="00F1160E" w:rsidRPr="0006560C">
        <w:rPr>
          <w:rFonts w:cstheme="minorHAnsi"/>
          <w:sz w:val="24"/>
          <w:szCs w:val="24"/>
        </w:rPr>
        <w:t xml:space="preserve">font </w:t>
      </w:r>
      <w:r w:rsidR="00281A90" w:rsidRPr="0006560C">
        <w:rPr>
          <w:rFonts w:cstheme="minorHAnsi"/>
          <w:sz w:val="24"/>
          <w:szCs w:val="24"/>
        </w:rPr>
        <w:t>recour</w:t>
      </w:r>
      <w:r w:rsidR="00F1160E" w:rsidRPr="0006560C">
        <w:rPr>
          <w:rFonts w:cstheme="minorHAnsi"/>
          <w:sz w:val="24"/>
          <w:szCs w:val="24"/>
        </w:rPr>
        <w:t>s</w:t>
      </w:r>
      <w:r w:rsidR="00281A90" w:rsidRPr="0006560C">
        <w:rPr>
          <w:rFonts w:cstheme="minorHAnsi"/>
          <w:sz w:val="24"/>
          <w:szCs w:val="24"/>
        </w:rPr>
        <w:t xml:space="preserve"> à cette justice </w:t>
      </w:r>
      <w:r w:rsidR="00F1160E" w:rsidRPr="0006560C">
        <w:rPr>
          <w:rFonts w:cstheme="minorHAnsi"/>
          <w:sz w:val="24"/>
          <w:szCs w:val="24"/>
        </w:rPr>
        <w:t xml:space="preserve">donc </w:t>
      </w:r>
      <w:r w:rsidR="00281A90" w:rsidRPr="0006560C">
        <w:rPr>
          <w:rFonts w:cstheme="minorHAnsi"/>
          <w:sz w:val="24"/>
          <w:szCs w:val="24"/>
        </w:rPr>
        <w:t>les frais de l’arbitrage</w:t>
      </w:r>
      <w:r w:rsidR="00F1160E" w:rsidRPr="0006560C">
        <w:rPr>
          <w:rFonts w:cstheme="minorHAnsi"/>
          <w:sz w:val="24"/>
          <w:szCs w:val="24"/>
        </w:rPr>
        <w:t xml:space="preserve"> sont à leurs charges. </w:t>
      </w:r>
    </w:p>
    <w:p w14:paraId="0550F127" w14:textId="731940CD" w:rsidR="002243F3" w:rsidRPr="0006560C" w:rsidRDefault="002243F3" w:rsidP="005C3C37">
      <w:pPr>
        <w:rPr>
          <w:rFonts w:cstheme="minorHAnsi"/>
          <w:sz w:val="24"/>
          <w:szCs w:val="24"/>
        </w:rPr>
      </w:pPr>
      <w:r w:rsidRPr="0006560C">
        <w:rPr>
          <w:rFonts w:cstheme="minorHAnsi"/>
          <w:sz w:val="24"/>
          <w:szCs w:val="24"/>
        </w:rPr>
        <w:tab/>
        <w:t>Les intérêts pour faire recours à l’arbitrage excèdent les inconvénients.</w:t>
      </w:r>
    </w:p>
    <w:p w14:paraId="2AD7EFC3" w14:textId="6255F4BD" w:rsidR="002243F3" w:rsidRPr="0006560C" w:rsidRDefault="002243F3" w:rsidP="005C3C37">
      <w:pPr>
        <w:rPr>
          <w:rFonts w:cstheme="minorHAnsi"/>
          <w:b/>
          <w:bCs/>
          <w:sz w:val="24"/>
          <w:szCs w:val="24"/>
        </w:rPr>
      </w:pPr>
      <w:r w:rsidRPr="0006560C">
        <w:rPr>
          <w:rFonts w:cstheme="minorHAnsi"/>
          <w:b/>
          <w:bCs/>
          <w:sz w:val="24"/>
          <w:szCs w:val="24"/>
          <w:highlight w:val="yellow"/>
        </w:rPr>
        <w:t>Pour recourir à l’arbitrage :</w:t>
      </w:r>
    </w:p>
    <w:p w14:paraId="169AE170" w14:textId="5261E42E" w:rsidR="002243F3" w:rsidRPr="0006560C" w:rsidRDefault="00BF546D" w:rsidP="00E23D83">
      <w:pPr>
        <w:pStyle w:val="Paragraphedeliste"/>
        <w:numPr>
          <w:ilvl w:val="0"/>
          <w:numId w:val="6"/>
        </w:numPr>
        <w:rPr>
          <w:rFonts w:cstheme="minorHAnsi"/>
          <w:sz w:val="24"/>
          <w:szCs w:val="24"/>
        </w:rPr>
      </w:pPr>
      <w:r w:rsidRPr="0006560C">
        <w:rPr>
          <w:rFonts w:cstheme="minorHAnsi"/>
          <w:b/>
          <w:bCs/>
          <w:sz w:val="24"/>
          <w:szCs w:val="24"/>
        </w:rPr>
        <w:t>Le compromis d’arbitrage :</w:t>
      </w:r>
      <w:r w:rsidRPr="0006560C">
        <w:rPr>
          <w:rFonts w:cstheme="minorHAnsi"/>
          <w:sz w:val="24"/>
          <w:szCs w:val="24"/>
        </w:rPr>
        <w:t xml:space="preserve"> </w:t>
      </w:r>
      <w:r w:rsidR="00832F6A" w:rsidRPr="0006560C">
        <w:rPr>
          <w:rFonts w:cstheme="minorHAnsi"/>
          <w:sz w:val="24"/>
          <w:szCs w:val="24"/>
        </w:rPr>
        <w:t>Art. 2059 du CC « </w:t>
      </w:r>
      <w:r w:rsidR="007E00A3" w:rsidRPr="0006560C">
        <w:rPr>
          <w:rFonts w:cstheme="minorHAnsi"/>
          <w:sz w:val="24"/>
          <w:szCs w:val="24"/>
        </w:rPr>
        <w:t xml:space="preserve">Le compromis d’arbitrage est la convention par laquelle </w:t>
      </w:r>
      <w:r w:rsidR="008B34D8" w:rsidRPr="0006560C">
        <w:rPr>
          <w:rFonts w:cstheme="minorHAnsi"/>
          <w:sz w:val="24"/>
          <w:szCs w:val="24"/>
        </w:rPr>
        <w:t xml:space="preserve">les partis </w:t>
      </w:r>
      <w:r w:rsidR="00AA1191" w:rsidRPr="0006560C">
        <w:rPr>
          <w:rFonts w:cstheme="minorHAnsi"/>
          <w:sz w:val="24"/>
          <w:szCs w:val="24"/>
        </w:rPr>
        <w:t>à</w:t>
      </w:r>
      <w:r w:rsidR="008B34D8" w:rsidRPr="0006560C">
        <w:rPr>
          <w:rFonts w:cstheme="minorHAnsi"/>
          <w:sz w:val="24"/>
          <w:szCs w:val="24"/>
        </w:rPr>
        <w:t xml:space="preserve"> un contrat décident de soumettre à la juridiction arbitrale le conflit qui les opposent</w:t>
      </w:r>
      <w:r w:rsidR="00AA1191" w:rsidRPr="0006560C">
        <w:rPr>
          <w:rFonts w:cstheme="minorHAnsi"/>
          <w:sz w:val="24"/>
          <w:szCs w:val="24"/>
        </w:rPr>
        <w:t xml:space="preserve"> ». Il y a une exception : les domaines qui relèvent de l’ordre </w:t>
      </w:r>
      <w:r w:rsidR="006F4EB0" w:rsidRPr="0006560C">
        <w:rPr>
          <w:rFonts w:cstheme="minorHAnsi"/>
          <w:sz w:val="24"/>
          <w:szCs w:val="24"/>
        </w:rPr>
        <w:t>public</w:t>
      </w:r>
      <w:r w:rsidR="00F81858" w:rsidRPr="0006560C">
        <w:rPr>
          <w:rFonts w:cstheme="minorHAnsi"/>
          <w:sz w:val="24"/>
          <w:szCs w:val="24"/>
        </w:rPr>
        <w:t> : ceux</w:t>
      </w:r>
      <w:r w:rsidR="00A7162C" w:rsidRPr="0006560C">
        <w:rPr>
          <w:rFonts w:cstheme="minorHAnsi"/>
          <w:sz w:val="24"/>
          <w:szCs w:val="24"/>
        </w:rPr>
        <w:t xml:space="preserve"> dans lesquels les partis n’ont pas la libre disposition de leurs droits. </w:t>
      </w:r>
      <w:r w:rsidR="00E615B2" w:rsidRPr="0006560C">
        <w:rPr>
          <w:rFonts w:cstheme="minorHAnsi"/>
          <w:sz w:val="24"/>
          <w:szCs w:val="24"/>
        </w:rPr>
        <w:t xml:space="preserve">Le législateur peut imposer telle ou telle juridiction. </w:t>
      </w:r>
    </w:p>
    <w:p w14:paraId="107B9314" w14:textId="4EA41E29" w:rsidR="000A18C7" w:rsidRPr="0006560C" w:rsidRDefault="000A18C7" w:rsidP="00E849BA">
      <w:pPr>
        <w:pStyle w:val="Paragraphedeliste"/>
        <w:rPr>
          <w:rFonts w:cstheme="minorHAnsi"/>
          <w:sz w:val="24"/>
          <w:szCs w:val="24"/>
        </w:rPr>
      </w:pPr>
    </w:p>
    <w:p w14:paraId="40391A56" w14:textId="58352D22" w:rsidR="00E849BA" w:rsidRPr="0006560C" w:rsidRDefault="00614403" w:rsidP="00E23D83">
      <w:pPr>
        <w:pStyle w:val="Paragraphedeliste"/>
        <w:numPr>
          <w:ilvl w:val="0"/>
          <w:numId w:val="6"/>
        </w:numPr>
        <w:rPr>
          <w:rFonts w:cstheme="minorHAnsi"/>
          <w:sz w:val="24"/>
          <w:szCs w:val="24"/>
        </w:rPr>
      </w:pPr>
      <w:r w:rsidRPr="0006560C">
        <w:rPr>
          <w:rFonts w:cstheme="minorHAnsi"/>
          <w:b/>
          <w:bCs/>
          <w:sz w:val="24"/>
          <w:szCs w:val="24"/>
        </w:rPr>
        <w:t xml:space="preserve">La clause </w:t>
      </w:r>
      <w:r w:rsidR="00CA3FBA" w:rsidRPr="0006560C">
        <w:rPr>
          <w:rFonts w:cstheme="minorHAnsi"/>
          <w:b/>
          <w:bCs/>
          <w:sz w:val="24"/>
          <w:szCs w:val="24"/>
        </w:rPr>
        <w:t>compromissoire :</w:t>
      </w:r>
      <w:r w:rsidR="00CA3FBA" w:rsidRPr="0006560C">
        <w:rPr>
          <w:rFonts w:cstheme="minorHAnsi"/>
          <w:sz w:val="24"/>
          <w:szCs w:val="24"/>
        </w:rPr>
        <w:t xml:space="preserve"> « Elle attribue à l’avance à un tribunal arbitral</w:t>
      </w:r>
      <w:r w:rsidR="00AA5DF0" w:rsidRPr="0006560C">
        <w:rPr>
          <w:rFonts w:cstheme="minorHAnsi"/>
          <w:sz w:val="24"/>
          <w:szCs w:val="24"/>
        </w:rPr>
        <w:t>, les litiges qui pourraient naître à l’avenir de l’exécution de la convention</w:t>
      </w:r>
      <w:r w:rsidR="003469B3" w:rsidRPr="0006560C">
        <w:rPr>
          <w:rFonts w:cstheme="minorHAnsi"/>
          <w:sz w:val="24"/>
          <w:szCs w:val="24"/>
        </w:rPr>
        <w:t xml:space="preserve"> ».  Cette clause prévoit à l’avance avant tous contentieux, </w:t>
      </w:r>
      <w:r w:rsidR="00664CF7" w:rsidRPr="0006560C">
        <w:rPr>
          <w:rFonts w:cstheme="minorHAnsi"/>
          <w:sz w:val="24"/>
          <w:szCs w:val="24"/>
        </w:rPr>
        <w:t xml:space="preserve">l’existence à un recours de l’arbitrage. </w:t>
      </w:r>
      <w:r w:rsidR="005E587D" w:rsidRPr="0006560C">
        <w:rPr>
          <w:rFonts w:cstheme="minorHAnsi"/>
          <w:sz w:val="24"/>
          <w:szCs w:val="24"/>
        </w:rPr>
        <w:t xml:space="preserve">Elle intervient avant tous litiges. </w:t>
      </w:r>
      <w:r w:rsidR="001C2838" w:rsidRPr="0006560C">
        <w:rPr>
          <w:rFonts w:cstheme="minorHAnsi"/>
          <w:sz w:val="24"/>
          <w:szCs w:val="24"/>
        </w:rPr>
        <w:t>Le risque c’est qu’on signe une clause sans réaliser ce que ça implique car on ne se projette pas dans l’hypothèse qu’il y aura un litige.</w:t>
      </w:r>
    </w:p>
    <w:p w14:paraId="49B6BA8F" w14:textId="77777777" w:rsidR="00F409D7" w:rsidRPr="0006560C" w:rsidRDefault="00F409D7" w:rsidP="00F409D7">
      <w:pPr>
        <w:pStyle w:val="Paragraphedeliste"/>
        <w:rPr>
          <w:rFonts w:cstheme="minorHAnsi"/>
          <w:sz w:val="24"/>
          <w:szCs w:val="24"/>
        </w:rPr>
      </w:pPr>
    </w:p>
    <w:p w14:paraId="630BB027" w14:textId="7ECE4194" w:rsidR="00F409D7" w:rsidRPr="0006560C" w:rsidRDefault="009B7508" w:rsidP="00F409D7">
      <w:pPr>
        <w:pStyle w:val="Paragraphedeliste"/>
        <w:ind w:left="0" w:firstLine="360"/>
        <w:rPr>
          <w:rFonts w:cstheme="minorHAnsi"/>
          <w:sz w:val="24"/>
          <w:szCs w:val="24"/>
        </w:rPr>
      </w:pPr>
      <w:r w:rsidRPr="0006560C">
        <w:rPr>
          <w:rFonts w:cstheme="minorHAnsi"/>
          <w:sz w:val="24"/>
          <w:szCs w:val="24"/>
        </w:rPr>
        <w:t xml:space="preserve">Art 2061 du CC « La clause compromissoire doit avoir été acceptée </w:t>
      </w:r>
      <w:r w:rsidR="00851C85" w:rsidRPr="0006560C">
        <w:rPr>
          <w:rFonts w:cstheme="minorHAnsi"/>
          <w:sz w:val="24"/>
          <w:szCs w:val="24"/>
        </w:rPr>
        <w:t xml:space="preserve">par la partie à laquelle on l’oppose ». </w:t>
      </w:r>
      <w:r w:rsidR="00A85207" w:rsidRPr="0006560C">
        <w:rPr>
          <w:rFonts w:cstheme="minorHAnsi"/>
          <w:sz w:val="24"/>
          <w:szCs w:val="24"/>
        </w:rPr>
        <w:t>L’alinéa 1 nous dit que ces clauses sont possibles dans tous les contrats (privés et civils). Cependant l’alinéa 2 : « </w:t>
      </w:r>
      <w:r w:rsidR="00A157EE" w:rsidRPr="0006560C">
        <w:rPr>
          <w:rFonts w:cstheme="minorHAnsi"/>
          <w:sz w:val="24"/>
          <w:szCs w:val="24"/>
        </w:rPr>
        <w:t xml:space="preserve">Lorsque l’une des parties </w:t>
      </w:r>
      <w:r w:rsidR="00EA7A1A" w:rsidRPr="0006560C">
        <w:rPr>
          <w:rFonts w:cstheme="minorHAnsi"/>
          <w:sz w:val="24"/>
          <w:szCs w:val="24"/>
        </w:rPr>
        <w:t>n’a pas contracter dans le cadre de son activité professionnelle</w:t>
      </w:r>
      <w:r w:rsidR="00BE04F7" w:rsidRPr="0006560C">
        <w:rPr>
          <w:rFonts w:cstheme="minorHAnsi"/>
          <w:sz w:val="24"/>
          <w:szCs w:val="24"/>
        </w:rPr>
        <w:t xml:space="preserve">, la clause ne peut lui être opposée ». </w:t>
      </w:r>
      <w:r w:rsidR="007F7F25" w:rsidRPr="0006560C">
        <w:rPr>
          <w:rFonts w:cstheme="minorHAnsi"/>
          <w:sz w:val="24"/>
          <w:szCs w:val="24"/>
        </w:rPr>
        <w:t>C’est</w:t>
      </w:r>
      <w:r w:rsidR="00BE04F7" w:rsidRPr="0006560C">
        <w:rPr>
          <w:rFonts w:cstheme="minorHAnsi"/>
          <w:sz w:val="24"/>
          <w:szCs w:val="24"/>
        </w:rPr>
        <w:t xml:space="preserve">-à-dire </w:t>
      </w:r>
      <w:r w:rsidR="007F7F25" w:rsidRPr="0006560C">
        <w:rPr>
          <w:rFonts w:cstheme="minorHAnsi"/>
          <w:sz w:val="24"/>
          <w:szCs w:val="24"/>
        </w:rPr>
        <w:t xml:space="preserve">que l’alinéa 1 et 2 s’opposent. Car l’alinéa 2 sous-entend que cette clause est applicable que dans un cadre professionnel. </w:t>
      </w:r>
      <w:r w:rsidR="000D4401" w:rsidRPr="0006560C">
        <w:rPr>
          <w:rFonts w:cstheme="minorHAnsi"/>
          <w:sz w:val="24"/>
          <w:szCs w:val="24"/>
        </w:rPr>
        <w:t xml:space="preserve">Lorsqu’un professionnel conclut avec un non-professionnel l’idée est qu’il peut conclure une clause compromissoire mais selon l’alinéa 2 </w:t>
      </w:r>
      <w:r w:rsidR="00A11B80" w:rsidRPr="0006560C">
        <w:rPr>
          <w:rFonts w:cstheme="minorHAnsi"/>
          <w:sz w:val="24"/>
          <w:szCs w:val="24"/>
        </w:rPr>
        <w:t>ça signifie que l</w:t>
      </w:r>
      <w:r w:rsidR="0004178A" w:rsidRPr="0006560C">
        <w:rPr>
          <w:rFonts w:cstheme="minorHAnsi"/>
          <w:sz w:val="24"/>
          <w:szCs w:val="24"/>
        </w:rPr>
        <w:t xml:space="preserve">e non-professionnel </w:t>
      </w:r>
      <w:r w:rsidR="002B5060" w:rsidRPr="0006560C">
        <w:rPr>
          <w:rFonts w:cstheme="minorHAnsi"/>
          <w:sz w:val="24"/>
          <w:szCs w:val="24"/>
        </w:rPr>
        <w:t xml:space="preserve">peut la refuser pour aller devant une juridiction étatique. </w:t>
      </w:r>
    </w:p>
    <w:p w14:paraId="4A6AFA94" w14:textId="276868B8" w:rsidR="00F409D7" w:rsidRPr="0006560C" w:rsidRDefault="001F6AF8" w:rsidP="00F409D7">
      <w:pPr>
        <w:rPr>
          <w:rFonts w:cstheme="minorHAnsi"/>
          <w:b/>
          <w:bCs/>
          <w:sz w:val="24"/>
          <w:szCs w:val="24"/>
        </w:rPr>
      </w:pPr>
      <w:r w:rsidRPr="0006560C">
        <w:rPr>
          <w:rFonts w:cstheme="minorHAnsi"/>
          <w:b/>
          <w:bCs/>
          <w:sz w:val="24"/>
          <w:szCs w:val="24"/>
          <w:highlight w:val="yellow"/>
        </w:rPr>
        <w:t>Effets de l’arbitrage :</w:t>
      </w:r>
    </w:p>
    <w:p w14:paraId="6B8620E6" w14:textId="58BBB889" w:rsidR="001F6AF8" w:rsidRPr="0006560C" w:rsidRDefault="00A85AFE" w:rsidP="00E23D83">
      <w:pPr>
        <w:pStyle w:val="Paragraphedeliste"/>
        <w:numPr>
          <w:ilvl w:val="0"/>
          <w:numId w:val="7"/>
        </w:numPr>
        <w:rPr>
          <w:rFonts w:cstheme="minorHAnsi"/>
          <w:sz w:val="24"/>
          <w:szCs w:val="24"/>
        </w:rPr>
      </w:pPr>
      <w:r w:rsidRPr="0006560C">
        <w:rPr>
          <w:rFonts w:cstheme="minorHAnsi"/>
          <w:b/>
          <w:bCs/>
          <w:sz w:val="24"/>
          <w:szCs w:val="24"/>
        </w:rPr>
        <w:t>Mise en place d’un tribunal arbitral :</w:t>
      </w:r>
      <w:r w:rsidRPr="0006560C">
        <w:rPr>
          <w:rFonts w:cstheme="minorHAnsi"/>
          <w:sz w:val="24"/>
          <w:szCs w:val="24"/>
        </w:rPr>
        <w:t xml:space="preserve"> l’intérêt est la simplicité de la constitution de ce tribunal. </w:t>
      </w:r>
      <w:r w:rsidR="00873C36" w:rsidRPr="0006560C">
        <w:rPr>
          <w:rFonts w:cstheme="minorHAnsi"/>
          <w:sz w:val="24"/>
          <w:szCs w:val="24"/>
        </w:rPr>
        <w:t xml:space="preserve">Il est composé d’un ou plusieurs arbitres </w:t>
      </w:r>
      <w:r w:rsidR="006308F8" w:rsidRPr="0006560C">
        <w:rPr>
          <w:rFonts w:cstheme="minorHAnsi"/>
          <w:sz w:val="24"/>
          <w:szCs w:val="24"/>
        </w:rPr>
        <w:t>nécessairement nombre impair. De plus, l’arbitre ne peut être qu’une personne physique.</w:t>
      </w:r>
      <w:r w:rsidR="00E15B3E" w:rsidRPr="0006560C">
        <w:rPr>
          <w:rFonts w:cstheme="minorHAnsi"/>
          <w:sz w:val="24"/>
          <w:szCs w:val="24"/>
        </w:rPr>
        <w:t xml:space="preserve"> Les arbitres sont choisis par le Tribunal Judiciaire (civil), le Tribunal de Commerce (commercial)</w:t>
      </w:r>
      <w:r w:rsidR="003E6356" w:rsidRPr="0006560C">
        <w:rPr>
          <w:rFonts w:cstheme="minorHAnsi"/>
          <w:sz w:val="24"/>
          <w:szCs w:val="24"/>
        </w:rPr>
        <w:t xml:space="preserve"> ou </w:t>
      </w:r>
      <w:r w:rsidR="009049CE" w:rsidRPr="0006560C">
        <w:rPr>
          <w:rFonts w:cstheme="minorHAnsi"/>
          <w:sz w:val="24"/>
          <w:szCs w:val="24"/>
        </w:rPr>
        <w:t>par</w:t>
      </w:r>
      <w:r w:rsidR="003E6356" w:rsidRPr="0006560C">
        <w:rPr>
          <w:rFonts w:cstheme="minorHAnsi"/>
          <w:sz w:val="24"/>
          <w:szCs w:val="24"/>
        </w:rPr>
        <w:t xml:space="preserve"> le Centre d’Arbitrage. </w:t>
      </w:r>
      <w:r w:rsidR="008D7501" w:rsidRPr="0006560C">
        <w:rPr>
          <w:rFonts w:cstheme="minorHAnsi"/>
          <w:sz w:val="24"/>
          <w:szCs w:val="24"/>
        </w:rPr>
        <w:t xml:space="preserve"> </w:t>
      </w:r>
    </w:p>
    <w:p w14:paraId="3D25A229" w14:textId="77777777" w:rsidR="002E17B3" w:rsidRPr="0006560C" w:rsidRDefault="002E17B3" w:rsidP="002E17B3">
      <w:pPr>
        <w:pStyle w:val="Paragraphedeliste"/>
        <w:ind w:left="1427"/>
        <w:rPr>
          <w:rFonts w:cstheme="minorHAnsi"/>
          <w:sz w:val="24"/>
          <w:szCs w:val="24"/>
        </w:rPr>
      </w:pPr>
    </w:p>
    <w:p w14:paraId="3B5D15ED" w14:textId="51AB81E2" w:rsidR="002E17B3" w:rsidRPr="0006560C" w:rsidRDefault="002E17B3" w:rsidP="00E23D83">
      <w:pPr>
        <w:pStyle w:val="Paragraphedeliste"/>
        <w:numPr>
          <w:ilvl w:val="0"/>
          <w:numId w:val="7"/>
        </w:numPr>
        <w:rPr>
          <w:rFonts w:cstheme="minorHAnsi"/>
          <w:sz w:val="24"/>
          <w:szCs w:val="24"/>
        </w:rPr>
      </w:pPr>
      <w:r w:rsidRPr="0006560C">
        <w:rPr>
          <w:rFonts w:cstheme="minorHAnsi"/>
          <w:b/>
          <w:bCs/>
          <w:sz w:val="24"/>
          <w:szCs w:val="24"/>
        </w:rPr>
        <w:lastRenderedPageBreak/>
        <w:t xml:space="preserve">L’arbitre </w:t>
      </w:r>
      <w:r w:rsidR="00400E67" w:rsidRPr="0006560C">
        <w:rPr>
          <w:rFonts w:cstheme="minorHAnsi"/>
          <w:sz w:val="24"/>
          <w:szCs w:val="24"/>
        </w:rPr>
        <w:t>doit accepter la mission qui lui est confiée.</w:t>
      </w:r>
      <w:r w:rsidR="005C1B25" w:rsidRPr="0006560C">
        <w:rPr>
          <w:rFonts w:cstheme="minorHAnsi"/>
          <w:sz w:val="24"/>
          <w:szCs w:val="24"/>
        </w:rPr>
        <w:t xml:space="preserve"> Cependant, aucune profession est nécessaire pour être arbitre</w:t>
      </w:r>
      <w:r w:rsidR="0096408C" w:rsidRPr="0006560C">
        <w:rPr>
          <w:rFonts w:cstheme="minorHAnsi"/>
          <w:sz w:val="24"/>
          <w:szCs w:val="24"/>
        </w:rPr>
        <w:t xml:space="preserve"> mais il doit être indépendant</w:t>
      </w:r>
      <w:r w:rsidR="0096408C" w:rsidRPr="0006560C">
        <w:rPr>
          <w:sz w:val="24"/>
          <w:szCs w:val="24"/>
        </w:rPr>
        <w:t xml:space="preserve">. </w:t>
      </w:r>
      <w:r w:rsidR="00DB3757" w:rsidRPr="0006560C">
        <w:rPr>
          <w:sz w:val="24"/>
          <w:szCs w:val="24"/>
        </w:rPr>
        <w:t xml:space="preserve">La convention d’arbitrage est nulle si la personne choisie </w:t>
      </w:r>
      <w:r w:rsidR="00BD42E7" w:rsidRPr="0006560C">
        <w:rPr>
          <w:sz w:val="24"/>
          <w:szCs w:val="24"/>
        </w:rPr>
        <w:t xml:space="preserve">a </w:t>
      </w:r>
      <w:r w:rsidR="003E5E14" w:rsidRPr="0006560C">
        <w:rPr>
          <w:sz w:val="24"/>
          <w:szCs w:val="24"/>
        </w:rPr>
        <w:t>eu</w:t>
      </w:r>
      <w:r w:rsidR="00BD42E7" w:rsidRPr="0006560C">
        <w:rPr>
          <w:sz w:val="24"/>
          <w:szCs w:val="24"/>
        </w:rPr>
        <w:t xml:space="preserve"> un lien avec l’une des parties (partialité). De plus, </w:t>
      </w:r>
      <w:r w:rsidR="003E5E14" w:rsidRPr="0006560C">
        <w:rPr>
          <w:sz w:val="24"/>
          <w:szCs w:val="24"/>
        </w:rPr>
        <w:t xml:space="preserve">le </w:t>
      </w:r>
      <w:r w:rsidR="003E5E14" w:rsidRPr="0006560C">
        <w:rPr>
          <w:b/>
          <w:bCs/>
          <w:sz w:val="24"/>
          <w:szCs w:val="24"/>
        </w:rPr>
        <w:t>Code de Procédure Civil</w:t>
      </w:r>
      <w:r w:rsidR="003E5E14" w:rsidRPr="0006560C">
        <w:rPr>
          <w:sz w:val="24"/>
          <w:szCs w:val="24"/>
        </w:rPr>
        <w:t xml:space="preserve"> fait obligation </w:t>
      </w:r>
      <w:r w:rsidR="002575C0" w:rsidRPr="0006560C">
        <w:rPr>
          <w:sz w:val="24"/>
          <w:szCs w:val="24"/>
        </w:rPr>
        <w:t>à l’arbitre « de révéler toute</w:t>
      </w:r>
      <w:r w:rsidR="00B92110" w:rsidRPr="0006560C">
        <w:rPr>
          <w:sz w:val="24"/>
          <w:szCs w:val="24"/>
        </w:rPr>
        <w:t>s</w:t>
      </w:r>
      <w:r w:rsidR="002575C0" w:rsidRPr="0006560C">
        <w:rPr>
          <w:sz w:val="24"/>
          <w:szCs w:val="24"/>
        </w:rPr>
        <w:t xml:space="preserve"> circonstances susceptibles d’affecter </w:t>
      </w:r>
      <w:r w:rsidR="00B92110" w:rsidRPr="0006560C">
        <w:rPr>
          <w:sz w:val="24"/>
          <w:szCs w:val="24"/>
        </w:rPr>
        <w:t xml:space="preserve">son indépendance ou son impartialité ». </w:t>
      </w:r>
      <w:r w:rsidR="00EC5974" w:rsidRPr="0006560C">
        <w:rPr>
          <w:sz w:val="24"/>
          <w:szCs w:val="24"/>
        </w:rPr>
        <w:t>Art 1478 </w:t>
      </w:r>
      <w:r w:rsidR="00EC5974" w:rsidRPr="0006560C">
        <w:rPr>
          <w:rFonts w:cstheme="minorHAnsi"/>
          <w:sz w:val="24"/>
          <w:szCs w:val="24"/>
        </w:rPr>
        <w:t xml:space="preserve">: « Le tribunal arbitral tranche le litige </w:t>
      </w:r>
      <w:r w:rsidR="004E0CEB" w:rsidRPr="0006560C">
        <w:rPr>
          <w:rFonts w:cstheme="minorHAnsi"/>
          <w:sz w:val="24"/>
          <w:szCs w:val="24"/>
        </w:rPr>
        <w:t>conformément aux règles de droit, à moins que les parties lui aient confié la mission de statuer en amiable composition.</w:t>
      </w:r>
    </w:p>
    <w:p w14:paraId="65CBA3A5" w14:textId="77777777" w:rsidR="004E0CEB" w:rsidRPr="0006560C" w:rsidRDefault="004E0CEB" w:rsidP="004E0CEB">
      <w:pPr>
        <w:pStyle w:val="Paragraphedeliste"/>
        <w:rPr>
          <w:rFonts w:cstheme="minorHAnsi"/>
          <w:sz w:val="24"/>
          <w:szCs w:val="24"/>
        </w:rPr>
      </w:pPr>
    </w:p>
    <w:p w14:paraId="3BA28B6D" w14:textId="67AFFD6D" w:rsidR="004E0CEB" w:rsidRPr="0006560C" w:rsidRDefault="004E0CEB" w:rsidP="00B5602E">
      <w:pPr>
        <w:pStyle w:val="Retraitcorpsdetexte3"/>
        <w:rPr>
          <w:sz w:val="24"/>
          <w:szCs w:val="24"/>
        </w:rPr>
      </w:pPr>
      <w:r w:rsidRPr="0006560C">
        <w:rPr>
          <w:sz w:val="24"/>
          <w:szCs w:val="24"/>
        </w:rPr>
        <w:t>Les juges qu’ils statuent en équité ou en droit doivent toujours respecter les grands principes directeurs du procès. Ce sont des règles o</w:t>
      </w:r>
      <w:r w:rsidR="00600D7E" w:rsidRPr="0006560C">
        <w:rPr>
          <w:sz w:val="24"/>
          <w:szCs w:val="24"/>
        </w:rPr>
        <w:t xml:space="preserve">bligatoires </w:t>
      </w:r>
      <w:r w:rsidR="00B5602E" w:rsidRPr="0006560C">
        <w:rPr>
          <w:sz w:val="24"/>
          <w:szCs w:val="24"/>
        </w:rPr>
        <w:t>de façon</w:t>
      </w:r>
      <w:r w:rsidR="00600D7E" w:rsidRPr="0006560C">
        <w:rPr>
          <w:sz w:val="24"/>
          <w:szCs w:val="24"/>
        </w:rPr>
        <w:t xml:space="preserve"> que le « procès » soit équitable = droit de la défense respectés.</w:t>
      </w:r>
    </w:p>
    <w:p w14:paraId="6A36ECED" w14:textId="1B46111B" w:rsidR="00600D7E" w:rsidRPr="0006560C" w:rsidRDefault="00B5602E" w:rsidP="00E23D83">
      <w:pPr>
        <w:pStyle w:val="Paragraphedeliste"/>
        <w:numPr>
          <w:ilvl w:val="0"/>
          <w:numId w:val="8"/>
        </w:numPr>
        <w:rPr>
          <w:rFonts w:cstheme="minorHAnsi"/>
          <w:sz w:val="24"/>
          <w:szCs w:val="24"/>
        </w:rPr>
      </w:pPr>
      <w:r w:rsidRPr="0006560C">
        <w:rPr>
          <w:rFonts w:cstheme="minorHAnsi"/>
          <w:b/>
          <w:bCs/>
          <w:sz w:val="24"/>
          <w:szCs w:val="24"/>
        </w:rPr>
        <w:t xml:space="preserve">Principe du contradictoire : </w:t>
      </w:r>
      <w:r w:rsidRPr="0006560C">
        <w:rPr>
          <w:rFonts w:cstheme="minorHAnsi"/>
          <w:sz w:val="24"/>
          <w:szCs w:val="24"/>
        </w:rPr>
        <w:t>Si une des parties communique un document, une information quelconque au juge ou à l’arbitre, ce dernier doit impérativement communiquer ce document à la partie adverse.</w:t>
      </w:r>
    </w:p>
    <w:p w14:paraId="6A0B06E2" w14:textId="77777777" w:rsidR="00B5602E" w:rsidRPr="0006560C" w:rsidRDefault="00B5602E" w:rsidP="00B5602E">
      <w:pPr>
        <w:pStyle w:val="Paragraphedeliste"/>
        <w:ind w:left="1428"/>
        <w:rPr>
          <w:rFonts w:cstheme="minorHAnsi"/>
          <w:sz w:val="24"/>
          <w:szCs w:val="24"/>
        </w:rPr>
      </w:pPr>
    </w:p>
    <w:p w14:paraId="225E6B46" w14:textId="15386D9F" w:rsidR="00B5602E" w:rsidRPr="0006560C" w:rsidRDefault="00B5602E" w:rsidP="00E23D83">
      <w:pPr>
        <w:pStyle w:val="Paragraphedeliste"/>
        <w:numPr>
          <w:ilvl w:val="0"/>
          <w:numId w:val="8"/>
        </w:numPr>
        <w:rPr>
          <w:rFonts w:cstheme="minorHAnsi"/>
          <w:sz w:val="24"/>
          <w:szCs w:val="24"/>
        </w:rPr>
      </w:pPr>
      <w:r w:rsidRPr="0006560C">
        <w:rPr>
          <w:rFonts w:cstheme="minorHAnsi"/>
          <w:b/>
          <w:bCs/>
          <w:sz w:val="24"/>
          <w:szCs w:val="24"/>
        </w:rPr>
        <w:t xml:space="preserve">Nécessité de motiver la décision/Obligation de motivation : </w:t>
      </w:r>
      <w:r w:rsidRPr="0006560C">
        <w:rPr>
          <w:rFonts w:cstheme="minorHAnsi"/>
          <w:sz w:val="24"/>
          <w:szCs w:val="24"/>
        </w:rPr>
        <w:t>L’arbitre comme le juge, doit toujours expliquer les raisons</w:t>
      </w:r>
      <w:r w:rsidR="003C4A7D" w:rsidRPr="0006560C">
        <w:rPr>
          <w:rFonts w:cstheme="minorHAnsi"/>
          <w:sz w:val="24"/>
          <w:szCs w:val="24"/>
        </w:rPr>
        <w:t>, les fondements de la solution qu’il apporte au litige.</w:t>
      </w:r>
    </w:p>
    <w:p w14:paraId="09A14506" w14:textId="77777777" w:rsidR="00844555" w:rsidRPr="0006560C" w:rsidRDefault="00844555" w:rsidP="00844555">
      <w:pPr>
        <w:pStyle w:val="Paragraphedeliste"/>
        <w:rPr>
          <w:rFonts w:cstheme="minorHAnsi"/>
          <w:sz w:val="24"/>
          <w:szCs w:val="24"/>
        </w:rPr>
      </w:pPr>
    </w:p>
    <w:p w14:paraId="30D229FB" w14:textId="630858BA" w:rsidR="00844555" w:rsidRPr="0006560C" w:rsidRDefault="00844555" w:rsidP="00844555">
      <w:pPr>
        <w:pStyle w:val="Paragraphedeliste"/>
        <w:ind w:left="1428"/>
        <w:rPr>
          <w:rFonts w:cstheme="minorHAnsi"/>
          <w:b/>
          <w:bCs/>
          <w:sz w:val="24"/>
          <w:szCs w:val="24"/>
        </w:rPr>
      </w:pPr>
      <w:r w:rsidRPr="0006560C">
        <w:rPr>
          <w:rFonts w:cstheme="minorHAnsi"/>
          <w:b/>
          <w:bCs/>
          <w:sz w:val="24"/>
          <w:szCs w:val="24"/>
          <w:highlight w:val="yellow"/>
        </w:rPr>
        <w:t>La sentence arbitrale :</w:t>
      </w:r>
    </w:p>
    <w:p w14:paraId="5240CFFB" w14:textId="49DD39A3" w:rsidR="00844555" w:rsidRPr="0006560C" w:rsidRDefault="00844555" w:rsidP="00E23D83">
      <w:pPr>
        <w:pStyle w:val="Paragraphedeliste"/>
        <w:numPr>
          <w:ilvl w:val="0"/>
          <w:numId w:val="9"/>
        </w:numPr>
        <w:rPr>
          <w:rFonts w:cstheme="minorHAnsi"/>
          <w:sz w:val="24"/>
          <w:szCs w:val="24"/>
        </w:rPr>
      </w:pPr>
      <w:r w:rsidRPr="0006560C">
        <w:rPr>
          <w:rFonts w:cstheme="minorHAnsi"/>
          <w:b/>
          <w:bCs/>
          <w:sz w:val="24"/>
          <w:szCs w:val="24"/>
        </w:rPr>
        <w:t xml:space="preserve">L’autorité de chose jugée : </w:t>
      </w:r>
      <w:r w:rsidRPr="0006560C">
        <w:rPr>
          <w:rFonts w:cstheme="minorHAnsi"/>
          <w:sz w:val="24"/>
          <w:szCs w:val="24"/>
        </w:rPr>
        <w:t>Une sente arbitrale a également autorité de chose jugée.</w:t>
      </w:r>
    </w:p>
    <w:p w14:paraId="46F8F0F7" w14:textId="1F3C1673" w:rsidR="00844555" w:rsidRPr="0006560C" w:rsidRDefault="00844555" w:rsidP="00E23D83">
      <w:pPr>
        <w:pStyle w:val="Paragraphedeliste"/>
        <w:numPr>
          <w:ilvl w:val="0"/>
          <w:numId w:val="9"/>
        </w:numPr>
        <w:rPr>
          <w:rFonts w:cstheme="minorHAnsi"/>
          <w:sz w:val="24"/>
          <w:szCs w:val="24"/>
        </w:rPr>
      </w:pPr>
      <w:r w:rsidRPr="0006560C">
        <w:rPr>
          <w:rFonts w:cstheme="minorHAnsi"/>
          <w:b/>
          <w:bCs/>
          <w:sz w:val="24"/>
          <w:szCs w:val="24"/>
        </w:rPr>
        <w:t>La force exécutoire attachée aux jugements et aux arrêts.</w:t>
      </w:r>
    </w:p>
    <w:p w14:paraId="3F0A3F6C" w14:textId="728D7182" w:rsidR="00C23DF8" w:rsidRPr="0006560C" w:rsidRDefault="00C23DF8" w:rsidP="00EC5974">
      <w:pPr>
        <w:rPr>
          <w:rFonts w:cstheme="minorHAnsi"/>
          <w:sz w:val="24"/>
          <w:szCs w:val="24"/>
        </w:rPr>
      </w:pPr>
    </w:p>
    <w:p w14:paraId="50377AE3" w14:textId="77777777" w:rsidR="00F409D7" w:rsidRDefault="00F409D7" w:rsidP="00F409D7">
      <w:pPr>
        <w:pStyle w:val="Paragraphedeliste"/>
        <w:rPr>
          <w:rFonts w:cstheme="minorHAnsi"/>
        </w:rPr>
      </w:pPr>
    </w:p>
    <w:p w14:paraId="4F898C7E" w14:textId="6060CE75" w:rsidR="00551B60" w:rsidRDefault="00D00FE9" w:rsidP="00F409D7">
      <w:pPr>
        <w:pStyle w:val="Paragraphedeliste"/>
        <w:rPr>
          <w:rFonts w:ascii="Arial" w:hAnsi="Arial" w:cs="Arial"/>
          <w:b/>
          <w:sz w:val="24"/>
          <w:szCs w:val="24"/>
        </w:rPr>
      </w:pPr>
      <w:r w:rsidRPr="00293E93">
        <w:rPr>
          <w:rFonts w:ascii="Arial" w:hAnsi="Arial" w:cs="Arial"/>
          <w:b/>
          <w:sz w:val="24"/>
          <w:szCs w:val="24"/>
        </w:rPr>
        <w:t>1</w:t>
      </w:r>
      <w:r w:rsidRPr="00293E93">
        <w:rPr>
          <w:rFonts w:ascii="Arial" w:hAnsi="Arial" w:cs="Arial"/>
          <w:b/>
          <w:sz w:val="24"/>
          <w:szCs w:val="24"/>
          <w:vertAlign w:val="superscript"/>
        </w:rPr>
        <w:t>ère</w:t>
      </w:r>
      <w:r w:rsidRPr="00293E93">
        <w:rPr>
          <w:rFonts w:ascii="Arial" w:hAnsi="Arial" w:cs="Arial"/>
          <w:b/>
          <w:sz w:val="24"/>
          <w:szCs w:val="24"/>
        </w:rPr>
        <w:t xml:space="preserve"> PARTIE – L’ACTIVITE COMMERCIALE</w:t>
      </w:r>
      <w:r w:rsidR="00205ACF">
        <w:rPr>
          <w:rFonts w:ascii="Arial" w:hAnsi="Arial" w:cs="Arial"/>
          <w:b/>
          <w:sz w:val="24"/>
          <w:szCs w:val="24"/>
        </w:rPr>
        <w:t xml:space="preserve"> ET LE FONDS DE COMMERCE</w:t>
      </w:r>
      <w:r w:rsidR="00A81AFA">
        <w:rPr>
          <w:rFonts w:ascii="Arial" w:hAnsi="Arial" w:cs="Arial"/>
          <w:b/>
          <w:sz w:val="24"/>
          <w:szCs w:val="24"/>
        </w:rPr>
        <w:t xml:space="preserve"> </w:t>
      </w:r>
    </w:p>
    <w:p w14:paraId="12EFB1A2" w14:textId="0273404C" w:rsidR="00196E8D" w:rsidRPr="004C7322" w:rsidRDefault="00196E8D" w:rsidP="004C7322">
      <w:pPr>
        <w:ind w:firstLine="708"/>
        <w:rPr>
          <w:rFonts w:cstheme="minorHAnsi"/>
          <w:bCs/>
        </w:rPr>
      </w:pPr>
      <w:r w:rsidRPr="004C7322">
        <w:rPr>
          <w:rFonts w:ascii="Arial" w:hAnsi="Arial" w:cs="Arial"/>
          <w:bCs/>
          <w:sz w:val="24"/>
          <w:szCs w:val="24"/>
        </w:rPr>
        <w:t>Pour qu’il y est activité commerciale et donc pour qu’il y est application du droit commercial, il faut la conjonction de deux éléments que l’on retrouve à l’énoncée</w:t>
      </w:r>
      <w:r w:rsidR="00AD5A92" w:rsidRPr="004C7322">
        <w:rPr>
          <w:rFonts w:ascii="Arial" w:hAnsi="Arial" w:cs="Arial"/>
          <w:bCs/>
          <w:sz w:val="24"/>
          <w:szCs w:val="24"/>
        </w:rPr>
        <w:t xml:space="preserve"> de l’art. L121 – 1 du Code de commerce : « </w:t>
      </w:r>
      <w:r w:rsidR="00AD5A92" w:rsidRPr="004C7322">
        <w:rPr>
          <w:rFonts w:ascii="Arial" w:hAnsi="Arial" w:cs="Arial"/>
          <w:b/>
          <w:sz w:val="24"/>
          <w:szCs w:val="24"/>
        </w:rPr>
        <w:t>sont commerçants ceux qui exercent</w:t>
      </w:r>
      <w:r w:rsidR="009E737F" w:rsidRPr="004C7322">
        <w:rPr>
          <w:rFonts w:ascii="Arial" w:hAnsi="Arial" w:cs="Arial"/>
          <w:b/>
          <w:sz w:val="24"/>
          <w:szCs w:val="24"/>
        </w:rPr>
        <w:t xml:space="preserve"> des actes de commerce et en font leur profession habituelle » </w:t>
      </w:r>
      <w:r w:rsidR="009E737F" w:rsidRPr="004C7322">
        <w:rPr>
          <w:rFonts w:ascii="Arial" w:hAnsi="Arial" w:cs="Arial"/>
          <w:bCs/>
          <w:sz w:val="24"/>
          <w:szCs w:val="24"/>
        </w:rPr>
        <w:t>éléments qui sont l’existence d’acte de commerce mais aussi un élément subjectif c’est-à-dire</w:t>
      </w:r>
      <w:r w:rsidR="006C01A5" w:rsidRPr="004C7322">
        <w:rPr>
          <w:rFonts w:ascii="Arial" w:hAnsi="Arial" w:cs="Arial"/>
          <w:bCs/>
          <w:sz w:val="24"/>
          <w:szCs w:val="24"/>
        </w:rPr>
        <w:t xml:space="preserve"> qu’il faut qu’une personne réalise cet acte de façon habituelle dans le cadre de sa profession. </w:t>
      </w:r>
    </w:p>
    <w:p w14:paraId="6ADF9390" w14:textId="2C46D157" w:rsidR="00D00FE9" w:rsidRPr="00293E93" w:rsidRDefault="00D00FE9" w:rsidP="00C109ED">
      <w:pPr>
        <w:rPr>
          <w:rFonts w:ascii="Arial" w:hAnsi="Arial" w:cs="Arial"/>
          <w:b/>
          <w:sz w:val="24"/>
          <w:szCs w:val="24"/>
        </w:rPr>
      </w:pPr>
      <w:r w:rsidRPr="00293E93">
        <w:rPr>
          <w:rFonts w:ascii="Arial" w:hAnsi="Arial" w:cs="Arial"/>
          <w:b/>
          <w:sz w:val="24"/>
          <w:szCs w:val="24"/>
        </w:rPr>
        <w:t>Titre 1 – LA REALISATION D’ACTES DE COMMERCE A TITRE DE PROFESSION HABITUELLE</w:t>
      </w:r>
    </w:p>
    <w:p w14:paraId="1E2CFAB1" w14:textId="451FB5F4" w:rsidR="00D00FE9" w:rsidRDefault="00D00FE9" w:rsidP="00C109ED">
      <w:pPr>
        <w:rPr>
          <w:rFonts w:ascii="Arial" w:hAnsi="Arial" w:cs="Arial"/>
          <w:b/>
          <w:sz w:val="24"/>
          <w:szCs w:val="24"/>
        </w:rPr>
      </w:pPr>
      <w:r w:rsidRPr="007F66DA">
        <w:rPr>
          <w:rFonts w:ascii="Arial" w:hAnsi="Arial" w:cs="Arial"/>
          <w:b/>
          <w:sz w:val="24"/>
          <w:szCs w:val="24"/>
          <w:highlight w:val="yellow"/>
        </w:rPr>
        <w:t>Chapitre 1 – La détermination des actes de commerce</w:t>
      </w:r>
    </w:p>
    <w:p w14:paraId="6C941A78" w14:textId="4C0A0554" w:rsidR="006C3339" w:rsidRDefault="006C3339" w:rsidP="00C109ED">
      <w:pPr>
        <w:rPr>
          <w:rFonts w:ascii="Arial" w:hAnsi="Arial" w:cs="Arial"/>
          <w:b/>
          <w:sz w:val="24"/>
          <w:szCs w:val="24"/>
        </w:rPr>
      </w:pPr>
      <w:r>
        <w:rPr>
          <w:rFonts w:ascii="Arial" w:hAnsi="Arial" w:cs="Arial"/>
          <w:b/>
          <w:sz w:val="24"/>
          <w:szCs w:val="24"/>
        </w:rPr>
        <w:t>Article où l’on retrouve les listes des actes de commerce :</w:t>
      </w:r>
    </w:p>
    <w:p w14:paraId="222DB0A2" w14:textId="75E84540" w:rsidR="006C3339" w:rsidRDefault="006C3339" w:rsidP="00E23D83">
      <w:pPr>
        <w:pStyle w:val="Paragraphedeliste"/>
        <w:numPr>
          <w:ilvl w:val="0"/>
          <w:numId w:val="10"/>
        </w:numPr>
        <w:rPr>
          <w:rFonts w:ascii="Arial" w:hAnsi="Arial" w:cs="Arial"/>
          <w:b/>
          <w:sz w:val="24"/>
          <w:szCs w:val="24"/>
        </w:rPr>
      </w:pPr>
      <w:r>
        <w:rPr>
          <w:rFonts w:ascii="Arial" w:hAnsi="Arial" w:cs="Arial"/>
          <w:b/>
          <w:sz w:val="24"/>
          <w:szCs w:val="24"/>
        </w:rPr>
        <w:lastRenderedPageBreak/>
        <w:t xml:space="preserve">Art. </w:t>
      </w:r>
      <w:r w:rsidR="007F66DA">
        <w:rPr>
          <w:rFonts w:ascii="Arial" w:hAnsi="Arial" w:cs="Arial"/>
          <w:b/>
          <w:sz w:val="24"/>
          <w:szCs w:val="24"/>
        </w:rPr>
        <w:t>L110 – 1</w:t>
      </w:r>
    </w:p>
    <w:p w14:paraId="78702FAA" w14:textId="67A20E29" w:rsidR="007F66DA" w:rsidRPr="007F66DA" w:rsidRDefault="007F66DA" w:rsidP="00E23D83">
      <w:pPr>
        <w:pStyle w:val="Paragraphedeliste"/>
        <w:numPr>
          <w:ilvl w:val="0"/>
          <w:numId w:val="10"/>
        </w:numPr>
        <w:rPr>
          <w:rFonts w:ascii="Arial" w:hAnsi="Arial" w:cs="Arial"/>
          <w:b/>
          <w:sz w:val="24"/>
          <w:szCs w:val="24"/>
        </w:rPr>
      </w:pPr>
      <w:r>
        <w:rPr>
          <w:rFonts w:ascii="Arial" w:hAnsi="Arial" w:cs="Arial"/>
          <w:b/>
          <w:sz w:val="24"/>
          <w:szCs w:val="24"/>
        </w:rPr>
        <w:t>Art. L110 – 2</w:t>
      </w:r>
    </w:p>
    <w:p w14:paraId="3E9A2A0C" w14:textId="3DBB969E" w:rsidR="00D00FE9" w:rsidRDefault="00D00FE9" w:rsidP="00C109ED">
      <w:pPr>
        <w:pStyle w:val="Titre7"/>
      </w:pPr>
      <w:r w:rsidRPr="00293E93">
        <w:t>Section 1 – Les actes de commerce par la forme</w:t>
      </w:r>
      <w:r w:rsidR="00831F52">
        <w:t> </w:t>
      </w:r>
    </w:p>
    <w:p w14:paraId="608E0BFB" w14:textId="12C40780" w:rsidR="00831F52" w:rsidRPr="004C7322" w:rsidRDefault="00831F52" w:rsidP="00831F52">
      <w:pPr>
        <w:rPr>
          <w:sz w:val="24"/>
          <w:szCs w:val="24"/>
        </w:rPr>
      </w:pPr>
      <w:r w:rsidRPr="004C7322">
        <w:rPr>
          <w:b/>
          <w:bCs/>
          <w:sz w:val="24"/>
          <w:szCs w:val="24"/>
        </w:rPr>
        <w:t>Définition :</w:t>
      </w:r>
      <w:r w:rsidRPr="004C7322">
        <w:rPr>
          <w:sz w:val="24"/>
          <w:szCs w:val="24"/>
        </w:rPr>
        <w:t xml:space="preserve"> C’est la forme utilisée qui va déterminer la commercialité de l’acte. Il s’agit d’un acte qui sera toujours de nature commerciale parce que c’est sa forme qui fait qu’il faudra appliquer </w:t>
      </w:r>
      <w:r w:rsidR="000F2AB0" w:rsidRPr="004C7322">
        <w:rPr>
          <w:sz w:val="24"/>
          <w:szCs w:val="24"/>
        </w:rPr>
        <w:t xml:space="preserve">la commercialité. </w:t>
      </w:r>
    </w:p>
    <w:p w14:paraId="5D78ECED" w14:textId="396DEE00" w:rsidR="00831F52" w:rsidRPr="004C7322" w:rsidRDefault="000F2AB0" w:rsidP="00831F52">
      <w:pPr>
        <w:rPr>
          <w:sz w:val="24"/>
          <w:szCs w:val="24"/>
        </w:rPr>
      </w:pPr>
      <w:r w:rsidRPr="004C7322">
        <w:rPr>
          <w:b/>
          <w:bCs/>
          <w:sz w:val="24"/>
          <w:szCs w:val="24"/>
        </w:rPr>
        <w:t xml:space="preserve">Exemple : </w:t>
      </w:r>
      <w:r w:rsidRPr="004C7322">
        <w:rPr>
          <w:sz w:val="24"/>
          <w:szCs w:val="24"/>
        </w:rPr>
        <w:t>La lettre de change = moyen de paiement entre professionnels.</w:t>
      </w:r>
    </w:p>
    <w:p w14:paraId="49504E57" w14:textId="062C3C47" w:rsidR="00637AC2" w:rsidRPr="004C7322" w:rsidRDefault="00637AC2" w:rsidP="00831F52">
      <w:pPr>
        <w:rPr>
          <w:sz w:val="24"/>
          <w:szCs w:val="24"/>
        </w:rPr>
      </w:pPr>
      <w:r w:rsidRPr="004C7322">
        <w:rPr>
          <w:b/>
          <w:bCs/>
          <w:sz w:val="24"/>
          <w:szCs w:val="24"/>
          <w:highlight w:val="yellow"/>
        </w:rPr>
        <w:t>Lettre de change :</w:t>
      </w:r>
      <w:r w:rsidRPr="004C7322">
        <w:rPr>
          <w:sz w:val="24"/>
          <w:szCs w:val="24"/>
        </w:rPr>
        <w:t xml:space="preserve"> écrit par lequel une personne qu’on appelle le tireur donne l’ordre à une autre personne qu’on appelle le tiré de paye</w:t>
      </w:r>
      <w:r w:rsidR="00137E30" w:rsidRPr="004C7322">
        <w:rPr>
          <w:sz w:val="24"/>
          <w:szCs w:val="24"/>
        </w:rPr>
        <w:t xml:space="preserve">r une somme déterminée à l’ordre d’une tierce personne qu’on appelle le bénéficiaire. </w:t>
      </w:r>
    </w:p>
    <w:p w14:paraId="6A111614" w14:textId="35E863B7" w:rsidR="00546997" w:rsidRPr="004C7322" w:rsidRDefault="00546997" w:rsidP="00831F52">
      <w:pPr>
        <w:rPr>
          <w:sz w:val="24"/>
          <w:szCs w:val="24"/>
        </w:rPr>
      </w:pPr>
      <w:r w:rsidRPr="004C7322">
        <w:rPr>
          <w:sz w:val="24"/>
          <w:szCs w:val="24"/>
        </w:rPr>
        <w:t xml:space="preserve">Ce sont des actes de commerce par la forme : </w:t>
      </w:r>
      <w:r w:rsidRPr="004C7322">
        <w:rPr>
          <w:b/>
          <w:bCs/>
          <w:sz w:val="24"/>
          <w:szCs w:val="24"/>
        </w:rPr>
        <w:t>les sociétés commerciales</w:t>
      </w:r>
      <w:r w:rsidRPr="004C7322">
        <w:rPr>
          <w:sz w:val="24"/>
          <w:szCs w:val="24"/>
        </w:rPr>
        <w:t xml:space="preserve">, qui sont listées dans le Code de Commerce. </w:t>
      </w:r>
    </w:p>
    <w:p w14:paraId="2F4622B9" w14:textId="77471802" w:rsidR="00546997" w:rsidRPr="004C7322" w:rsidRDefault="00546997" w:rsidP="00831F52">
      <w:pPr>
        <w:rPr>
          <w:sz w:val="24"/>
          <w:szCs w:val="24"/>
        </w:rPr>
      </w:pPr>
      <w:r w:rsidRPr="004C7322">
        <w:rPr>
          <w:b/>
          <w:bCs/>
          <w:sz w:val="24"/>
          <w:szCs w:val="24"/>
        </w:rPr>
        <w:t xml:space="preserve">Exemple : </w:t>
      </w:r>
      <w:r w:rsidRPr="004C7322">
        <w:rPr>
          <w:sz w:val="24"/>
          <w:szCs w:val="24"/>
          <w:highlight w:val="yellow"/>
        </w:rPr>
        <w:t>Société Anonyme ou SAS</w:t>
      </w:r>
      <w:r w:rsidR="00437620" w:rsidRPr="004C7322">
        <w:rPr>
          <w:sz w:val="24"/>
          <w:szCs w:val="24"/>
          <w:highlight w:val="yellow"/>
        </w:rPr>
        <w:t>.</w:t>
      </w:r>
    </w:p>
    <w:p w14:paraId="7D70F87D" w14:textId="1FAE0709" w:rsidR="00437620" w:rsidRPr="004C7322" w:rsidRDefault="00437620" w:rsidP="00831F52">
      <w:pPr>
        <w:rPr>
          <w:sz w:val="24"/>
          <w:szCs w:val="24"/>
        </w:rPr>
      </w:pPr>
      <w:r w:rsidRPr="004C7322">
        <w:rPr>
          <w:sz w:val="24"/>
          <w:szCs w:val="24"/>
        </w:rPr>
        <w:t xml:space="preserve">Une société commerciale relèvera toujours du droit commercial c’est-à-dire que les actes qu’une société commerciale va accomplir seront considérés comme des actes de commerce. </w:t>
      </w:r>
    </w:p>
    <w:p w14:paraId="28C8CC47" w14:textId="7B45CAE4" w:rsidR="00B60909" w:rsidRPr="004C7322" w:rsidRDefault="00437620" w:rsidP="00831F52">
      <w:pPr>
        <w:rPr>
          <w:sz w:val="24"/>
          <w:szCs w:val="24"/>
        </w:rPr>
      </w:pPr>
      <w:r w:rsidRPr="004C7322">
        <w:rPr>
          <w:sz w:val="24"/>
          <w:szCs w:val="24"/>
        </w:rPr>
        <w:t>Pour qu’un acte de commerce déclenche l’application du droit commercial, il faut un élément supplémentaire qui est la personne = principe.</w:t>
      </w:r>
    </w:p>
    <w:p w14:paraId="3B4BEEB8" w14:textId="38877EB0" w:rsidR="00D00FE9" w:rsidRDefault="00D00FE9" w:rsidP="00D00FE9">
      <w:pPr>
        <w:ind w:right="2239"/>
        <w:rPr>
          <w:rFonts w:ascii="Arial" w:hAnsi="Arial" w:cs="Arial"/>
          <w:sz w:val="24"/>
          <w:szCs w:val="24"/>
          <w:u w:val="single"/>
        </w:rPr>
      </w:pPr>
      <w:r w:rsidRPr="00293E93">
        <w:rPr>
          <w:rFonts w:ascii="Arial" w:hAnsi="Arial" w:cs="Arial"/>
          <w:sz w:val="24"/>
          <w:szCs w:val="24"/>
          <w:u w:val="single"/>
        </w:rPr>
        <w:t>Section 2 – Les actes de commerce par nature</w:t>
      </w:r>
    </w:p>
    <w:p w14:paraId="70D46492" w14:textId="6F171F81" w:rsidR="00827EB5" w:rsidRPr="00827EB5" w:rsidRDefault="00827EB5" w:rsidP="00B60909">
      <w:pPr>
        <w:ind w:right="2239"/>
        <w:rPr>
          <w:rFonts w:ascii="Arial" w:hAnsi="Arial" w:cs="Arial"/>
          <w:b/>
          <w:bCs/>
          <w:sz w:val="24"/>
          <w:szCs w:val="24"/>
        </w:rPr>
      </w:pPr>
      <w:r>
        <w:rPr>
          <w:rFonts w:ascii="Arial" w:hAnsi="Arial" w:cs="Arial"/>
          <w:b/>
          <w:bCs/>
          <w:sz w:val="24"/>
          <w:szCs w:val="24"/>
        </w:rPr>
        <w:t>95% des actes de commerce sont par nature</w:t>
      </w:r>
    </w:p>
    <w:p w14:paraId="6B11D2F2" w14:textId="1F233984" w:rsidR="00D00FE9" w:rsidRDefault="00D00FE9" w:rsidP="000040D6">
      <w:pPr>
        <w:pStyle w:val="Normalcentr"/>
        <w:ind w:right="0"/>
      </w:pPr>
      <w:r w:rsidRPr="00827EB5">
        <w:rPr>
          <w:highlight w:val="yellow"/>
        </w:rPr>
        <w:t>§ 1 – Les actes relevant du commerce et de la distribution</w:t>
      </w:r>
    </w:p>
    <w:p w14:paraId="256235D3" w14:textId="43B7B452" w:rsidR="00827EB5" w:rsidRDefault="00827EB5" w:rsidP="000040D6">
      <w:pPr>
        <w:pStyle w:val="Normalcentr"/>
        <w:ind w:right="0"/>
      </w:pPr>
    </w:p>
    <w:p w14:paraId="798D915E" w14:textId="5A862336" w:rsidR="00827EB5" w:rsidRPr="00785885" w:rsidRDefault="00827EB5" w:rsidP="00E23D83">
      <w:pPr>
        <w:pStyle w:val="Normalcentr"/>
        <w:numPr>
          <w:ilvl w:val="0"/>
          <w:numId w:val="11"/>
        </w:numPr>
        <w:ind w:right="0"/>
        <w:jc w:val="left"/>
        <w:rPr>
          <w:rFonts w:ascii="Times New Roman" w:hAnsi="Times New Roman" w:cs="Times New Roman"/>
          <w:b/>
          <w:bCs/>
        </w:rPr>
      </w:pPr>
      <w:r w:rsidRPr="00785885">
        <w:rPr>
          <w:rFonts w:ascii="Times New Roman" w:hAnsi="Times New Roman" w:cs="Times New Roman"/>
          <w:b/>
          <w:bCs/>
        </w:rPr>
        <w:t>L’achat pour revendre :</w:t>
      </w:r>
    </w:p>
    <w:p w14:paraId="18F6AD13" w14:textId="170B10EF" w:rsidR="00827EB5" w:rsidRPr="00785885" w:rsidRDefault="00827EB5" w:rsidP="000040D6">
      <w:pPr>
        <w:pStyle w:val="Normalcentr"/>
        <w:ind w:right="0"/>
        <w:jc w:val="left"/>
        <w:rPr>
          <w:rFonts w:ascii="Times New Roman" w:hAnsi="Times New Roman" w:cs="Times New Roman"/>
        </w:rPr>
      </w:pPr>
    </w:p>
    <w:p w14:paraId="1E956AC8" w14:textId="6701A2AF" w:rsidR="00827EB5" w:rsidRPr="00785885" w:rsidRDefault="00043EBB" w:rsidP="000040D6">
      <w:pPr>
        <w:pStyle w:val="Normalcentr"/>
        <w:ind w:left="0" w:right="0"/>
        <w:jc w:val="left"/>
        <w:rPr>
          <w:rFonts w:ascii="Times New Roman" w:hAnsi="Times New Roman" w:cs="Times New Roman"/>
        </w:rPr>
      </w:pPr>
      <w:r w:rsidRPr="00785885">
        <w:rPr>
          <w:rFonts w:ascii="Times New Roman" w:hAnsi="Times New Roman" w:cs="Times New Roman"/>
        </w:rPr>
        <w:t>Art. L110 – 1 premièrement et deuxièmement :</w:t>
      </w:r>
    </w:p>
    <w:p w14:paraId="348E9100" w14:textId="77777777" w:rsidR="00043EBB" w:rsidRPr="00785885" w:rsidRDefault="00043EBB" w:rsidP="000040D6">
      <w:pPr>
        <w:pStyle w:val="Normalcentr"/>
        <w:ind w:right="0"/>
        <w:jc w:val="left"/>
        <w:rPr>
          <w:rFonts w:ascii="Times New Roman" w:hAnsi="Times New Roman" w:cs="Times New Roman"/>
        </w:rPr>
      </w:pPr>
    </w:p>
    <w:p w14:paraId="08BF2E1D" w14:textId="6D811468" w:rsidR="00827EB5" w:rsidRPr="00785885" w:rsidRDefault="00505F46" w:rsidP="000040D6">
      <w:pPr>
        <w:pStyle w:val="Normalcentr"/>
        <w:ind w:left="0" w:right="0" w:firstLine="567"/>
        <w:jc w:val="left"/>
        <w:rPr>
          <w:rFonts w:ascii="Times New Roman" w:hAnsi="Times New Roman" w:cs="Times New Roman"/>
        </w:rPr>
      </w:pPr>
      <w:r w:rsidRPr="00785885">
        <w:rPr>
          <w:rFonts w:ascii="Times New Roman" w:hAnsi="Times New Roman" w:cs="Times New Roman"/>
        </w:rPr>
        <w:t>1° « Tout achat de biens meubles pour les revendre, soit en nature, soit après les avoir travaillés et mis en œuvre ».</w:t>
      </w:r>
    </w:p>
    <w:p w14:paraId="0BF8D92A" w14:textId="64AFCBA4" w:rsidR="00505F46" w:rsidRPr="00785885" w:rsidRDefault="00505F46" w:rsidP="000040D6">
      <w:pPr>
        <w:pStyle w:val="Normalcentr"/>
        <w:ind w:right="0"/>
        <w:jc w:val="left"/>
        <w:rPr>
          <w:rFonts w:ascii="Times New Roman" w:hAnsi="Times New Roman" w:cs="Times New Roman"/>
        </w:rPr>
      </w:pPr>
    </w:p>
    <w:p w14:paraId="472432F0" w14:textId="44CB0C22" w:rsidR="00505F46" w:rsidRPr="00785885" w:rsidRDefault="00505F46" w:rsidP="000040D6">
      <w:pPr>
        <w:pStyle w:val="Normalcentr"/>
        <w:ind w:left="0" w:right="0" w:firstLine="567"/>
        <w:jc w:val="left"/>
        <w:rPr>
          <w:rFonts w:ascii="Times New Roman" w:hAnsi="Times New Roman" w:cs="Times New Roman"/>
        </w:rPr>
      </w:pPr>
      <w:r w:rsidRPr="00785885">
        <w:rPr>
          <w:rFonts w:ascii="Times New Roman" w:hAnsi="Times New Roman" w:cs="Times New Roman"/>
        </w:rPr>
        <w:t>2</w:t>
      </w:r>
      <w:r w:rsidR="00DB5A8A" w:rsidRPr="00785885">
        <w:rPr>
          <w:rFonts w:ascii="Times New Roman" w:hAnsi="Times New Roman" w:cs="Times New Roman"/>
        </w:rPr>
        <w:t>° « Tout achat de biens immeubles aux fins de les revendre, à moins que l’acquéreur n’ait agit en vue d’édifier un ou plusieurs bâtiments et de les vendre en bloc ou par locaux ».</w:t>
      </w:r>
    </w:p>
    <w:p w14:paraId="3BBB9788" w14:textId="26B11BA4" w:rsidR="00BA5CF9" w:rsidRPr="00785885" w:rsidRDefault="00BA5CF9" w:rsidP="000040D6">
      <w:pPr>
        <w:pStyle w:val="Normalcentr"/>
        <w:ind w:right="0"/>
        <w:jc w:val="left"/>
        <w:rPr>
          <w:rFonts w:ascii="Times New Roman" w:hAnsi="Times New Roman" w:cs="Times New Roman"/>
        </w:rPr>
      </w:pPr>
    </w:p>
    <w:p w14:paraId="737E373F" w14:textId="4E35A5A2" w:rsidR="00BA5CF9" w:rsidRPr="00785885" w:rsidRDefault="00BA5CF9" w:rsidP="00E23D83">
      <w:pPr>
        <w:pStyle w:val="Normalcentr"/>
        <w:numPr>
          <w:ilvl w:val="0"/>
          <w:numId w:val="13"/>
        </w:numPr>
        <w:ind w:right="0"/>
        <w:jc w:val="left"/>
        <w:rPr>
          <w:rFonts w:ascii="Times New Roman" w:hAnsi="Times New Roman" w:cs="Times New Roman"/>
        </w:rPr>
      </w:pPr>
      <w:r w:rsidRPr="00785885">
        <w:rPr>
          <w:rFonts w:ascii="Times New Roman" w:hAnsi="Times New Roman" w:cs="Times New Roman"/>
        </w:rPr>
        <w:t>L’achat pour revendre est une seule et même opération :</w:t>
      </w:r>
    </w:p>
    <w:p w14:paraId="0FC1998B" w14:textId="1EEDBB52" w:rsidR="00BA5CF9" w:rsidRPr="00785885" w:rsidRDefault="00BA5CF9" w:rsidP="00E23D83">
      <w:pPr>
        <w:pStyle w:val="Normalcentr"/>
        <w:numPr>
          <w:ilvl w:val="0"/>
          <w:numId w:val="12"/>
        </w:numPr>
        <w:ind w:right="0"/>
        <w:jc w:val="left"/>
        <w:rPr>
          <w:rFonts w:ascii="Times New Roman" w:hAnsi="Times New Roman" w:cs="Times New Roman"/>
        </w:rPr>
      </w:pPr>
      <w:r w:rsidRPr="00785885">
        <w:rPr>
          <w:rFonts w:ascii="Times New Roman" w:hAnsi="Times New Roman" w:cs="Times New Roman"/>
        </w:rPr>
        <w:t>Achat dans le but de revendre avec profit = acte de commerce</w:t>
      </w:r>
    </w:p>
    <w:p w14:paraId="21380465" w14:textId="0848B511" w:rsidR="00BA5CF9" w:rsidRPr="00785885" w:rsidRDefault="00BA5CF9" w:rsidP="00E23D83">
      <w:pPr>
        <w:pStyle w:val="Normalcentr"/>
        <w:numPr>
          <w:ilvl w:val="0"/>
          <w:numId w:val="12"/>
        </w:numPr>
        <w:ind w:right="0"/>
        <w:jc w:val="left"/>
        <w:rPr>
          <w:rFonts w:ascii="Times New Roman" w:hAnsi="Times New Roman" w:cs="Times New Roman"/>
        </w:rPr>
      </w:pPr>
      <w:r w:rsidRPr="00785885">
        <w:rPr>
          <w:rFonts w:ascii="Times New Roman" w:hAnsi="Times New Roman" w:cs="Times New Roman"/>
        </w:rPr>
        <w:t>Vente à perte = interdit</w:t>
      </w:r>
    </w:p>
    <w:p w14:paraId="68570C7D" w14:textId="6E8703E7" w:rsidR="008A0B60" w:rsidRPr="00785885" w:rsidRDefault="008A0B60" w:rsidP="000040D6">
      <w:pPr>
        <w:pStyle w:val="Normalcentr"/>
        <w:ind w:right="0"/>
        <w:jc w:val="left"/>
        <w:rPr>
          <w:rFonts w:ascii="Times New Roman" w:hAnsi="Times New Roman" w:cs="Times New Roman"/>
        </w:rPr>
      </w:pPr>
    </w:p>
    <w:p w14:paraId="4CADB5B8" w14:textId="3C9D5828" w:rsidR="008A0B60" w:rsidRPr="00785885" w:rsidRDefault="008A0B60" w:rsidP="00E23D83">
      <w:pPr>
        <w:pStyle w:val="Normalcentr"/>
        <w:numPr>
          <w:ilvl w:val="0"/>
          <w:numId w:val="11"/>
        </w:numPr>
        <w:ind w:right="0"/>
        <w:jc w:val="left"/>
        <w:rPr>
          <w:rFonts w:ascii="Times New Roman" w:hAnsi="Times New Roman" w:cs="Times New Roman"/>
          <w:b/>
          <w:bCs/>
        </w:rPr>
      </w:pPr>
      <w:r w:rsidRPr="00785885">
        <w:rPr>
          <w:rFonts w:ascii="Times New Roman" w:hAnsi="Times New Roman" w:cs="Times New Roman"/>
          <w:b/>
          <w:bCs/>
        </w:rPr>
        <w:t>Les entreprises de fournitures :</w:t>
      </w:r>
    </w:p>
    <w:p w14:paraId="1F05740F" w14:textId="77777777" w:rsidR="003D2C12" w:rsidRDefault="003D2C12" w:rsidP="000040D6">
      <w:pPr>
        <w:pStyle w:val="Normalcentr"/>
        <w:ind w:right="0"/>
        <w:jc w:val="left"/>
        <w:rPr>
          <w:rFonts w:ascii="Times New Roman" w:hAnsi="Times New Roman" w:cs="Times New Roman"/>
          <w:b/>
          <w:bCs/>
        </w:rPr>
      </w:pPr>
    </w:p>
    <w:p w14:paraId="71BF92BE" w14:textId="2FEC0D01" w:rsidR="005D415D" w:rsidRPr="00785885" w:rsidRDefault="007D2152" w:rsidP="004C7322">
      <w:pPr>
        <w:pStyle w:val="Normalcentr"/>
        <w:ind w:left="0" w:right="0" w:firstLine="567"/>
        <w:jc w:val="left"/>
        <w:rPr>
          <w:rFonts w:ascii="Times New Roman" w:hAnsi="Times New Roman" w:cs="Times New Roman"/>
        </w:rPr>
      </w:pPr>
      <w:r w:rsidRPr="00785885">
        <w:rPr>
          <w:rFonts w:ascii="Times New Roman" w:hAnsi="Times New Roman" w:cs="Times New Roman"/>
          <w:b/>
          <w:bCs/>
        </w:rPr>
        <w:t xml:space="preserve">Définition : </w:t>
      </w:r>
      <w:r w:rsidRPr="00785885">
        <w:rPr>
          <w:rFonts w:ascii="Times New Roman" w:hAnsi="Times New Roman" w:cs="Times New Roman"/>
        </w:rPr>
        <w:t>C’est l’entreprise qui assure pendant une période déterminée des livraisons successives de marchandises ou de services qu’elle se procure au fur et à mesure des livraisons.</w:t>
      </w:r>
    </w:p>
    <w:p w14:paraId="4C280710" w14:textId="54314DEE" w:rsidR="005D415D" w:rsidRPr="00785885" w:rsidRDefault="005D415D" w:rsidP="000040D6">
      <w:pPr>
        <w:pStyle w:val="Normalcentr"/>
        <w:ind w:right="0"/>
        <w:jc w:val="left"/>
        <w:rPr>
          <w:rFonts w:ascii="Times New Roman" w:hAnsi="Times New Roman" w:cs="Times New Roman"/>
          <w:b/>
          <w:bCs/>
        </w:rPr>
      </w:pPr>
      <w:r w:rsidRPr="00785885">
        <w:rPr>
          <w:rFonts w:ascii="Times New Roman" w:hAnsi="Times New Roman" w:cs="Times New Roman"/>
          <w:b/>
          <w:bCs/>
        </w:rPr>
        <w:lastRenderedPageBreak/>
        <w:t>Exemples :</w:t>
      </w:r>
    </w:p>
    <w:p w14:paraId="0287944F" w14:textId="26513CF1" w:rsidR="005D415D" w:rsidRPr="00785885" w:rsidRDefault="005D415D" w:rsidP="000040D6">
      <w:pPr>
        <w:pStyle w:val="Normalcentr"/>
        <w:ind w:right="0"/>
        <w:jc w:val="left"/>
        <w:rPr>
          <w:rFonts w:ascii="Times New Roman" w:hAnsi="Times New Roman" w:cs="Times New Roman"/>
          <w:b/>
          <w:bCs/>
        </w:rPr>
      </w:pPr>
    </w:p>
    <w:p w14:paraId="159BC3C5" w14:textId="17E0AD70" w:rsidR="005D415D" w:rsidRPr="00785885" w:rsidRDefault="005D415D" w:rsidP="00E23D83">
      <w:pPr>
        <w:pStyle w:val="Normalcentr"/>
        <w:numPr>
          <w:ilvl w:val="0"/>
          <w:numId w:val="12"/>
        </w:numPr>
        <w:ind w:right="0"/>
        <w:jc w:val="left"/>
        <w:rPr>
          <w:rFonts w:ascii="Times New Roman" w:hAnsi="Times New Roman" w:cs="Times New Roman"/>
          <w:b/>
          <w:bCs/>
        </w:rPr>
      </w:pPr>
      <w:r w:rsidRPr="00785885">
        <w:rPr>
          <w:rFonts w:ascii="Times New Roman" w:hAnsi="Times New Roman" w:cs="Times New Roman"/>
        </w:rPr>
        <w:t>Sodexo entreprise qui livre des repas dans les cantines, hôpitaux, et EPHAD</w:t>
      </w:r>
    </w:p>
    <w:p w14:paraId="216A60EE" w14:textId="3609E872" w:rsidR="005D415D" w:rsidRPr="00785885" w:rsidRDefault="005D415D" w:rsidP="00E23D83">
      <w:pPr>
        <w:pStyle w:val="Normalcentr"/>
        <w:numPr>
          <w:ilvl w:val="0"/>
          <w:numId w:val="12"/>
        </w:numPr>
        <w:ind w:right="0"/>
        <w:jc w:val="left"/>
        <w:rPr>
          <w:rFonts w:ascii="Times New Roman" w:hAnsi="Times New Roman" w:cs="Times New Roman"/>
          <w:b/>
          <w:bCs/>
        </w:rPr>
      </w:pPr>
      <w:r w:rsidRPr="00785885">
        <w:rPr>
          <w:rFonts w:ascii="Times New Roman" w:hAnsi="Times New Roman" w:cs="Times New Roman"/>
        </w:rPr>
        <w:t>Société de personnes intérimaires</w:t>
      </w:r>
    </w:p>
    <w:p w14:paraId="35271C21" w14:textId="675319D2" w:rsidR="005D415D" w:rsidRPr="00785885" w:rsidRDefault="005D415D" w:rsidP="00E23D83">
      <w:pPr>
        <w:pStyle w:val="Normalcentr"/>
        <w:numPr>
          <w:ilvl w:val="0"/>
          <w:numId w:val="12"/>
        </w:numPr>
        <w:ind w:right="0"/>
        <w:jc w:val="left"/>
        <w:rPr>
          <w:rFonts w:ascii="Times New Roman" w:hAnsi="Times New Roman" w:cs="Times New Roman"/>
          <w:b/>
          <w:bCs/>
        </w:rPr>
      </w:pPr>
      <w:r w:rsidRPr="00785885">
        <w:rPr>
          <w:rFonts w:ascii="Times New Roman" w:hAnsi="Times New Roman" w:cs="Times New Roman"/>
        </w:rPr>
        <w:t>Entreprise d’entretien d’immeuble</w:t>
      </w:r>
    </w:p>
    <w:p w14:paraId="7A128193" w14:textId="1ACB4916" w:rsidR="005D415D" w:rsidRPr="00785885" w:rsidRDefault="005D415D" w:rsidP="000040D6">
      <w:pPr>
        <w:pStyle w:val="Normalcentr"/>
        <w:ind w:right="0"/>
        <w:jc w:val="left"/>
        <w:rPr>
          <w:rFonts w:ascii="Times New Roman" w:hAnsi="Times New Roman" w:cs="Times New Roman"/>
        </w:rPr>
      </w:pPr>
    </w:p>
    <w:p w14:paraId="03BF7FAD" w14:textId="1B27D99A" w:rsidR="00E53525" w:rsidRPr="00785885" w:rsidRDefault="00E53525" w:rsidP="00E23D83">
      <w:pPr>
        <w:pStyle w:val="Normalcentr"/>
        <w:numPr>
          <w:ilvl w:val="0"/>
          <w:numId w:val="11"/>
        </w:numPr>
        <w:ind w:right="0"/>
        <w:jc w:val="left"/>
        <w:rPr>
          <w:rFonts w:ascii="Times New Roman" w:hAnsi="Times New Roman" w:cs="Times New Roman"/>
          <w:b/>
          <w:bCs/>
        </w:rPr>
      </w:pPr>
      <w:r w:rsidRPr="00785885">
        <w:rPr>
          <w:rFonts w:ascii="Times New Roman" w:hAnsi="Times New Roman" w:cs="Times New Roman"/>
          <w:b/>
          <w:bCs/>
        </w:rPr>
        <w:t>Les entreprises de transport :</w:t>
      </w:r>
    </w:p>
    <w:p w14:paraId="4C06AB0C" w14:textId="62D3AC9B" w:rsidR="00827EB5" w:rsidRPr="00785885" w:rsidRDefault="00827EB5" w:rsidP="000040D6">
      <w:pPr>
        <w:pStyle w:val="Normalcentr"/>
        <w:ind w:right="0"/>
        <w:jc w:val="left"/>
        <w:rPr>
          <w:rFonts w:ascii="Times New Roman" w:hAnsi="Times New Roman" w:cs="Times New Roman"/>
        </w:rPr>
      </w:pPr>
    </w:p>
    <w:p w14:paraId="6D9190F8" w14:textId="4602024D" w:rsidR="00E53525" w:rsidRPr="00785885" w:rsidRDefault="00E53525" w:rsidP="000040D6">
      <w:pPr>
        <w:pStyle w:val="Normalcentr"/>
        <w:ind w:right="0"/>
        <w:jc w:val="left"/>
        <w:rPr>
          <w:rFonts w:ascii="Times New Roman" w:hAnsi="Times New Roman" w:cs="Times New Roman"/>
        </w:rPr>
      </w:pPr>
      <w:r w:rsidRPr="00785885">
        <w:rPr>
          <w:rFonts w:ascii="Times New Roman" w:hAnsi="Times New Roman" w:cs="Times New Roman"/>
        </w:rPr>
        <w:t xml:space="preserve">Art L110 </w:t>
      </w:r>
      <w:r w:rsidR="006B02CF" w:rsidRPr="00785885">
        <w:rPr>
          <w:rFonts w:ascii="Times New Roman" w:hAnsi="Times New Roman" w:cs="Times New Roman"/>
        </w:rPr>
        <w:t>–</w:t>
      </w:r>
      <w:r w:rsidRPr="00785885">
        <w:rPr>
          <w:rFonts w:ascii="Times New Roman" w:hAnsi="Times New Roman" w:cs="Times New Roman"/>
        </w:rPr>
        <w:t xml:space="preserve"> 1</w:t>
      </w:r>
    </w:p>
    <w:p w14:paraId="3AA438C3" w14:textId="3B09F165" w:rsidR="006B02CF" w:rsidRPr="00785885" w:rsidRDefault="006B02CF" w:rsidP="000040D6">
      <w:pPr>
        <w:pStyle w:val="Normalcentr"/>
        <w:ind w:left="0" w:right="0" w:firstLine="567"/>
        <w:jc w:val="left"/>
        <w:rPr>
          <w:rFonts w:ascii="Times New Roman" w:hAnsi="Times New Roman" w:cs="Times New Roman"/>
        </w:rPr>
      </w:pPr>
      <w:r w:rsidRPr="00785885">
        <w:rPr>
          <w:rFonts w:ascii="Times New Roman" w:hAnsi="Times New Roman" w:cs="Times New Roman"/>
        </w:rPr>
        <w:t>5° « Toute entreprise de manufactures, de commission, de transport par terre ou par eau ».</w:t>
      </w:r>
    </w:p>
    <w:p w14:paraId="077E7262" w14:textId="6A9AB900" w:rsidR="006B02CF" w:rsidRPr="00785885" w:rsidRDefault="006B02CF" w:rsidP="000040D6">
      <w:pPr>
        <w:pStyle w:val="Normalcentr"/>
        <w:ind w:right="0"/>
        <w:jc w:val="left"/>
        <w:rPr>
          <w:rFonts w:ascii="Times New Roman" w:hAnsi="Times New Roman" w:cs="Times New Roman"/>
        </w:rPr>
      </w:pPr>
    </w:p>
    <w:p w14:paraId="3D25DDF4" w14:textId="537CBD6F" w:rsidR="009B6324" w:rsidRPr="00785885" w:rsidRDefault="00EC2931" w:rsidP="000040D6">
      <w:pPr>
        <w:pStyle w:val="Normalcentr"/>
        <w:ind w:left="0" w:right="0" w:firstLine="567"/>
        <w:jc w:val="left"/>
        <w:rPr>
          <w:rFonts w:ascii="Times New Roman" w:hAnsi="Times New Roman" w:cs="Times New Roman"/>
        </w:rPr>
      </w:pPr>
      <w:r w:rsidRPr="00785885">
        <w:rPr>
          <w:rFonts w:ascii="Times New Roman" w:hAnsi="Times New Roman" w:cs="Times New Roman"/>
        </w:rPr>
        <w:t>La définition même du transport est délicate en effet, si le transport suppose le déplacement ; tout déplacement n’implique pas forcément une activité de transport</w:t>
      </w:r>
      <w:r w:rsidR="009B6324" w:rsidRPr="00785885">
        <w:rPr>
          <w:rFonts w:ascii="Times New Roman" w:hAnsi="Times New Roman" w:cs="Times New Roman"/>
        </w:rPr>
        <w:t> : Quid de l’activité de promenade à dos d’animal (par ex).</w:t>
      </w:r>
    </w:p>
    <w:p w14:paraId="3109E4EC" w14:textId="77777777" w:rsidR="003D2C12" w:rsidRDefault="003D2C12" w:rsidP="000040D6">
      <w:pPr>
        <w:pStyle w:val="Normalcentr"/>
        <w:ind w:left="0" w:right="0"/>
        <w:jc w:val="left"/>
        <w:rPr>
          <w:rFonts w:ascii="Times New Roman" w:hAnsi="Times New Roman" w:cs="Times New Roman"/>
        </w:rPr>
      </w:pPr>
    </w:p>
    <w:p w14:paraId="34B68CA4" w14:textId="32DF0685" w:rsidR="00864210" w:rsidRPr="00785885" w:rsidRDefault="00864210" w:rsidP="000040D6">
      <w:pPr>
        <w:pStyle w:val="Normalcentr"/>
        <w:ind w:left="0" w:right="0" w:firstLine="567"/>
        <w:jc w:val="left"/>
        <w:rPr>
          <w:rFonts w:ascii="Times New Roman" w:hAnsi="Times New Roman" w:cs="Times New Roman"/>
        </w:rPr>
      </w:pPr>
      <w:r w:rsidRPr="00785885">
        <w:rPr>
          <w:rFonts w:ascii="Times New Roman" w:hAnsi="Times New Roman" w:cs="Times New Roman"/>
        </w:rPr>
        <w:t>Il faut forcément que l’activité produise un revenu au transporteur mais de plus, le déplacement de la chose ou de la personne doit avoir lieu sous la maitrise du transporteur. En clair pour qu’il y est transport et donc activité commerciale il faut que la chose ou la personne n’ait qu’un rôle purement passif.</w:t>
      </w:r>
    </w:p>
    <w:p w14:paraId="059C6AB4" w14:textId="5CB623C7" w:rsidR="00864210" w:rsidRPr="00785885" w:rsidRDefault="00864210" w:rsidP="000040D6">
      <w:pPr>
        <w:pStyle w:val="Normalcentr"/>
        <w:ind w:right="0"/>
        <w:jc w:val="left"/>
        <w:rPr>
          <w:rFonts w:ascii="Times New Roman" w:hAnsi="Times New Roman" w:cs="Times New Roman"/>
        </w:rPr>
      </w:pPr>
    </w:p>
    <w:p w14:paraId="52875F76" w14:textId="5DA7C308" w:rsidR="00864210" w:rsidRPr="00785885" w:rsidRDefault="00864210" w:rsidP="000040D6">
      <w:pPr>
        <w:pStyle w:val="Normalcentr"/>
        <w:ind w:right="0"/>
        <w:jc w:val="left"/>
        <w:rPr>
          <w:rFonts w:ascii="Times New Roman" w:hAnsi="Times New Roman" w:cs="Times New Roman"/>
          <w:b/>
          <w:bCs/>
        </w:rPr>
      </w:pPr>
      <w:r w:rsidRPr="00785885">
        <w:rPr>
          <w:rFonts w:ascii="Times New Roman" w:hAnsi="Times New Roman" w:cs="Times New Roman"/>
          <w:b/>
          <w:bCs/>
        </w:rPr>
        <w:t>Exemple</w:t>
      </w:r>
      <w:r w:rsidR="00906B9C" w:rsidRPr="00785885">
        <w:rPr>
          <w:rFonts w:ascii="Times New Roman" w:hAnsi="Times New Roman" w:cs="Times New Roman"/>
          <w:b/>
          <w:bCs/>
        </w:rPr>
        <w:t>s</w:t>
      </w:r>
      <w:r w:rsidRPr="00785885">
        <w:rPr>
          <w:rFonts w:ascii="Times New Roman" w:hAnsi="Times New Roman" w:cs="Times New Roman"/>
          <w:b/>
          <w:bCs/>
        </w:rPr>
        <w:t> :</w:t>
      </w:r>
    </w:p>
    <w:p w14:paraId="36739C97" w14:textId="00D3EF91" w:rsidR="00864210" w:rsidRPr="00785885" w:rsidRDefault="00864210" w:rsidP="00E23D83">
      <w:pPr>
        <w:pStyle w:val="Normalcentr"/>
        <w:numPr>
          <w:ilvl w:val="0"/>
          <w:numId w:val="12"/>
        </w:numPr>
        <w:ind w:right="0"/>
        <w:jc w:val="left"/>
        <w:rPr>
          <w:rFonts w:ascii="Times New Roman" w:hAnsi="Times New Roman" w:cs="Times New Roman"/>
        </w:rPr>
      </w:pPr>
      <w:r w:rsidRPr="00785885">
        <w:rPr>
          <w:rFonts w:ascii="Times New Roman" w:hAnsi="Times New Roman" w:cs="Times New Roman"/>
        </w:rPr>
        <w:t>Promenade à dos d’animal = activité de transport (=rôle passif)</w:t>
      </w:r>
    </w:p>
    <w:p w14:paraId="5D9A4D4A" w14:textId="66BD77E7" w:rsidR="00726E1C" w:rsidRPr="00785885" w:rsidRDefault="00726E1C" w:rsidP="00E23D83">
      <w:pPr>
        <w:pStyle w:val="Normalcentr"/>
        <w:numPr>
          <w:ilvl w:val="0"/>
          <w:numId w:val="12"/>
        </w:numPr>
        <w:ind w:right="0"/>
        <w:jc w:val="left"/>
        <w:rPr>
          <w:rFonts w:ascii="Times New Roman" w:hAnsi="Times New Roman" w:cs="Times New Roman"/>
        </w:rPr>
      </w:pPr>
      <w:r w:rsidRPr="00785885">
        <w:rPr>
          <w:rFonts w:ascii="Times New Roman" w:hAnsi="Times New Roman" w:cs="Times New Roman"/>
        </w:rPr>
        <w:t>Remonte pentes = activité de transport (=rôle passif)</w:t>
      </w:r>
    </w:p>
    <w:p w14:paraId="0DADBBAD" w14:textId="5811164B" w:rsidR="00726E1C" w:rsidRPr="00785885" w:rsidRDefault="00726E1C" w:rsidP="00E23D83">
      <w:pPr>
        <w:pStyle w:val="Normalcentr"/>
        <w:numPr>
          <w:ilvl w:val="0"/>
          <w:numId w:val="12"/>
        </w:numPr>
        <w:ind w:right="0"/>
        <w:jc w:val="left"/>
        <w:rPr>
          <w:rFonts w:ascii="Times New Roman" w:hAnsi="Times New Roman" w:cs="Times New Roman"/>
        </w:rPr>
      </w:pPr>
      <w:r w:rsidRPr="00785885">
        <w:rPr>
          <w:rFonts w:ascii="Times New Roman" w:hAnsi="Times New Roman" w:cs="Times New Roman"/>
        </w:rPr>
        <w:t>Equitation = rôle non passif (enseignement)</w:t>
      </w:r>
    </w:p>
    <w:p w14:paraId="22911251" w14:textId="6CD49C70" w:rsidR="00726E1C" w:rsidRPr="00785885" w:rsidRDefault="00726E1C" w:rsidP="00E23D83">
      <w:pPr>
        <w:pStyle w:val="Normalcentr"/>
        <w:numPr>
          <w:ilvl w:val="0"/>
          <w:numId w:val="12"/>
        </w:numPr>
        <w:ind w:right="0"/>
        <w:jc w:val="left"/>
        <w:rPr>
          <w:rFonts w:ascii="Times New Roman" w:hAnsi="Times New Roman" w:cs="Times New Roman"/>
        </w:rPr>
      </w:pPr>
      <w:r w:rsidRPr="00785885">
        <w:rPr>
          <w:rFonts w:ascii="Times New Roman" w:hAnsi="Times New Roman" w:cs="Times New Roman"/>
        </w:rPr>
        <w:t>Auto</w:t>
      </w:r>
      <w:r w:rsidR="00906B9C" w:rsidRPr="00785885">
        <w:rPr>
          <w:rFonts w:ascii="Times New Roman" w:hAnsi="Times New Roman" w:cs="Times New Roman"/>
        </w:rPr>
        <w:t>-</w:t>
      </w:r>
      <w:r w:rsidRPr="00785885">
        <w:rPr>
          <w:rFonts w:ascii="Times New Roman" w:hAnsi="Times New Roman" w:cs="Times New Roman"/>
        </w:rPr>
        <w:t xml:space="preserve">école = </w:t>
      </w:r>
      <w:r w:rsidR="00906B9C" w:rsidRPr="00785885">
        <w:rPr>
          <w:rFonts w:ascii="Times New Roman" w:hAnsi="Times New Roman" w:cs="Times New Roman"/>
        </w:rPr>
        <w:t>non passif (enseignement)</w:t>
      </w:r>
    </w:p>
    <w:p w14:paraId="33825E43" w14:textId="520E6F05" w:rsidR="00F02BE7" w:rsidRPr="00785885" w:rsidRDefault="00F02BE7" w:rsidP="00E23D83">
      <w:pPr>
        <w:pStyle w:val="Normalcentr"/>
        <w:numPr>
          <w:ilvl w:val="0"/>
          <w:numId w:val="12"/>
        </w:numPr>
        <w:ind w:right="0"/>
        <w:jc w:val="left"/>
        <w:rPr>
          <w:rFonts w:ascii="Times New Roman" w:hAnsi="Times New Roman" w:cs="Times New Roman"/>
        </w:rPr>
      </w:pPr>
      <w:r w:rsidRPr="00785885">
        <w:rPr>
          <w:rFonts w:ascii="Times New Roman" w:hAnsi="Times New Roman" w:cs="Times New Roman"/>
        </w:rPr>
        <w:t xml:space="preserve">Taxis et mariniers = artisans car travail manuel favorisé et relèvent du Droit Civil et non commercial. </w:t>
      </w:r>
    </w:p>
    <w:p w14:paraId="5BEB5595" w14:textId="77777777" w:rsidR="00E53525" w:rsidRPr="00293E93" w:rsidRDefault="00E53525" w:rsidP="007D2152">
      <w:pPr>
        <w:pStyle w:val="Normalcentr"/>
        <w:jc w:val="left"/>
      </w:pPr>
    </w:p>
    <w:p w14:paraId="1B3283F2" w14:textId="196D3512" w:rsidR="00785885" w:rsidRDefault="00D00FE9" w:rsidP="003D2C12">
      <w:pPr>
        <w:ind w:left="567" w:right="2239"/>
        <w:rPr>
          <w:rFonts w:ascii="Arial" w:hAnsi="Arial" w:cs="Arial"/>
          <w:sz w:val="24"/>
          <w:szCs w:val="24"/>
          <w:highlight w:val="yellow"/>
        </w:rPr>
      </w:pPr>
      <w:r w:rsidRPr="00827EB5">
        <w:rPr>
          <w:rFonts w:ascii="Arial" w:hAnsi="Arial" w:cs="Arial"/>
          <w:sz w:val="24"/>
          <w:szCs w:val="24"/>
          <w:highlight w:val="yellow"/>
        </w:rPr>
        <w:t>§ 2 – Les actes relevant de l’industrie</w:t>
      </w:r>
    </w:p>
    <w:p w14:paraId="0D99B91D" w14:textId="51A52C32" w:rsidR="003D2C12" w:rsidRPr="00F635C9" w:rsidRDefault="00F635C9" w:rsidP="000040D6">
      <w:pPr>
        <w:ind w:firstLine="567"/>
        <w:rPr>
          <w:rFonts w:ascii="Times New Roman" w:hAnsi="Times New Roman" w:cs="Times New Roman"/>
          <w:sz w:val="24"/>
          <w:szCs w:val="24"/>
        </w:rPr>
      </w:pPr>
      <w:r w:rsidRPr="00F635C9">
        <w:rPr>
          <w:rFonts w:ascii="Times New Roman" w:hAnsi="Times New Roman" w:cs="Times New Roman"/>
          <w:sz w:val="24"/>
          <w:szCs w:val="24"/>
        </w:rPr>
        <w:t>Il s’agit de la transformation</w:t>
      </w:r>
      <w:r>
        <w:rPr>
          <w:rFonts w:ascii="Times New Roman" w:hAnsi="Times New Roman" w:cs="Times New Roman"/>
          <w:sz w:val="24"/>
          <w:szCs w:val="24"/>
        </w:rPr>
        <w:t xml:space="preserve"> </w:t>
      </w:r>
      <w:r w:rsidR="0038731B">
        <w:rPr>
          <w:rFonts w:ascii="Times New Roman" w:hAnsi="Times New Roman" w:cs="Times New Roman"/>
          <w:sz w:val="24"/>
          <w:szCs w:val="24"/>
        </w:rPr>
        <w:t xml:space="preserve">de matières premières ou de produits ayant déjà subits une première fabrication. Par exemple les industries chimique (produits phytosanitaires), </w:t>
      </w:r>
      <w:r w:rsidR="007A2C48">
        <w:rPr>
          <w:rFonts w:ascii="Times New Roman" w:hAnsi="Times New Roman" w:cs="Times New Roman"/>
          <w:sz w:val="24"/>
          <w:szCs w:val="24"/>
        </w:rPr>
        <w:t xml:space="preserve">industries textiles, industries pétrolières. </w:t>
      </w:r>
      <w:r w:rsidR="000040D6">
        <w:rPr>
          <w:rFonts w:ascii="Times New Roman" w:hAnsi="Times New Roman" w:cs="Times New Roman"/>
          <w:sz w:val="24"/>
          <w:szCs w:val="24"/>
        </w:rPr>
        <w:t>Cela né</w:t>
      </w:r>
      <w:r w:rsidR="00197F42">
        <w:rPr>
          <w:rFonts w:ascii="Times New Roman" w:hAnsi="Times New Roman" w:cs="Times New Roman"/>
          <w:sz w:val="24"/>
          <w:szCs w:val="24"/>
        </w:rPr>
        <w:t xml:space="preserve">cessite énormément de machines et de mains d’œuvres. </w:t>
      </w:r>
      <w:r w:rsidR="0098632C">
        <w:rPr>
          <w:rFonts w:ascii="Times New Roman" w:hAnsi="Times New Roman" w:cs="Times New Roman"/>
          <w:sz w:val="24"/>
          <w:szCs w:val="24"/>
        </w:rPr>
        <w:t xml:space="preserve">Le recours à la mécanisation et les salariés fait la différence avec les artisans. </w:t>
      </w:r>
    </w:p>
    <w:p w14:paraId="3108DE3D" w14:textId="276C6DA0" w:rsidR="005C1389" w:rsidRDefault="00B10F2C" w:rsidP="00B10F2C">
      <w:pPr>
        <w:ind w:left="567" w:right="2239"/>
        <w:rPr>
          <w:rFonts w:ascii="Arial" w:hAnsi="Arial" w:cs="Arial"/>
          <w:sz w:val="24"/>
          <w:szCs w:val="24"/>
        </w:rPr>
      </w:pPr>
      <w:r w:rsidRPr="00827EB5">
        <w:rPr>
          <w:rFonts w:ascii="Arial" w:hAnsi="Arial" w:cs="Arial"/>
          <w:sz w:val="24"/>
          <w:szCs w:val="24"/>
          <w:highlight w:val="yellow"/>
        </w:rPr>
        <w:br/>
      </w:r>
      <w:r w:rsidR="00D00FE9" w:rsidRPr="00827EB5">
        <w:rPr>
          <w:rFonts w:ascii="Arial" w:hAnsi="Arial" w:cs="Arial"/>
          <w:sz w:val="24"/>
          <w:szCs w:val="24"/>
          <w:highlight w:val="yellow"/>
        </w:rPr>
        <w:t>§ 3 - Les actes relevant des services</w:t>
      </w:r>
      <w:r w:rsidR="00B60909">
        <w:rPr>
          <w:rFonts w:ascii="Arial" w:hAnsi="Arial" w:cs="Arial"/>
          <w:sz w:val="24"/>
          <w:szCs w:val="24"/>
        </w:rPr>
        <w:t xml:space="preserve"> </w:t>
      </w:r>
    </w:p>
    <w:p w14:paraId="73A8D554" w14:textId="10E71D66" w:rsidR="000A63AE" w:rsidRDefault="00864380" w:rsidP="006A7545">
      <w:pPr>
        <w:rPr>
          <w:rFonts w:ascii="Times New Roman" w:hAnsi="Times New Roman" w:cs="Times New Roman"/>
          <w:sz w:val="24"/>
          <w:szCs w:val="24"/>
        </w:rPr>
      </w:pPr>
      <w:r>
        <w:rPr>
          <w:rFonts w:ascii="Times New Roman" w:hAnsi="Times New Roman" w:cs="Times New Roman"/>
          <w:sz w:val="24"/>
          <w:szCs w:val="24"/>
        </w:rPr>
        <w:tab/>
        <w:t xml:space="preserve">Le code de commerce évoque toutes les opérations financières, à toutes les activités bancaires. </w:t>
      </w:r>
      <w:r w:rsidR="00FF5CE4">
        <w:rPr>
          <w:rFonts w:ascii="Times New Roman" w:hAnsi="Times New Roman" w:cs="Times New Roman"/>
          <w:sz w:val="24"/>
          <w:szCs w:val="24"/>
        </w:rPr>
        <w:t xml:space="preserve">On peut mentionner également les opérations </w:t>
      </w:r>
      <w:r w:rsidR="00232CB7">
        <w:rPr>
          <w:rFonts w:ascii="Times New Roman" w:hAnsi="Times New Roman" w:cs="Times New Roman"/>
          <w:sz w:val="24"/>
          <w:szCs w:val="24"/>
        </w:rPr>
        <w:t xml:space="preserve">d’assurances, de prêts, </w:t>
      </w:r>
      <w:r w:rsidR="00031B53">
        <w:rPr>
          <w:rFonts w:ascii="Times New Roman" w:hAnsi="Times New Roman" w:cs="Times New Roman"/>
          <w:sz w:val="24"/>
          <w:szCs w:val="24"/>
        </w:rPr>
        <w:t xml:space="preserve">mutuels, </w:t>
      </w:r>
      <w:r w:rsidR="00232CB7">
        <w:rPr>
          <w:rFonts w:ascii="Times New Roman" w:hAnsi="Times New Roman" w:cs="Times New Roman"/>
          <w:sz w:val="24"/>
          <w:szCs w:val="24"/>
        </w:rPr>
        <w:t xml:space="preserve">etc. </w:t>
      </w:r>
    </w:p>
    <w:p w14:paraId="01133631" w14:textId="21EDFE06" w:rsidR="00EF6F6F" w:rsidRDefault="00CF0A20" w:rsidP="005E56B2">
      <w:pPr>
        <w:ind w:firstLine="708"/>
        <w:rPr>
          <w:rFonts w:ascii="Times New Roman" w:hAnsi="Times New Roman" w:cs="Times New Roman"/>
          <w:sz w:val="24"/>
          <w:szCs w:val="24"/>
        </w:rPr>
      </w:pPr>
      <w:r>
        <w:rPr>
          <w:rFonts w:ascii="Times New Roman" w:hAnsi="Times New Roman" w:cs="Times New Roman"/>
          <w:sz w:val="24"/>
          <w:szCs w:val="24"/>
        </w:rPr>
        <w:t>Les opérations des intermédiaires sont très importantes car c’est très courant</w:t>
      </w:r>
      <w:r w:rsidR="00AF25BE">
        <w:rPr>
          <w:rFonts w:ascii="Times New Roman" w:hAnsi="Times New Roman" w:cs="Times New Roman"/>
          <w:sz w:val="24"/>
          <w:szCs w:val="24"/>
        </w:rPr>
        <w:t xml:space="preserve"> </w:t>
      </w:r>
      <w:r>
        <w:rPr>
          <w:rFonts w:ascii="Times New Roman" w:hAnsi="Times New Roman" w:cs="Times New Roman"/>
          <w:sz w:val="24"/>
          <w:szCs w:val="24"/>
        </w:rPr>
        <w:t xml:space="preserve">comme profession. </w:t>
      </w:r>
      <w:r w:rsidR="005E56B2">
        <w:rPr>
          <w:rFonts w:ascii="Times New Roman" w:hAnsi="Times New Roman" w:cs="Times New Roman"/>
          <w:sz w:val="24"/>
          <w:szCs w:val="24"/>
        </w:rPr>
        <w:t>Les commissionnaires, les courtiers et les agents d’affaires sont des métiers qui relèvent de ces opérations</w:t>
      </w:r>
      <w:r w:rsidR="00DF60C4">
        <w:rPr>
          <w:rFonts w:ascii="Times New Roman" w:hAnsi="Times New Roman" w:cs="Times New Roman"/>
          <w:sz w:val="24"/>
          <w:szCs w:val="24"/>
        </w:rPr>
        <w:t>, ils sont forcément commerçants.</w:t>
      </w:r>
    </w:p>
    <w:p w14:paraId="01BC0033" w14:textId="77777777" w:rsidR="00AA75AC" w:rsidRDefault="00DF60C4" w:rsidP="00E23D83">
      <w:pPr>
        <w:pStyle w:val="Paragraphedeliste"/>
        <w:numPr>
          <w:ilvl w:val="0"/>
          <w:numId w:val="13"/>
        </w:numPr>
        <w:rPr>
          <w:rFonts w:ascii="Times New Roman" w:hAnsi="Times New Roman" w:cs="Times New Roman"/>
          <w:sz w:val="24"/>
          <w:szCs w:val="24"/>
        </w:rPr>
      </w:pPr>
      <w:r w:rsidRPr="00FA0AD5">
        <w:rPr>
          <w:rFonts w:ascii="Times New Roman" w:hAnsi="Times New Roman" w:cs="Times New Roman"/>
          <w:b/>
          <w:bCs/>
          <w:sz w:val="24"/>
          <w:szCs w:val="24"/>
        </w:rPr>
        <w:t xml:space="preserve">Le commissionnaire : </w:t>
      </w:r>
      <w:r w:rsidR="00E52803" w:rsidRPr="00FA0AD5">
        <w:rPr>
          <w:rFonts w:ascii="Times New Roman" w:hAnsi="Times New Roman" w:cs="Times New Roman"/>
          <w:sz w:val="24"/>
          <w:szCs w:val="24"/>
        </w:rPr>
        <w:t>Art. L 132-1 du Code de Commerce : « </w:t>
      </w:r>
      <w:r w:rsidR="00031B53" w:rsidRPr="00FA0AD5">
        <w:rPr>
          <w:rFonts w:ascii="Times New Roman" w:hAnsi="Times New Roman" w:cs="Times New Roman"/>
          <w:sz w:val="24"/>
          <w:szCs w:val="24"/>
        </w:rPr>
        <w:t xml:space="preserve">Le commissionnaire est celui qui agit en son nom propre pour le compte d’une autre personne </w:t>
      </w:r>
      <w:r w:rsidR="00B018D6" w:rsidRPr="00FA0AD5">
        <w:rPr>
          <w:rFonts w:ascii="Times New Roman" w:hAnsi="Times New Roman" w:cs="Times New Roman"/>
          <w:sz w:val="24"/>
          <w:szCs w:val="24"/>
        </w:rPr>
        <w:t xml:space="preserve">appelé ‘commettant’. Il agit donc pour le compte d’un client </w:t>
      </w:r>
      <w:r w:rsidR="00F322A4" w:rsidRPr="00FA0AD5">
        <w:rPr>
          <w:rFonts w:ascii="Times New Roman" w:hAnsi="Times New Roman" w:cs="Times New Roman"/>
          <w:sz w:val="24"/>
          <w:szCs w:val="24"/>
        </w:rPr>
        <w:t xml:space="preserve">mais en son nom propre ». </w:t>
      </w:r>
    </w:p>
    <w:p w14:paraId="0EB69BB3" w14:textId="0F3EFAE0" w:rsidR="00FA0AD5" w:rsidRPr="00AA75AC" w:rsidRDefault="00F322A4" w:rsidP="00AA75AC">
      <w:pPr>
        <w:ind w:firstLine="360"/>
        <w:rPr>
          <w:rFonts w:ascii="Times New Roman" w:hAnsi="Times New Roman" w:cs="Times New Roman"/>
          <w:sz w:val="24"/>
          <w:szCs w:val="24"/>
        </w:rPr>
      </w:pPr>
      <w:r w:rsidRPr="00AA75AC">
        <w:rPr>
          <w:rFonts w:ascii="Times New Roman" w:hAnsi="Times New Roman" w:cs="Times New Roman"/>
          <w:sz w:val="24"/>
          <w:szCs w:val="24"/>
        </w:rPr>
        <w:lastRenderedPageBreak/>
        <w:t xml:space="preserve">Exemple : </w:t>
      </w:r>
      <w:r w:rsidRPr="00AA75AC">
        <w:rPr>
          <w:rFonts w:ascii="Times New Roman" w:hAnsi="Times New Roman" w:cs="Times New Roman"/>
          <w:b/>
          <w:bCs/>
          <w:sz w:val="24"/>
          <w:szCs w:val="24"/>
        </w:rPr>
        <w:t>commissionnaire de transport</w:t>
      </w:r>
      <w:r w:rsidRPr="00AA75AC">
        <w:rPr>
          <w:rFonts w:ascii="Times New Roman" w:hAnsi="Times New Roman" w:cs="Times New Roman"/>
          <w:sz w:val="24"/>
          <w:szCs w:val="24"/>
        </w:rPr>
        <w:t xml:space="preserve"> </w:t>
      </w:r>
      <w:r w:rsidRPr="00F322A4">
        <w:sym w:font="Wingdings" w:char="F0E0"/>
      </w:r>
      <w:r w:rsidR="003032C8" w:rsidRPr="00AA75AC">
        <w:rPr>
          <w:rFonts w:ascii="Times New Roman" w:hAnsi="Times New Roman" w:cs="Times New Roman"/>
          <w:sz w:val="24"/>
          <w:szCs w:val="24"/>
        </w:rPr>
        <w:t xml:space="preserve"> Nestlé vend des milliers de bouteilles d’eau minérale. Nestlé va donc s’adresser à un commissionnaire </w:t>
      </w:r>
      <w:r w:rsidR="00F37D23" w:rsidRPr="00AA75AC">
        <w:rPr>
          <w:rFonts w:ascii="Times New Roman" w:hAnsi="Times New Roman" w:cs="Times New Roman"/>
          <w:sz w:val="24"/>
          <w:szCs w:val="24"/>
        </w:rPr>
        <w:t xml:space="preserve">de transport pour qu’il s’occupe du transport des marchandises. Il agit pour le compte de Nestlé </w:t>
      </w:r>
      <w:r w:rsidR="00C541FE" w:rsidRPr="00AA75AC">
        <w:rPr>
          <w:rFonts w:ascii="Times New Roman" w:hAnsi="Times New Roman" w:cs="Times New Roman"/>
          <w:sz w:val="24"/>
          <w:szCs w:val="24"/>
        </w:rPr>
        <w:t xml:space="preserve">et faire des contrats avec des transporteurs locaux pour livrer la marchandise. C’est l’intermédiaire qu’il va signer les contrats </w:t>
      </w:r>
      <w:r w:rsidR="0020377B" w:rsidRPr="00AA75AC">
        <w:rPr>
          <w:rFonts w:ascii="Times New Roman" w:hAnsi="Times New Roman" w:cs="Times New Roman"/>
          <w:sz w:val="24"/>
          <w:szCs w:val="24"/>
        </w:rPr>
        <w:t xml:space="preserve">au nom de l’entreprise. </w:t>
      </w:r>
    </w:p>
    <w:p w14:paraId="4236FD41" w14:textId="3FA423AB" w:rsidR="00DF60C4" w:rsidRDefault="00FA0AD5" w:rsidP="00E23D83">
      <w:pPr>
        <w:pStyle w:val="Paragraphedeliste"/>
        <w:numPr>
          <w:ilvl w:val="0"/>
          <w:numId w:val="13"/>
        </w:numPr>
        <w:rPr>
          <w:rFonts w:ascii="Times New Roman" w:hAnsi="Times New Roman" w:cs="Times New Roman"/>
          <w:sz w:val="24"/>
          <w:szCs w:val="24"/>
        </w:rPr>
      </w:pPr>
      <w:r w:rsidRPr="00FA0AD5">
        <w:rPr>
          <w:rFonts w:ascii="Times New Roman" w:hAnsi="Times New Roman" w:cs="Times New Roman"/>
          <w:b/>
          <w:bCs/>
          <w:sz w:val="24"/>
          <w:szCs w:val="24"/>
        </w:rPr>
        <w:t xml:space="preserve">Le courtier : </w:t>
      </w:r>
      <w:r w:rsidR="00F322A4" w:rsidRPr="00FA0AD5">
        <w:rPr>
          <w:rFonts w:ascii="Times New Roman" w:hAnsi="Times New Roman" w:cs="Times New Roman"/>
          <w:sz w:val="24"/>
          <w:szCs w:val="24"/>
        </w:rPr>
        <w:t xml:space="preserve"> </w:t>
      </w:r>
      <w:r w:rsidR="008604B6">
        <w:rPr>
          <w:rFonts w:ascii="Times New Roman" w:hAnsi="Times New Roman" w:cs="Times New Roman"/>
          <w:sz w:val="24"/>
          <w:szCs w:val="24"/>
        </w:rPr>
        <w:t xml:space="preserve">Il a pour mission de rapprocher des personnes souhaitant contracter. Cependant, il se contente </w:t>
      </w:r>
      <w:r w:rsidR="00EE6766">
        <w:rPr>
          <w:rFonts w:ascii="Times New Roman" w:hAnsi="Times New Roman" w:cs="Times New Roman"/>
          <w:sz w:val="24"/>
          <w:szCs w:val="24"/>
        </w:rPr>
        <w:t>de les mettre en contact, de les rapprocher mais il ne prend pas part juridiquement.</w:t>
      </w:r>
      <w:r w:rsidR="004C4C68">
        <w:rPr>
          <w:rFonts w:ascii="Times New Roman" w:hAnsi="Times New Roman" w:cs="Times New Roman"/>
          <w:sz w:val="24"/>
          <w:szCs w:val="24"/>
        </w:rPr>
        <w:t xml:space="preserve"> Le courtier est un entremetteur, le courtage est une opération d’entremise. </w:t>
      </w:r>
      <w:r w:rsidR="00756B15">
        <w:rPr>
          <w:rFonts w:ascii="Times New Roman" w:hAnsi="Times New Roman" w:cs="Times New Roman"/>
          <w:sz w:val="24"/>
          <w:szCs w:val="24"/>
        </w:rPr>
        <w:t xml:space="preserve">Il intervient dans des domaines considérables. </w:t>
      </w:r>
    </w:p>
    <w:p w14:paraId="16F92FD7" w14:textId="70AD00FA" w:rsidR="00756B15" w:rsidRDefault="00756B15" w:rsidP="00756B15">
      <w:pPr>
        <w:pStyle w:val="Paragraphedeliste"/>
        <w:rPr>
          <w:rFonts w:ascii="Times New Roman" w:hAnsi="Times New Roman" w:cs="Times New Roman"/>
          <w:b/>
          <w:bCs/>
          <w:sz w:val="24"/>
          <w:szCs w:val="24"/>
        </w:rPr>
      </w:pPr>
    </w:p>
    <w:p w14:paraId="380B67AA" w14:textId="01F8247D" w:rsidR="00756B15" w:rsidRDefault="00756B15" w:rsidP="00681FB0">
      <w:pPr>
        <w:ind w:firstLine="360"/>
        <w:rPr>
          <w:rFonts w:ascii="Times New Roman" w:hAnsi="Times New Roman" w:cs="Times New Roman"/>
          <w:sz w:val="24"/>
          <w:szCs w:val="24"/>
        </w:rPr>
      </w:pPr>
      <w:r w:rsidRPr="00AA75AC">
        <w:rPr>
          <w:rFonts w:ascii="Times New Roman" w:hAnsi="Times New Roman" w:cs="Times New Roman"/>
          <w:sz w:val="24"/>
          <w:szCs w:val="24"/>
        </w:rPr>
        <w:t xml:space="preserve">Exemple : </w:t>
      </w:r>
      <w:r w:rsidRPr="00AA75AC">
        <w:rPr>
          <w:rFonts w:ascii="Times New Roman" w:hAnsi="Times New Roman" w:cs="Times New Roman"/>
          <w:b/>
          <w:bCs/>
          <w:sz w:val="24"/>
          <w:szCs w:val="24"/>
        </w:rPr>
        <w:t>Courtier de marchandises</w:t>
      </w:r>
      <w:r w:rsidRPr="00AA75AC">
        <w:rPr>
          <w:rFonts w:ascii="Times New Roman" w:hAnsi="Times New Roman" w:cs="Times New Roman"/>
          <w:sz w:val="24"/>
          <w:szCs w:val="24"/>
        </w:rPr>
        <w:t xml:space="preserve"> </w:t>
      </w:r>
      <w:r w:rsidRPr="00756B15">
        <w:sym w:font="Wingdings" w:char="F0E0"/>
      </w:r>
      <w:r w:rsidRPr="00AA75AC">
        <w:rPr>
          <w:rFonts w:ascii="Times New Roman" w:hAnsi="Times New Roman" w:cs="Times New Roman"/>
          <w:sz w:val="24"/>
          <w:szCs w:val="24"/>
        </w:rPr>
        <w:t xml:space="preserve"> </w:t>
      </w:r>
      <w:r w:rsidR="001A4E9F" w:rsidRPr="00AA75AC">
        <w:rPr>
          <w:rFonts w:ascii="Times New Roman" w:hAnsi="Times New Roman" w:cs="Times New Roman"/>
          <w:sz w:val="24"/>
          <w:szCs w:val="24"/>
        </w:rPr>
        <w:t xml:space="preserve">Spécialisé dans des domaines (vins, céréales, etc.). Des industries peuvent leur faire appel </w:t>
      </w:r>
      <w:r w:rsidR="00100412" w:rsidRPr="00AA75AC">
        <w:rPr>
          <w:rFonts w:ascii="Times New Roman" w:hAnsi="Times New Roman" w:cs="Times New Roman"/>
          <w:sz w:val="24"/>
          <w:szCs w:val="24"/>
        </w:rPr>
        <w:t>pour un certain produit. Le courtier fait appel ensuite à sa liste de fournisseurs. Une fois l’exploitant est trouvé, le c</w:t>
      </w:r>
      <w:r w:rsidR="00160312" w:rsidRPr="00AA75AC">
        <w:rPr>
          <w:rFonts w:ascii="Times New Roman" w:hAnsi="Times New Roman" w:cs="Times New Roman"/>
          <w:sz w:val="24"/>
          <w:szCs w:val="24"/>
        </w:rPr>
        <w:t xml:space="preserve">ourtier présente le tiers à son </w:t>
      </w:r>
      <w:r w:rsidR="00160312" w:rsidRPr="00AA75AC">
        <w:rPr>
          <w:rFonts w:ascii="Times New Roman" w:hAnsi="Times New Roman" w:cs="Times New Roman"/>
          <w:b/>
          <w:bCs/>
          <w:sz w:val="24"/>
          <w:szCs w:val="24"/>
        </w:rPr>
        <w:t>« donneur d’ordre »,</w:t>
      </w:r>
      <w:r w:rsidR="00160312" w:rsidRPr="00AA75AC">
        <w:rPr>
          <w:rFonts w:ascii="Times New Roman" w:hAnsi="Times New Roman" w:cs="Times New Roman"/>
          <w:sz w:val="24"/>
          <w:szCs w:val="24"/>
        </w:rPr>
        <w:t xml:space="preserve"> pour signer le</w:t>
      </w:r>
      <w:r w:rsidR="00AA75AC" w:rsidRPr="00AA75AC">
        <w:rPr>
          <w:rFonts w:ascii="Times New Roman" w:hAnsi="Times New Roman" w:cs="Times New Roman"/>
          <w:sz w:val="24"/>
          <w:szCs w:val="24"/>
        </w:rPr>
        <w:t>s</w:t>
      </w:r>
      <w:r w:rsidR="00160312" w:rsidRPr="00AA75AC">
        <w:rPr>
          <w:rFonts w:ascii="Times New Roman" w:hAnsi="Times New Roman" w:cs="Times New Roman"/>
          <w:sz w:val="24"/>
          <w:szCs w:val="24"/>
        </w:rPr>
        <w:t xml:space="preserve"> contrats</w:t>
      </w:r>
      <w:r w:rsidR="00AA75AC" w:rsidRPr="00AA75AC">
        <w:rPr>
          <w:rFonts w:ascii="Times New Roman" w:hAnsi="Times New Roman" w:cs="Times New Roman"/>
          <w:sz w:val="24"/>
          <w:szCs w:val="24"/>
        </w:rPr>
        <w:t xml:space="preserve">.  Ensuite, l’affaire reste entre </w:t>
      </w:r>
      <w:r w:rsidR="00681FB0">
        <w:rPr>
          <w:rFonts w:ascii="Times New Roman" w:hAnsi="Times New Roman" w:cs="Times New Roman"/>
          <w:sz w:val="24"/>
          <w:szCs w:val="24"/>
        </w:rPr>
        <w:t>l</w:t>
      </w:r>
      <w:r w:rsidR="00AA75AC" w:rsidRPr="00AA75AC">
        <w:rPr>
          <w:rFonts w:ascii="Times New Roman" w:hAnsi="Times New Roman" w:cs="Times New Roman"/>
          <w:sz w:val="24"/>
          <w:szCs w:val="24"/>
        </w:rPr>
        <w:t>es tiers.</w:t>
      </w:r>
    </w:p>
    <w:p w14:paraId="4D8E5CA1" w14:textId="77777777" w:rsidR="00F04255" w:rsidRDefault="004F6E58" w:rsidP="00F36CCD">
      <w:pPr>
        <w:ind w:firstLine="360"/>
        <w:rPr>
          <w:rFonts w:ascii="Times New Roman" w:hAnsi="Times New Roman" w:cs="Times New Roman"/>
          <w:sz w:val="24"/>
          <w:szCs w:val="24"/>
        </w:rPr>
      </w:pPr>
      <w:r w:rsidRPr="004F6E58">
        <w:rPr>
          <w:rFonts w:ascii="Times New Roman" w:hAnsi="Times New Roman" w:cs="Times New Roman"/>
          <w:b/>
          <w:bCs/>
          <w:sz w:val="24"/>
          <w:szCs w:val="24"/>
        </w:rPr>
        <w:t xml:space="preserve">Courtier matrimonial : </w:t>
      </w:r>
      <w:r>
        <w:rPr>
          <w:rFonts w:ascii="Times New Roman" w:hAnsi="Times New Roman" w:cs="Times New Roman"/>
          <w:sz w:val="24"/>
          <w:szCs w:val="24"/>
        </w:rPr>
        <w:t>le courtier trouve deux personnes voulant se marier.</w:t>
      </w:r>
      <w:r w:rsidR="00F36CCD">
        <w:rPr>
          <w:rFonts w:ascii="Times New Roman" w:hAnsi="Times New Roman" w:cs="Times New Roman"/>
          <w:sz w:val="24"/>
          <w:szCs w:val="24"/>
        </w:rPr>
        <w:t xml:space="preserve"> Aujourd’hui on peut considérer des plateformes telles que Meetic, Tinder, etc. des courtiers. </w:t>
      </w:r>
    </w:p>
    <w:p w14:paraId="4AA39F99" w14:textId="7FAC80F1" w:rsidR="00F36CCD" w:rsidRDefault="00F04255" w:rsidP="00F36CCD">
      <w:pPr>
        <w:ind w:firstLine="360"/>
        <w:rPr>
          <w:rFonts w:ascii="Times New Roman" w:hAnsi="Times New Roman" w:cs="Times New Roman"/>
          <w:sz w:val="24"/>
          <w:szCs w:val="24"/>
        </w:rPr>
      </w:pPr>
      <w:r>
        <w:rPr>
          <w:rFonts w:ascii="Times New Roman" w:hAnsi="Times New Roman" w:cs="Times New Roman"/>
          <w:sz w:val="24"/>
          <w:szCs w:val="24"/>
        </w:rPr>
        <w:t>Le courtage peut passer par beaucoup de plateformes</w:t>
      </w:r>
      <w:r w:rsidR="00CC346F">
        <w:rPr>
          <w:rFonts w:ascii="Times New Roman" w:hAnsi="Times New Roman" w:cs="Times New Roman"/>
          <w:sz w:val="24"/>
          <w:szCs w:val="24"/>
        </w:rPr>
        <w:t xml:space="preserve"> comme E</w:t>
      </w:r>
      <w:r w:rsidR="008255D7">
        <w:rPr>
          <w:rFonts w:ascii="Times New Roman" w:hAnsi="Times New Roman" w:cs="Times New Roman"/>
          <w:sz w:val="24"/>
          <w:szCs w:val="24"/>
        </w:rPr>
        <w:t>B</w:t>
      </w:r>
      <w:r w:rsidR="00CC346F">
        <w:rPr>
          <w:rFonts w:ascii="Times New Roman" w:hAnsi="Times New Roman" w:cs="Times New Roman"/>
          <w:sz w:val="24"/>
          <w:szCs w:val="24"/>
        </w:rPr>
        <w:t xml:space="preserve">ay, Le </w:t>
      </w:r>
      <w:r w:rsidR="008255D7">
        <w:rPr>
          <w:rFonts w:ascii="Times New Roman" w:hAnsi="Times New Roman" w:cs="Times New Roman"/>
          <w:sz w:val="24"/>
          <w:szCs w:val="24"/>
        </w:rPr>
        <w:t>Bon Coin. Nous pouvons trouver des vendeurs sur ses plateformes</w:t>
      </w:r>
      <w:r>
        <w:rPr>
          <w:rFonts w:ascii="Times New Roman" w:hAnsi="Times New Roman" w:cs="Times New Roman"/>
          <w:sz w:val="24"/>
          <w:szCs w:val="24"/>
        </w:rPr>
        <w:t xml:space="preserve"> et ces grâces à ces sites que nous trouvons les tiers (vendeurs). </w:t>
      </w:r>
    </w:p>
    <w:p w14:paraId="17DBAA0B" w14:textId="7C5FB6BD" w:rsidR="002C792D" w:rsidRDefault="000065D3" w:rsidP="000065D3">
      <w:pPr>
        <w:rPr>
          <w:rFonts w:ascii="Times New Roman" w:hAnsi="Times New Roman" w:cs="Times New Roman"/>
          <w:sz w:val="24"/>
          <w:szCs w:val="24"/>
        </w:rPr>
      </w:pPr>
      <w:r>
        <w:rPr>
          <w:rFonts w:ascii="Times New Roman" w:hAnsi="Times New Roman" w:cs="Times New Roman"/>
          <w:sz w:val="24"/>
          <w:szCs w:val="24"/>
        </w:rPr>
        <w:t>Le courtier différent du</w:t>
      </w:r>
      <w:r w:rsidR="002C792D">
        <w:rPr>
          <w:rFonts w:ascii="Times New Roman" w:hAnsi="Times New Roman" w:cs="Times New Roman"/>
          <w:sz w:val="24"/>
          <w:szCs w:val="24"/>
        </w:rPr>
        <w:t xml:space="preserve"> </w:t>
      </w:r>
      <w:r w:rsidR="002C792D" w:rsidRPr="000065D3">
        <w:rPr>
          <w:rFonts w:ascii="Times New Roman" w:hAnsi="Times New Roman" w:cs="Times New Roman"/>
          <w:b/>
          <w:bCs/>
          <w:sz w:val="24"/>
          <w:szCs w:val="24"/>
        </w:rPr>
        <w:t>mandataire</w:t>
      </w:r>
      <w:r w:rsidR="002C792D">
        <w:rPr>
          <w:rFonts w:ascii="Times New Roman" w:hAnsi="Times New Roman" w:cs="Times New Roman"/>
          <w:sz w:val="24"/>
          <w:szCs w:val="24"/>
        </w:rPr>
        <w:t xml:space="preserve"> relève du Droit Civil. Il </w:t>
      </w:r>
      <w:r>
        <w:rPr>
          <w:rFonts w:ascii="Times New Roman" w:hAnsi="Times New Roman" w:cs="Times New Roman"/>
          <w:sz w:val="24"/>
          <w:szCs w:val="24"/>
        </w:rPr>
        <w:t>accomplit un acte juridique au nom et pour le compte d’une personne qu’on appelle le ‘mandant</w:t>
      </w:r>
      <w:r w:rsidR="00941D8F">
        <w:rPr>
          <w:rFonts w:ascii="Times New Roman" w:hAnsi="Times New Roman" w:cs="Times New Roman"/>
          <w:sz w:val="24"/>
          <w:szCs w:val="24"/>
        </w:rPr>
        <w:t>’</w:t>
      </w:r>
      <w:r>
        <w:rPr>
          <w:rFonts w:ascii="Times New Roman" w:hAnsi="Times New Roman" w:cs="Times New Roman"/>
          <w:sz w:val="24"/>
          <w:szCs w:val="24"/>
        </w:rPr>
        <w:t>.</w:t>
      </w:r>
      <w:r w:rsidR="008E3285">
        <w:rPr>
          <w:rFonts w:ascii="Times New Roman" w:hAnsi="Times New Roman" w:cs="Times New Roman"/>
          <w:sz w:val="24"/>
          <w:szCs w:val="24"/>
        </w:rPr>
        <w:t xml:space="preserve"> C’est un représentant, </w:t>
      </w:r>
      <w:r w:rsidR="00241EED">
        <w:rPr>
          <w:rFonts w:ascii="Times New Roman" w:hAnsi="Times New Roman" w:cs="Times New Roman"/>
          <w:sz w:val="24"/>
          <w:szCs w:val="24"/>
        </w:rPr>
        <w:t>il signe à notre nom.</w:t>
      </w:r>
    </w:p>
    <w:p w14:paraId="6DAB6656" w14:textId="77777777" w:rsidR="00BF052A" w:rsidRDefault="00A9044F" w:rsidP="00E23D83">
      <w:pPr>
        <w:pStyle w:val="Paragraphedeliste"/>
        <w:numPr>
          <w:ilvl w:val="0"/>
          <w:numId w:val="13"/>
        </w:numPr>
        <w:rPr>
          <w:rFonts w:ascii="Times New Roman" w:hAnsi="Times New Roman" w:cs="Times New Roman"/>
          <w:sz w:val="24"/>
          <w:szCs w:val="24"/>
        </w:rPr>
      </w:pPr>
      <w:r w:rsidRPr="002F74A6">
        <w:rPr>
          <w:rFonts w:ascii="Times New Roman" w:hAnsi="Times New Roman" w:cs="Times New Roman"/>
          <w:b/>
          <w:bCs/>
          <w:sz w:val="24"/>
          <w:szCs w:val="24"/>
        </w:rPr>
        <w:t>Agent d’affaires </w:t>
      </w:r>
      <w:r w:rsidR="00F538FD" w:rsidRPr="002F74A6">
        <w:rPr>
          <w:rFonts w:ascii="Times New Roman" w:hAnsi="Times New Roman" w:cs="Times New Roman"/>
          <w:b/>
          <w:bCs/>
          <w:sz w:val="24"/>
          <w:szCs w:val="24"/>
        </w:rPr>
        <w:t>ou bureau d’affaires :</w:t>
      </w:r>
      <w:r w:rsidR="00AE3282">
        <w:rPr>
          <w:rFonts w:ascii="Times New Roman" w:hAnsi="Times New Roman" w:cs="Times New Roman"/>
          <w:sz w:val="24"/>
          <w:szCs w:val="24"/>
        </w:rPr>
        <w:t xml:space="preserve"> Il s’agit de personnes (physiques ou morales) qui font profession de gérer </w:t>
      </w:r>
      <w:r w:rsidR="002F74A6">
        <w:rPr>
          <w:rFonts w:ascii="Times New Roman" w:hAnsi="Times New Roman" w:cs="Times New Roman"/>
          <w:sz w:val="24"/>
          <w:szCs w:val="24"/>
        </w:rPr>
        <w:t>les affaires d’autrui. Pour cela, elles vont effectuer des opérations de courtage, rédiger des contrats, donner des conseils, opérer des recouvrement</w:t>
      </w:r>
      <w:r w:rsidR="00006BDC">
        <w:rPr>
          <w:rFonts w:ascii="Times New Roman" w:hAnsi="Times New Roman" w:cs="Times New Roman"/>
          <w:sz w:val="24"/>
          <w:szCs w:val="24"/>
        </w:rPr>
        <w:t>s</w:t>
      </w:r>
      <w:r w:rsidR="002F74A6">
        <w:rPr>
          <w:rFonts w:ascii="Times New Roman" w:hAnsi="Times New Roman" w:cs="Times New Roman"/>
          <w:sz w:val="24"/>
          <w:szCs w:val="24"/>
        </w:rPr>
        <w:t xml:space="preserve">, </w:t>
      </w:r>
      <w:r w:rsidR="00006BDC">
        <w:rPr>
          <w:rFonts w:ascii="Times New Roman" w:hAnsi="Times New Roman" w:cs="Times New Roman"/>
          <w:sz w:val="24"/>
          <w:szCs w:val="24"/>
        </w:rPr>
        <w:t>agir comme mandataire, etc. C’est un commerçant mais il va devoir recourir à énormément d’activités.</w:t>
      </w:r>
    </w:p>
    <w:p w14:paraId="6B63ED7F" w14:textId="14F09C5D" w:rsidR="00B058C1" w:rsidRPr="00BF052A" w:rsidRDefault="00006BDC" w:rsidP="00BF052A">
      <w:pPr>
        <w:ind w:left="360" w:firstLine="348"/>
        <w:rPr>
          <w:rFonts w:ascii="Times New Roman" w:hAnsi="Times New Roman" w:cs="Times New Roman"/>
          <w:sz w:val="24"/>
          <w:szCs w:val="24"/>
        </w:rPr>
      </w:pPr>
      <w:r w:rsidRPr="00BF052A">
        <w:rPr>
          <w:rFonts w:ascii="Times New Roman" w:hAnsi="Times New Roman" w:cs="Times New Roman"/>
          <w:sz w:val="24"/>
          <w:szCs w:val="24"/>
        </w:rPr>
        <w:t>Exemple : une agence de voyage</w:t>
      </w:r>
      <w:r w:rsidR="00705D31" w:rsidRPr="00BF052A">
        <w:rPr>
          <w:rFonts w:ascii="Times New Roman" w:hAnsi="Times New Roman" w:cs="Times New Roman"/>
          <w:sz w:val="24"/>
          <w:szCs w:val="24"/>
        </w:rPr>
        <w:t>, régis immobilières</w:t>
      </w:r>
      <w:r w:rsidR="008A773F" w:rsidRPr="00BF052A">
        <w:rPr>
          <w:rFonts w:ascii="Times New Roman" w:hAnsi="Times New Roman" w:cs="Times New Roman"/>
          <w:sz w:val="24"/>
          <w:szCs w:val="24"/>
        </w:rPr>
        <w:t>, etc. De plus, c</w:t>
      </w:r>
      <w:r w:rsidR="00627809" w:rsidRPr="00BF052A">
        <w:rPr>
          <w:rFonts w:ascii="Times New Roman" w:hAnsi="Times New Roman" w:cs="Times New Roman"/>
          <w:sz w:val="24"/>
          <w:szCs w:val="24"/>
        </w:rPr>
        <w:t xml:space="preserve">ertaines entreprises </w:t>
      </w:r>
      <w:r w:rsidR="00941D8F" w:rsidRPr="00BF052A">
        <w:rPr>
          <w:rFonts w:ascii="Times New Roman" w:hAnsi="Times New Roman" w:cs="Times New Roman"/>
          <w:sz w:val="24"/>
          <w:szCs w:val="24"/>
        </w:rPr>
        <w:t>vont</w:t>
      </w:r>
      <w:r w:rsidR="00627809" w:rsidRPr="00BF052A">
        <w:rPr>
          <w:rFonts w:ascii="Times New Roman" w:hAnsi="Times New Roman" w:cs="Times New Roman"/>
          <w:sz w:val="24"/>
          <w:szCs w:val="24"/>
        </w:rPr>
        <w:t xml:space="preserve"> relayer tout son contentieux à une société donc c’est sa spécialité « cabinet de contentieux ». </w:t>
      </w:r>
    </w:p>
    <w:p w14:paraId="3C429670" w14:textId="65208AF4" w:rsidR="000D24AD" w:rsidRDefault="00627809" w:rsidP="00627809">
      <w:pPr>
        <w:ind w:right="2239" w:firstLine="360"/>
        <w:rPr>
          <w:rFonts w:ascii="Arial" w:hAnsi="Arial" w:cs="Arial"/>
          <w:sz w:val="24"/>
          <w:szCs w:val="24"/>
          <w:u w:val="single"/>
        </w:rPr>
      </w:pPr>
      <w:r>
        <w:rPr>
          <w:rFonts w:ascii="Arial" w:hAnsi="Arial" w:cs="Arial"/>
          <w:sz w:val="24"/>
          <w:szCs w:val="24"/>
          <w:u w:val="single"/>
        </w:rPr>
        <w:t>S</w:t>
      </w:r>
      <w:r w:rsidR="009A1C18">
        <w:rPr>
          <w:rFonts w:ascii="Arial" w:hAnsi="Arial" w:cs="Arial"/>
          <w:sz w:val="24"/>
          <w:szCs w:val="24"/>
          <w:u w:val="single"/>
        </w:rPr>
        <w:t>ection 3</w:t>
      </w:r>
      <w:r w:rsidR="00D00FE9" w:rsidRPr="00293E93">
        <w:rPr>
          <w:rFonts w:ascii="Arial" w:hAnsi="Arial" w:cs="Arial"/>
          <w:sz w:val="24"/>
          <w:szCs w:val="24"/>
          <w:u w:val="single"/>
        </w:rPr>
        <w:t xml:space="preserve"> – Les actes de commerce par accessoire</w:t>
      </w:r>
    </w:p>
    <w:p w14:paraId="2C7F8C7B" w14:textId="37467A7A" w:rsidR="00B60909" w:rsidRDefault="00B60909" w:rsidP="00B60909">
      <w:pPr>
        <w:ind w:firstLine="360"/>
        <w:rPr>
          <w:rFonts w:ascii="Times New Roman" w:hAnsi="Times New Roman" w:cs="Times New Roman"/>
          <w:sz w:val="24"/>
          <w:szCs w:val="24"/>
        </w:rPr>
      </w:pPr>
      <w:r w:rsidRPr="00B60909">
        <w:rPr>
          <w:rFonts w:ascii="Times New Roman" w:hAnsi="Times New Roman" w:cs="Times New Roman"/>
          <w:sz w:val="24"/>
          <w:szCs w:val="24"/>
        </w:rPr>
        <w:t xml:space="preserve">Il s’agit de l’application d’une théorie juridique qu’on appelle « la théorie de l’accessoire ». </w:t>
      </w:r>
      <w:r w:rsidR="004F654E">
        <w:rPr>
          <w:rFonts w:ascii="Times New Roman" w:hAnsi="Times New Roman" w:cs="Times New Roman"/>
          <w:sz w:val="24"/>
          <w:szCs w:val="24"/>
        </w:rPr>
        <w:t xml:space="preserve">Cela signifie que des actes civils par nature, sont soumis au Droit Commercial parce qu’ils sont accomplis </w:t>
      </w:r>
      <w:r w:rsidR="00C31140">
        <w:rPr>
          <w:rFonts w:ascii="Times New Roman" w:hAnsi="Times New Roman" w:cs="Times New Roman"/>
          <w:sz w:val="24"/>
          <w:szCs w:val="24"/>
        </w:rPr>
        <w:t xml:space="preserve">par un commerçant dans l’exercice de sa profession. </w:t>
      </w:r>
      <w:r w:rsidR="00F10CAF">
        <w:rPr>
          <w:rFonts w:ascii="Times New Roman" w:hAnsi="Times New Roman" w:cs="Times New Roman"/>
          <w:sz w:val="24"/>
          <w:szCs w:val="24"/>
        </w:rPr>
        <w:t xml:space="preserve">La jurisprudence dit que l’acte doit être passé dans le but d’exercer un commerce et être indispensable </w:t>
      </w:r>
      <w:r w:rsidR="0021034B">
        <w:rPr>
          <w:rFonts w:ascii="Times New Roman" w:hAnsi="Times New Roman" w:cs="Times New Roman"/>
          <w:sz w:val="24"/>
          <w:szCs w:val="24"/>
        </w:rPr>
        <w:t xml:space="preserve">à l’exercice de celui-ci. </w:t>
      </w:r>
    </w:p>
    <w:p w14:paraId="589248EF" w14:textId="77777777" w:rsidR="00032023" w:rsidRDefault="004E3FE0" w:rsidP="00032023">
      <w:pPr>
        <w:ind w:firstLine="360"/>
        <w:rPr>
          <w:rFonts w:ascii="Times New Roman" w:hAnsi="Times New Roman" w:cs="Times New Roman"/>
          <w:sz w:val="24"/>
          <w:szCs w:val="24"/>
        </w:rPr>
      </w:pPr>
      <w:r>
        <w:rPr>
          <w:rFonts w:ascii="Times New Roman" w:hAnsi="Times New Roman" w:cs="Times New Roman"/>
          <w:sz w:val="24"/>
          <w:szCs w:val="24"/>
        </w:rPr>
        <w:t xml:space="preserve">Par exemple, </w:t>
      </w:r>
      <w:r w:rsidR="00F12029">
        <w:rPr>
          <w:rFonts w:ascii="Times New Roman" w:hAnsi="Times New Roman" w:cs="Times New Roman"/>
          <w:sz w:val="24"/>
          <w:szCs w:val="24"/>
        </w:rPr>
        <w:t xml:space="preserve">d’acheter une voiture pour son propre besoin est un acte civil. Cependant, si on est commerçant </w:t>
      </w:r>
      <w:r w:rsidR="00FE2F78">
        <w:rPr>
          <w:rFonts w:ascii="Times New Roman" w:hAnsi="Times New Roman" w:cs="Times New Roman"/>
          <w:sz w:val="24"/>
          <w:szCs w:val="24"/>
        </w:rPr>
        <w:t xml:space="preserve">est qu’on a besoin d’un véhicule dans le cadre du travail ça devient un acte de </w:t>
      </w:r>
      <w:r w:rsidR="00FE2F78">
        <w:rPr>
          <w:rFonts w:ascii="Times New Roman" w:hAnsi="Times New Roman" w:cs="Times New Roman"/>
          <w:sz w:val="24"/>
          <w:szCs w:val="24"/>
        </w:rPr>
        <w:lastRenderedPageBreak/>
        <w:t xml:space="preserve">commerce car on le fait pour l’exercice de notre commerce. </w:t>
      </w:r>
      <w:r w:rsidR="00742A36" w:rsidRPr="00742A36">
        <w:rPr>
          <w:rFonts w:ascii="Times New Roman" w:hAnsi="Times New Roman" w:cs="Times New Roman"/>
          <w:b/>
          <w:bCs/>
          <w:sz w:val="24"/>
          <w:szCs w:val="24"/>
        </w:rPr>
        <w:t xml:space="preserve">La finalité de l’acte </w:t>
      </w:r>
      <w:r w:rsidR="00742A36">
        <w:rPr>
          <w:rFonts w:ascii="Times New Roman" w:hAnsi="Times New Roman" w:cs="Times New Roman"/>
          <w:b/>
          <w:bCs/>
          <w:sz w:val="24"/>
          <w:szCs w:val="24"/>
        </w:rPr>
        <w:t xml:space="preserve">va </w:t>
      </w:r>
      <w:r w:rsidR="00742A36" w:rsidRPr="00742A36">
        <w:rPr>
          <w:rFonts w:ascii="Times New Roman" w:hAnsi="Times New Roman" w:cs="Times New Roman"/>
          <w:b/>
          <w:bCs/>
          <w:sz w:val="24"/>
          <w:szCs w:val="24"/>
        </w:rPr>
        <w:t>déteind</w:t>
      </w:r>
      <w:r w:rsidR="00742A36">
        <w:rPr>
          <w:rFonts w:ascii="Times New Roman" w:hAnsi="Times New Roman" w:cs="Times New Roman"/>
          <w:b/>
          <w:bCs/>
          <w:sz w:val="24"/>
          <w:szCs w:val="24"/>
        </w:rPr>
        <w:t>re</w:t>
      </w:r>
      <w:r w:rsidR="00742A36" w:rsidRPr="00742A36">
        <w:rPr>
          <w:rFonts w:ascii="Times New Roman" w:hAnsi="Times New Roman" w:cs="Times New Roman"/>
          <w:b/>
          <w:bCs/>
          <w:sz w:val="24"/>
          <w:szCs w:val="24"/>
        </w:rPr>
        <w:t xml:space="preserve"> de sa nature.</w:t>
      </w:r>
      <w:r w:rsidR="00742A36">
        <w:rPr>
          <w:rFonts w:ascii="Times New Roman" w:hAnsi="Times New Roman" w:cs="Times New Roman"/>
          <w:b/>
          <w:bCs/>
          <w:sz w:val="24"/>
          <w:szCs w:val="24"/>
        </w:rPr>
        <w:t xml:space="preserve"> </w:t>
      </w:r>
      <w:r w:rsidR="00BF052A">
        <w:rPr>
          <w:rFonts w:ascii="Times New Roman" w:hAnsi="Times New Roman" w:cs="Times New Roman"/>
          <w:sz w:val="24"/>
          <w:szCs w:val="24"/>
        </w:rPr>
        <w:t xml:space="preserve">C’est dans un but de simplification. </w:t>
      </w:r>
    </w:p>
    <w:p w14:paraId="25D568B2" w14:textId="3922FDBC" w:rsidR="004E3FE0" w:rsidRPr="00BF052A" w:rsidRDefault="00BF052A" w:rsidP="00032023">
      <w:pPr>
        <w:ind w:firstLine="360"/>
        <w:rPr>
          <w:rFonts w:ascii="Times New Roman" w:hAnsi="Times New Roman" w:cs="Times New Roman"/>
          <w:sz w:val="24"/>
          <w:szCs w:val="24"/>
        </w:rPr>
      </w:pPr>
      <w:r>
        <w:rPr>
          <w:rFonts w:ascii="Times New Roman" w:hAnsi="Times New Roman" w:cs="Times New Roman"/>
          <w:sz w:val="24"/>
          <w:szCs w:val="24"/>
        </w:rPr>
        <w:t xml:space="preserve">Tout ce qui relève de la vie personnelle du commerçant = </w:t>
      </w:r>
      <w:r w:rsidR="00032023">
        <w:rPr>
          <w:rFonts w:ascii="Times New Roman" w:hAnsi="Times New Roman" w:cs="Times New Roman"/>
          <w:sz w:val="24"/>
          <w:szCs w:val="24"/>
        </w:rPr>
        <w:t xml:space="preserve">droit civil ; ce qui relève de son activité = droit commercial. </w:t>
      </w:r>
      <w:r w:rsidR="00442995">
        <w:rPr>
          <w:rFonts w:ascii="Times New Roman" w:hAnsi="Times New Roman" w:cs="Times New Roman"/>
          <w:sz w:val="24"/>
          <w:szCs w:val="24"/>
        </w:rPr>
        <w:t xml:space="preserve">Dès lors qu’un commerçant fait un acte dans le cadre de son activité, ce sera considéré comme un acte de commerce. </w:t>
      </w:r>
    </w:p>
    <w:p w14:paraId="61921D14" w14:textId="07800B65" w:rsidR="00551B60" w:rsidRDefault="004C3E63" w:rsidP="006E6DFE">
      <w:pPr>
        <w:pStyle w:val="Titre8"/>
        <w:ind w:firstLine="360"/>
      </w:pPr>
      <w:r>
        <w:t xml:space="preserve">Section </w:t>
      </w:r>
      <w:r w:rsidR="00B3138E">
        <w:t>4</w:t>
      </w:r>
      <w:r w:rsidR="00D00FE9" w:rsidRPr="00293E93">
        <w:t xml:space="preserve"> – Les actes mixtes</w:t>
      </w:r>
    </w:p>
    <w:p w14:paraId="5641C894" w14:textId="5A2D1409" w:rsidR="006E6DFE" w:rsidRDefault="006E6DFE" w:rsidP="00FE6A6D">
      <w:pPr>
        <w:ind w:firstLine="360"/>
        <w:rPr>
          <w:rFonts w:ascii="Times New Roman" w:hAnsi="Times New Roman" w:cs="Times New Roman"/>
          <w:sz w:val="24"/>
          <w:szCs w:val="24"/>
        </w:rPr>
      </w:pPr>
      <w:r w:rsidRPr="006E6DFE">
        <w:rPr>
          <w:rFonts w:ascii="Times New Roman" w:hAnsi="Times New Roman" w:cs="Times New Roman"/>
          <w:sz w:val="24"/>
          <w:szCs w:val="24"/>
        </w:rPr>
        <w:t xml:space="preserve">Les actes </w:t>
      </w:r>
      <w:r>
        <w:rPr>
          <w:rFonts w:ascii="Times New Roman" w:hAnsi="Times New Roman" w:cs="Times New Roman"/>
          <w:sz w:val="24"/>
          <w:szCs w:val="24"/>
        </w:rPr>
        <w:t>mixtes</w:t>
      </w:r>
      <w:r w:rsidR="00FE6A6D">
        <w:rPr>
          <w:rFonts w:ascii="Times New Roman" w:hAnsi="Times New Roman" w:cs="Times New Roman"/>
          <w:sz w:val="24"/>
          <w:szCs w:val="24"/>
        </w:rPr>
        <w:t xml:space="preserve"> pourraient se rencontrer </w:t>
      </w:r>
      <w:r w:rsidR="00311640">
        <w:rPr>
          <w:rFonts w:ascii="Times New Roman" w:hAnsi="Times New Roman" w:cs="Times New Roman"/>
          <w:sz w:val="24"/>
          <w:szCs w:val="24"/>
        </w:rPr>
        <w:t xml:space="preserve">dans un domaine purement professionnel. Par exemple un médecin qui souhaite équiper sont cabinet avec du matériel informatique. Il va donc faire un contrat avec un professionnel dans le domaine. </w:t>
      </w:r>
      <w:r w:rsidR="00674BF9">
        <w:rPr>
          <w:rFonts w:ascii="Times New Roman" w:hAnsi="Times New Roman" w:cs="Times New Roman"/>
          <w:sz w:val="24"/>
          <w:szCs w:val="24"/>
        </w:rPr>
        <w:t>Cependant, ça relève de sa profession qui est libérale</w:t>
      </w:r>
      <w:r w:rsidR="00946E4A">
        <w:rPr>
          <w:rFonts w:ascii="Times New Roman" w:hAnsi="Times New Roman" w:cs="Times New Roman"/>
          <w:sz w:val="24"/>
          <w:szCs w:val="24"/>
        </w:rPr>
        <w:t xml:space="preserve"> et n’est pas considéré comme un </w:t>
      </w:r>
      <w:r w:rsidR="001330B4">
        <w:rPr>
          <w:rFonts w:ascii="Times New Roman" w:hAnsi="Times New Roman" w:cs="Times New Roman"/>
          <w:sz w:val="24"/>
          <w:szCs w:val="24"/>
        </w:rPr>
        <w:t xml:space="preserve">commerçant </w:t>
      </w:r>
      <w:r w:rsidR="00674BF9">
        <w:rPr>
          <w:rFonts w:ascii="Times New Roman" w:hAnsi="Times New Roman" w:cs="Times New Roman"/>
          <w:sz w:val="24"/>
          <w:szCs w:val="24"/>
        </w:rPr>
        <w:t xml:space="preserve">(civil) mais li fait un contrat (commerce). </w:t>
      </w:r>
      <w:r>
        <w:rPr>
          <w:rFonts w:ascii="Times New Roman" w:hAnsi="Times New Roman" w:cs="Times New Roman"/>
          <w:sz w:val="24"/>
          <w:szCs w:val="24"/>
        </w:rPr>
        <w:t xml:space="preserve"> </w:t>
      </w:r>
    </w:p>
    <w:p w14:paraId="0E668366" w14:textId="16169917" w:rsidR="001330B4" w:rsidRDefault="001330B4" w:rsidP="00FE6A6D">
      <w:pPr>
        <w:ind w:firstLine="360"/>
        <w:rPr>
          <w:rFonts w:ascii="Times New Roman" w:hAnsi="Times New Roman" w:cs="Times New Roman"/>
          <w:sz w:val="24"/>
          <w:szCs w:val="24"/>
        </w:rPr>
      </w:pPr>
      <w:r>
        <w:rPr>
          <w:rFonts w:ascii="Times New Roman" w:hAnsi="Times New Roman" w:cs="Times New Roman"/>
          <w:sz w:val="24"/>
          <w:szCs w:val="24"/>
        </w:rPr>
        <w:t xml:space="preserve">Cependant, comment savons-nous quel droit appliquer ? Il y a deux solutions : </w:t>
      </w:r>
    </w:p>
    <w:p w14:paraId="70E1763C" w14:textId="351382C1" w:rsidR="001330B4" w:rsidRPr="00082A8D" w:rsidRDefault="001330B4" w:rsidP="00E23D83">
      <w:pPr>
        <w:pStyle w:val="Paragraphedeliste"/>
        <w:numPr>
          <w:ilvl w:val="0"/>
          <w:numId w:val="14"/>
        </w:numPr>
        <w:rPr>
          <w:sz w:val="24"/>
          <w:szCs w:val="24"/>
        </w:rPr>
      </w:pPr>
      <w:r w:rsidRPr="00726106">
        <w:rPr>
          <w:rFonts w:ascii="Times New Roman" w:hAnsi="Times New Roman" w:cs="Times New Roman"/>
          <w:b/>
          <w:bCs/>
          <w:sz w:val="24"/>
          <w:szCs w:val="24"/>
        </w:rPr>
        <w:t>Vous pouvez appliquer un régime unitaire </w:t>
      </w:r>
      <w:r w:rsidRPr="00EE7F14">
        <w:rPr>
          <w:rFonts w:ascii="Times New Roman" w:hAnsi="Times New Roman" w:cs="Times New Roman"/>
          <w:sz w:val="24"/>
          <w:szCs w:val="24"/>
        </w:rPr>
        <w:t xml:space="preserve">: </w:t>
      </w:r>
      <w:r w:rsidR="00EE7F14">
        <w:rPr>
          <w:rFonts w:ascii="Times New Roman" w:hAnsi="Times New Roman" w:cs="Times New Roman"/>
          <w:sz w:val="24"/>
          <w:szCs w:val="24"/>
        </w:rPr>
        <w:t xml:space="preserve">Vous appliquez un seul droit à cet acte (soit civil, soit commercial). L’intérêt est la simplicité mais il y a un inconvénient car si on applique un régime unitaire cela signifie que vous appliquez à une des parties un droit qui n’est pas le sien. </w:t>
      </w:r>
    </w:p>
    <w:p w14:paraId="488BEA99" w14:textId="77777777" w:rsidR="00082A8D" w:rsidRPr="00082A8D" w:rsidRDefault="00082A8D" w:rsidP="00082A8D">
      <w:pPr>
        <w:pStyle w:val="Paragraphedeliste"/>
        <w:ind w:left="1080"/>
        <w:rPr>
          <w:sz w:val="24"/>
          <w:szCs w:val="24"/>
        </w:rPr>
      </w:pPr>
    </w:p>
    <w:p w14:paraId="26F03174" w14:textId="4140EEDB" w:rsidR="00600B4E" w:rsidRPr="00684EB2" w:rsidRDefault="00F54DBA" w:rsidP="00E23D83">
      <w:pPr>
        <w:pStyle w:val="Paragraphedeliste"/>
        <w:numPr>
          <w:ilvl w:val="0"/>
          <w:numId w:val="14"/>
        </w:numPr>
        <w:rPr>
          <w:rFonts w:ascii="Times New Roman" w:hAnsi="Times New Roman" w:cs="Times New Roman"/>
          <w:sz w:val="24"/>
          <w:szCs w:val="24"/>
        </w:rPr>
      </w:pPr>
      <w:r w:rsidRPr="00F54DBA">
        <w:rPr>
          <w:rFonts w:ascii="Times New Roman" w:hAnsi="Times New Roman" w:cs="Times New Roman"/>
          <w:b/>
          <w:bCs/>
          <w:sz w:val="24"/>
          <w:szCs w:val="24"/>
        </w:rPr>
        <w:t>L’application d’un régime dualiste :</w:t>
      </w:r>
      <w:r w:rsidRPr="00F54DBA">
        <w:rPr>
          <w:rFonts w:ascii="Times New Roman" w:hAnsi="Times New Roman" w:cs="Times New Roman"/>
          <w:sz w:val="24"/>
          <w:szCs w:val="24"/>
        </w:rPr>
        <w:t xml:space="preserve"> Cela veut dire qu’on applique les deux droits (civil et commercial). </w:t>
      </w:r>
      <w:r>
        <w:rPr>
          <w:rFonts w:ascii="Times New Roman" w:hAnsi="Times New Roman" w:cs="Times New Roman"/>
          <w:sz w:val="24"/>
          <w:szCs w:val="24"/>
        </w:rPr>
        <w:t xml:space="preserve">L’intérêt c’est que chaque partie est traité en fonction du droit qui lui correspond. Cependant, l’inconvénient se trouve dans la complexité : dans un même contrat il faut appliquer distributivement chacun des droits. </w:t>
      </w:r>
    </w:p>
    <w:p w14:paraId="7087DB2D" w14:textId="637D994D" w:rsidR="00600B4E" w:rsidRDefault="00600B4E" w:rsidP="00141072">
      <w:pPr>
        <w:ind w:firstLine="708"/>
        <w:rPr>
          <w:rFonts w:ascii="Times New Roman" w:hAnsi="Times New Roman" w:cs="Times New Roman"/>
          <w:sz w:val="24"/>
          <w:szCs w:val="24"/>
        </w:rPr>
      </w:pPr>
      <w:r w:rsidRPr="00141072">
        <w:rPr>
          <w:rFonts w:ascii="Times New Roman" w:hAnsi="Times New Roman" w:cs="Times New Roman"/>
          <w:b/>
          <w:bCs/>
          <w:sz w:val="24"/>
          <w:szCs w:val="24"/>
        </w:rPr>
        <w:t xml:space="preserve">La jurisprudence a donc tranché en faveur du système dualiste. </w:t>
      </w:r>
      <w:r w:rsidRPr="00141072">
        <w:rPr>
          <w:rFonts w:ascii="Times New Roman" w:hAnsi="Times New Roman" w:cs="Times New Roman"/>
          <w:sz w:val="24"/>
          <w:szCs w:val="24"/>
        </w:rPr>
        <w:t xml:space="preserve">Il y a lieu d’appliquer le </w:t>
      </w:r>
      <w:r w:rsidR="00141072" w:rsidRPr="00141072">
        <w:rPr>
          <w:rFonts w:ascii="Times New Roman" w:hAnsi="Times New Roman" w:cs="Times New Roman"/>
          <w:sz w:val="24"/>
          <w:szCs w:val="24"/>
        </w:rPr>
        <w:t>système dualiste uniquement dans les hypothèses où les deux droits ne sont pas identiques.</w:t>
      </w:r>
      <w:r w:rsidR="00141072">
        <w:rPr>
          <w:rFonts w:ascii="Times New Roman" w:hAnsi="Times New Roman" w:cs="Times New Roman"/>
          <w:sz w:val="24"/>
          <w:szCs w:val="24"/>
        </w:rPr>
        <w:t xml:space="preserve"> </w:t>
      </w:r>
      <w:r w:rsidR="00B41B26">
        <w:rPr>
          <w:rFonts w:ascii="Times New Roman" w:hAnsi="Times New Roman" w:cs="Times New Roman"/>
          <w:sz w:val="24"/>
          <w:szCs w:val="24"/>
        </w:rPr>
        <w:t xml:space="preserve">Les personnes relevant du droit civil relève du droit judiciaire alors que les commerçants relèvent du Tribunal de Commerce.  </w:t>
      </w:r>
    </w:p>
    <w:p w14:paraId="646EFAFC" w14:textId="0E90C655" w:rsidR="008E07C0" w:rsidRDefault="008E07C0" w:rsidP="00141072">
      <w:pPr>
        <w:ind w:firstLine="708"/>
        <w:rPr>
          <w:rFonts w:ascii="Times New Roman" w:hAnsi="Times New Roman" w:cs="Times New Roman"/>
          <w:sz w:val="24"/>
          <w:szCs w:val="24"/>
        </w:rPr>
      </w:pPr>
      <w:r>
        <w:rPr>
          <w:rFonts w:ascii="Times New Roman" w:hAnsi="Times New Roman" w:cs="Times New Roman"/>
          <w:sz w:val="24"/>
          <w:szCs w:val="24"/>
        </w:rPr>
        <w:t xml:space="preserve">La jurisprudence va offrir une option </w:t>
      </w:r>
      <w:r w:rsidR="005315F4">
        <w:rPr>
          <w:rFonts w:ascii="Times New Roman" w:hAnsi="Times New Roman" w:cs="Times New Roman"/>
          <w:sz w:val="24"/>
          <w:szCs w:val="24"/>
        </w:rPr>
        <w:t>au non-commerçants qui assignent en justice un commerçant</w:t>
      </w:r>
      <w:r w:rsidR="003025EE">
        <w:rPr>
          <w:rFonts w:ascii="Times New Roman" w:hAnsi="Times New Roman" w:cs="Times New Roman"/>
          <w:sz w:val="24"/>
          <w:szCs w:val="24"/>
        </w:rPr>
        <w:t>. Il a le choix : soit il assigne devant le Tribunal de Commerce mais il peut assigner devant le Tribunal Judici</w:t>
      </w:r>
      <w:r w:rsidR="005D4401">
        <w:rPr>
          <w:rFonts w:ascii="Times New Roman" w:hAnsi="Times New Roman" w:cs="Times New Roman"/>
          <w:sz w:val="24"/>
          <w:szCs w:val="24"/>
        </w:rPr>
        <w:t>aire. Pourquoi a-t-il ce choix ? Parce que la jurisprudence estime que la partie non-commerçante est la partie « faible</w:t>
      </w:r>
      <w:r w:rsidR="00A80935">
        <w:rPr>
          <w:rFonts w:ascii="Times New Roman" w:hAnsi="Times New Roman" w:cs="Times New Roman"/>
          <w:sz w:val="24"/>
          <w:szCs w:val="24"/>
        </w:rPr>
        <w:t xml:space="preserve"> », donc les juges leurs donnent un avantage. </w:t>
      </w:r>
      <w:r w:rsidR="000D0DEC">
        <w:rPr>
          <w:rFonts w:ascii="Times New Roman" w:hAnsi="Times New Roman" w:cs="Times New Roman"/>
          <w:sz w:val="24"/>
          <w:szCs w:val="24"/>
        </w:rPr>
        <w:t xml:space="preserve">Il faut appliquer les règles de </w:t>
      </w:r>
      <w:r w:rsidR="00CD550B">
        <w:rPr>
          <w:rFonts w:ascii="Times New Roman" w:hAnsi="Times New Roman" w:cs="Times New Roman"/>
          <w:sz w:val="24"/>
          <w:szCs w:val="24"/>
        </w:rPr>
        <w:t xml:space="preserve">preuves de droit civil par exemple. </w:t>
      </w:r>
    </w:p>
    <w:p w14:paraId="631560AD" w14:textId="0E0DF655" w:rsidR="00E00C35" w:rsidRPr="00141072" w:rsidRDefault="00E00C35" w:rsidP="00141072">
      <w:pPr>
        <w:ind w:firstLine="708"/>
        <w:rPr>
          <w:rFonts w:ascii="Times New Roman" w:hAnsi="Times New Roman" w:cs="Times New Roman"/>
          <w:sz w:val="24"/>
          <w:szCs w:val="24"/>
        </w:rPr>
      </w:pPr>
      <w:r>
        <w:rPr>
          <w:rFonts w:ascii="Times New Roman" w:hAnsi="Times New Roman" w:cs="Times New Roman"/>
          <w:sz w:val="24"/>
          <w:szCs w:val="24"/>
        </w:rPr>
        <w:t xml:space="preserve">C’est dans un acte mixte il y a des codébiteurs </w:t>
      </w:r>
      <w:r w:rsidR="00BD0428">
        <w:rPr>
          <w:rFonts w:ascii="Times New Roman" w:hAnsi="Times New Roman" w:cs="Times New Roman"/>
          <w:sz w:val="24"/>
          <w:szCs w:val="24"/>
        </w:rPr>
        <w:t xml:space="preserve">commerçants qui sont dans une affaire avec des codébiteurs </w:t>
      </w:r>
      <w:r w:rsidR="006F4F97">
        <w:rPr>
          <w:rFonts w:ascii="Times New Roman" w:hAnsi="Times New Roman" w:cs="Times New Roman"/>
          <w:sz w:val="24"/>
          <w:szCs w:val="24"/>
        </w:rPr>
        <w:t xml:space="preserve">non-commerçants, ils doivent rester solidaire à leur créancier </w:t>
      </w:r>
      <w:r w:rsidR="0028496A">
        <w:rPr>
          <w:rFonts w:ascii="Times New Roman" w:hAnsi="Times New Roman" w:cs="Times New Roman"/>
          <w:sz w:val="24"/>
          <w:szCs w:val="24"/>
        </w:rPr>
        <w:t xml:space="preserve">non-commerçants : </w:t>
      </w:r>
      <w:r w:rsidR="0028496A" w:rsidRPr="0028496A">
        <w:rPr>
          <w:rFonts w:ascii="Times New Roman" w:hAnsi="Times New Roman" w:cs="Times New Roman"/>
          <w:b/>
          <w:bCs/>
          <w:sz w:val="24"/>
          <w:szCs w:val="24"/>
        </w:rPr>
        <w:t>présomption de solidarité.</w:t>
      </w:r>
    </w:p>
    <w:p w14:paraId="5410B421" w14:textId="26475E2D" w:rsidR="009B42FB" w:rsidRPr="009E2C39" w:rsidRDefault="00D00FE9" w:rsidP="009E2C39">
      <w:pPr>
        <w:pStyle w:val="Titre9"/>
      </w:pPr>
      <w:r w:rsidRPr="00293E93">
        <w:t>Chapitre 2 – L’attribution de la qualité de commerçant</w:t>
      </w:r>
    </w:p>
    <w:p w14:paraId="6AA5BAE6" w14:textId="2BC2CB1F" w:rsidR="009A1C18" w:rsidRDefault="00D00FE9" w:rsidP="0057758E">
      <w:pPr>
        <w:pStyle w:val="Corpsdetexte3"/>
        <w:ind w:left="567" w:hanging="567"/>
      </w:pPr>
      <w:r w:rsidRPr="00293E93">
        <w:t>Section 1 – L’exercice d’actes de commerce à titre de profession habituelle</w:t>
      </w:r>
      <w:r w:rsidR="009A1C18">
        <w:t xml:space="preserve"> et indépendante</w:t>
      </w:r>
    </w:p>
    <w:p w14:paraId="6AF71F61" w14:textId="34BB4EFA" w:rsidR="00391F62" w:rsidRDefault="00391F62" w:rsidP="0057758E">
      <w:pPr>
        <w:pStyle w:val="Corpsdetexte3"/>
        <w:ind w:left="567" w:hanging="567"/>
      </w:pPr>
    </w:p>
    <w:p w14:paraId="10D18AA4" w14:textId="5C0B8D9C" w:rsidR="00391F62" w:rsidRDefault="00391F62" w:rsidP="004E10DB">
      <w:pPr>
        <w:pStyle w:val="Corpsdetexte3"/>
        <w:ind w:left="567" w:right="0" w:hanging="567"/>
        <w:rPr>
          <w:rFonts w:ascii="Times New Roman" w:hAnsi="Times New Roman" w:cs="Times New Roman"/>
          <w:u w:val="none"/>
        </w:rPr>
      </w:pPr>
      <w:r>
        <w:rPr>
          <w:rFonts w:ascii="Times New Roman" w:hAnsi="Times New Roman" w:cs="Times New Roman"/>
          <w:u w:val="none"/>
        </w:rPr>
        <w:lastRenderedPageBreak/>
        <w:t>La profession : « </w:t>
      </w:r>
      <w:r w:rsidR="004E02A1">
        <w:rPr>
          <w:rFonts w:ascii="Times New Roman" w:hAnsi="Times New Roman" w:cs="Times New Roman"/>
          <w:u w:val="none"/>
        </w:rPr>
        <w:t>l’exercice d’une activité organisé et non-</w:t>
      </w:r>
      <w:r w:rsidR="004E10DB">
        <w:rPr>
          <w:rFonts w:ascii="Times New Roman" w:hAnsi="Times New Roman" w:cs="Times New Roman"/>
          <w:u w:val="none"/>
        </w:rPr>
        <w:t>occasionnel permettant à la personne qui l’exerce de subvenir aux besoins de son existence ».</w:t>
      </w:r>
    </w:p>
    <w:p w14:paraId="4244880B" w14:textId="0983D757" w:rsidR="0095664B" w:rsidRDefault="0095664B" w:rsidP="004E10DB">
      <w:pPr>
        <w:pStyle w:val="Corpsdetexte3"/>
        <w:ind w:left="567" w:right="0" w:hanging="567"/>
        <w:rPr>
          <w:rFonts w:ascii="Times New Roman" w:hAnsi="Times New Roman" w:cs="Times New Roman"/>
          <w:u w:val="none"/>
        </w:rPr>
      </w:pPr>
    </w:p>
    <w:p w14:paraId="21E8DF47" w14:textId="42F7637E" w:rsidR="0095664B" w:rsidRDefault="0095664B" w:rsidP="004E10DB">
      <w:pPr>
        <w:pStyle w:val="Corpsdetexte3"/>
        <w:ind w:left="567" w:right="0" w:hanging="567"/>
        <w:rPr>
          <w:rFonts w:ascii="Times New Roman" w:hAnsi="Times New Roman" w:cs="Times New Roman"/>
          <w:u w:val="none"/>
        </w:rPr>
      </w:pPr>
      <w:r>
        <w:rPr>
          <w:rFonts w:ascii="Times New Roman" w:hAnsi="Times New Roman" w:cs="Times New Roman"/>
          <w:u w:val="none"/>
        </w:rPr>
        <w:t xml:space="preserve">Pour que l’activité </w:t>
      </w:r>
      <w:r w:rsidR="00E732BC">
        <w:rPr>
          <w:rFonts w:ascii="Times New Roman" w:hAnsi="Times New Roman" w:cs="Times New Roman"/>
          <w:u w:val="none"/>
        </w:rPr>
        <w:t xml:space="preserve">soit considérée comme professionnel il faut : </w:t>
      </w:r>
    </w:p>
    <w:p w14:paraId="2F0C4956" w14:textId="056646BB" w:rsidR="004E10DB" w:rsidRDefault="004E10DB" w:rsidP="004E10DB">
      <w:pPr>
        <w:pStyle w:val="Corpsdetexte3"/>
        <w:ind w:left="567" w:right="0" w:hanging="567"/>
        <w:rPr>
          <w:rFonts w:ascii="Times New Roman" w:hAnsi="Times New Roman" w:cs="Times New Roman"/>
          <w:u w:val="none"/>
        </w:rPr>
      </w:pPr>
    </w:p>
    <w:p w14:paraId="3FB42948" w14:textId="4E6807A6" w:rsidR="004E10DB" w:rsidRDefault="004E10DB" w:rsidP="00E23D83">
      <w:pPr>
        <w:pStyle w:val="Corpsdetexte3"/>
        <w:numPr>
          <w:ilvl w:val="0"/>
          <w:numId w:val="15"/>
        </w:numPr>
        <w:ind w:right="0"/>
        <w:rPr>
          <w:rFonts w:ascii="Times New Roman" w:hAnsi="Times New Roman" w:cs="Times New Roman"/>
          <w:u w:val="none"/>
        </w:rPr>
      </w:pPr>
      <w:r>
        <w:rPr>
          <w:rFonts w:ascii="Times New Roman" w:hAnsi="Times New Roman" w:cs="Times New Roman"/>
          <w:u w:val="none"/>
        </w:rPr>
        <w:t xml:space="preserve">La recherche du profit </w:t>
      </w:r>
      <w:r w:rsidR="0095664B">
        <w:rPr>
          <w:rFonts w:ascii="Times New Roman" w:hAnsi="Times New Roman" w:cs="Times New Roman"/>
          <w:u w:val="none"/>
        </w:rPr>
        <w:t xml:space="preserve">est un élément indispensable pour qu’il y </w:t>
      </w:r>
      <w:r w:rsidR="00E732BC">
        <w:rPr>
          <w:rFonts w:ascii="Times New Roman" w:hAnsi="Times New Roman" w:cs="Times New Roman"/>
          <w:u w:val="none"/>
        </w:rPr>
        <w:t>a</w:t>
      </w:r>
      <w:r w:rsidR="0095664B">
        <w:rPr>
          <w:rFonts w:ascii="Times New Roman" w:hAnsi="Times New Roman" w:cs="Times New Roman"/>
          <w:u w:val="none"/>
        </w:rPr>
        <w:t xml:space="preserve"> profession, être bénévole ne compte pas. </w:t>
      </w:r>
    </w:p>
    <w:p w14:paraId="1C82D599" w14:textId="142EED76" w:rsidR="0095664B" w:rsidRDefault="0095664B" w:rsidP="00E23D83">
      <w:pPr>
        <w:pStyle w:val="Corpsdetexte3"/>
        <w:numPr>
          <w:ilvl w:val="0"/>
          <w:numId w:val="15"/>
        </w:numPr>
        <w:ind w:right="0"/>
        <w:rPr>
          <w:rFonts w:ascii="Times New Roman" w:hAnsi="Times New Roman" w:cs="Times New Roman"/>
          <w:u w:val="none"/>
        </w:rPr>
      </w:pPr>
      <w:r>
        <w:rPr>
          <w:rFonts w:ascii="Times New Roman" w:hAnsi="Times New Roman" w:cs="Times New Roman"/>
          <w:u w:val="none"/>
        </w:rPr>
        <w:t>Il faut une organisation structurée</w:t>
      </w:r>
      <w:r w:rsidR="00E732BC">
        <w:rPr>
          <w:rFonts w:ascii="Times New Roman" w:hAnsi="Times New Roman" w:cs="Times New Roman"/>
          <w:u w:val="none"/>
        </w:rPr>
        <w:t xml:space="preserve"> par des moyens matériels, financiers, humains.</w:t>
      </w:r>
    </w:p>
    <w:p w14:paraId="67587BCA" w14:textId="45C56B65" w:rsidR="001B7916" w:rsidRDefault="001B7916" w:rsidP="00E23D83">
      <w:pPr>
        <w:pStyle w:val="Corpsdetexte3"/>
        <w:numPr>
          <w:ilvl w:val="0"/>
          <w:numId w:val="15"/>
        </w:numPr>
        <w:ind w:right="0"/>
        <w:rPr>
          <w:rFonts w:ascii="Times New Roman" w:hAnsi="Times New Roman" w:cs="Times New Roman"/>
          <w:u w:val="none"/>
        </w:rPr>
      </w:pPr>
      <w:r>
        <w:rPr>
          <w:rFonts w:ascii="Times New Roman" w:hAnsi="Times New Roman" w:cs="Times New Roman"/>
          <w:u w:val="none"/>
        </w:rPr>
        <w:t xml:space="preserve">Il faut une certaine permanence. La notion d’habitude est inhérente à la notion de profession. </w:t>
      </w:r>
    </w:p>
    <w:p w14:paraId="41B5E220" w14:textId="77777777" w:rsidR="00A0116C" w:rsidRDefault="00A0116C" w:rsidP="00A0116C">
      <w:pPr>
        <w:pStyle w:val="Corpsdetexte3"/>
        <w:ind w:left="720" w:right="0"/>
        <w:rPr>
          <w:rFonts w:ascii="Times New Roman" w:hAnsi="Times New Roman" w:cs="Times New Roman"/>
          <w:u w:val="none"/>
        </w:rPr>
      </w:pPr>
    </w:p>
    <w:p w14:paraId="6CDA068F" w14:textId="59F12B52" w:rsidR="00A0116C" w:rsidRDefault="00A0116C" w:rsidP="00A0116C">
      <w:pPr>
        <w:pStyle w:val="Corpsdetexte3"/>
        <w:ind w:right="0" w:firstLine="360"/>
        <w:rPr>
          <w:rFonts w:ascii="Times New Roman" w:hAnsi="Times New Roman" w:cs="Times New Roman"/>
          <w:u w:val="none"/>
        </w:rPr>
      </w:pPr>
      <w:r>
        <w:rPr>
          <w:rFonts w:ascii="Times New Roman" w:hAnsi="Times New Roman" w:cs="Times New Roman"/>
          <w:u w:val="none"/>
        </w:rPr>
        <w:t xml:space="preserve">On peut faire une activité professionnelle et rémunérée sans qu’elle soit </w:t>
      </w:r>
      <w:proofErr w:type="spellStart"/>
      <w:r>
        <w:rPr>
          <w:rFonts w:ascii="Times New Roman" w:hAnsi="Times New Roman" w:cs="Times New Roman"/>
          <w:u w:val="none"/>
        </w:rPr>
        <w:t>exercer</w:t>
      </w:r>
      <w:proofErr w:type="spellEnd"/>
      <w:r>
        <w:rPr>
          <w:rFonts w:ascii="Times New Roman" w:hAnsi="Times New Roman" w:cs="Times New Roman"/>
          <w:u w:val="none"/>
        </w:rPr>
        <w:t xml:space="preserve"> à titre principale, on appelle cela la </w:t>
      </w:r>
      <w:r w:rsidRPr="00D8174E">
        <w:rPr>
          <w:rFonts w:ascii="Times New Roman" w:hAnsi="Times New Roman" w:cs="Times New Roman"/>
          <w:b/>
          <w:bCs/>
          <w:u w:val="none"/>
        </w:rPr>
        <w:t>pluriactivité</w:t>
      </w:r>
      <w:r>
        <w:rPr>
          <w:rFonts w:ascii="Times New Roman" w:hAnsi="Times New Roman" w:cs="Times New Roman"/>
          <w:u w:val="none"/>
        </w:rPr>
        <w:t xml:space="preserve">. </w:t>
      </w:r>
      <w:r w:rsidR="00D8174E">
        <w:rPr>
          <w:rFonts w:ascii="Times New Roman" w:hAnsi="Times New Roman" w:cs="Times New Roman"/>
          <w:u w:val="none"/>
        </w:rPr>
        <w:t xml:space="preserve">On peut avoir une activité commerçante et une activité civile </w:t>
      </w:r>
      <w:r w:rsidR="00274112">
        <w:rPr>
          <w:rFonts w:ascii="Times New Roman" w:hAnsi="Times New Roman" w:cs="Times New Roman"/>
          <w:u w:val="none"/>
        </w:rPr>
        <w:t xml:space="preserve">à côté. </w:t>
      </w:r>
    </w:p>
    <w:p w14:paraId="1417C661" w14:textId="77777777" w:rsidR="00F0608B" w:rsidRDefault="00F0608B" w:rsidP="00A0116C">
      <w:pPr>
        <w:pStyle w:val="Corpsdetexte3"/>
        <w:ind w:right="0" w:firstLine="360"/>
        <w:rPr>
          <w:rFonts w:ascii="Times New Roman" w:hAnsi="Times New Roman" w:cs="Times New Roman"/>
          <w:u w:val="none"/>
        </w:rPr>
      </w:pPr>
    </w:p>
    <w:p w14:paraId="4EBF7D39" w14:textId="1D343DCA" w:rsidR="00F0608B" w:rsidRDefault="00F0608B" w:rsidP="00A0116C">
      <w:pPr>
        <w:pStyle w:val="Corpsdetexte3"/>
        <w:ind w:right="0" w:firstLine="360"/>
        <w:rPr>
          <w:rFonts w:ascii="Times New Roman" w:hAnsi="Times New Roman" w:cs="Times New Roman"/>
          <w:u w:val="none"/>
        </w:rPr>
      </w:pPr>
      <w:r>
        <w:rPr>
          <w:rFonts w:ascii="Times New Roman" w:hAnsi="Times New Roman" w:cs="Times New Roman"/>
          <w:u w:val="none"/>
        </w:rPr>
        <w:t xml:space="preserve">A savoir qu’un commerçant est quelqu’un qui </w:t>
      </w:r>
      <w:r w:rsidRPr="00235C3F">
        <w:rPr>
          <w:rFonts w:ascii="Times New Roman" w:hAnsi="Times New Roman" w:cs="Times New Roman"/>
          <w:b/>
          <w:bCs/>
          <w:u w:val="none"/>
        </w:rPr>
        <w:t>agit à titre indépendant</w:t>
      </w:r>
      <w:r>
        <w:rPr>
          <w:rFonts w:ascii="Times New Roman" w:hAnsi="Times New Roman" w:cs="Times New Roman"/>
          <w:u w:val="none"/>
        </w:rPr>
        <w:t xml:space="preserve"> c’est-à-dire sans aucun lien de subordination et agit à ses risques et péril</w:t>
      </w:r>
      <w:r w:rsidR="00235C3F">
        <w:rPr>
          <w:rFonts w:ascii="Times New Roman" w:hAnsi="Times New Roman" w:cs="Times New Roman"/>
          <w:u w:val="none"/>
        </w:rPr>
        <w:t>s. Tout est sous sa responsabilité, même de payer ses c</w:t>
      </w:r>
      <w:r w:rsidR="00C55B37">
        <w:rPr>
          <w:rFonts w:ascii="Times New Roman" w:hAnsi="Times New Roman" w:cs="Times New Roman"/>
          <w:u w:val="none"/>
        </w:rPr>
        <w:t xml:space="preserve">réanciers et dettes. </w:t>
      </w:r>
    </w:p>
    <w:p w14:paraId="78333F87" w14:textId="61191361" w:rsidR="00797614" w:rsidRDefault="00797614" w:rsidP="00A0116C">
      <w:pPr>
        <w:pStyle w:val="Corpsdetexte3"/>
        <w:ind w:right="0" w:firstLine="360"/>
        <w:rPr>
          <w:rFonts w:ascii="Times New Roman" w:hAnsi="Times New Roman" w:cs="Times New Roman"/>
          <w:u w:val="none"/>
        </w:rPr>
      </w:pPr>
    </w:p>
    <w:p w14:paraId="156DEA1E" w14:textId="23C0B6CE" w:rsidR="00391F62" w:rsidRDefault="00797614" w:rsidP="00265140">
      <w:pPr>
        <w:pStyle w:val="Corpsdetexte3"/>
        <w:ind w:right="0"/>
        <w:rPr>
          <w:rFonts w:ascii="Times New Roman" w:hAnsi="Times New Roman" w:cs="Times New Roman"/>
          <w:u w:val="none"/>
        </w:rPr>
      </w:pPr>
      <w:r>
        <w:rPr>
          <w:rFonts w:ascii="Times New Roman" w:hAnsi="Times New Roman" w:cs="Times New Roman"/>
          <w:u w:val="none"/>
        </w:rPr>
        <w:tab/>
      </w:r>
      <w:r w:rsidR="00265140">
        <w:rPr>
          <w:rFonts w:ascii="Times New Roman" w:hAnsi="Times New Roman" w:cs="Times New Roman"/>
          <w:u w:val="none"/>
        </w:rPr>
        <w:t>Lorsqu’on répond à la définition du commerçant on a l’obligation de s’inscrire au RCS (Registre des Commerces et des Sociétés) et si on est inscrit cela signifie qu’on est présumé commerçant.</w:t>
      </w:r>
      <w:r w:rsidR="008A04C5">
        <w:rPr>
          <w:rFonts w:ascii="Times New Roman" w:hAnsi="Times New Roman" w:cs="Times New Roman"/>
          <w:u w:val="none"/>
        </w:rPr>
        <w:t xml:space="preserve"> On ne peut donc pas plaider qu’on </w:t>
      </w:r>
      <w:r w:rsidR="00460468">
        <w:rPr>
          <w:rFonts w:ascii="Times New Roman" w:hAnsi="Times New Roman" w:cs="Times New Roman"/>
          <w:u w:val="none"/>
        </w:rPr>
        <w:t>n’</w:t>
      </w:r>
      <w:r w:rsidR="008A04C5">
        <w:rPr>
          <w:rFonts w:ascii="Times New Roman" w:hAnsi="Times New Roman" w:cs="Times New Roman"/>
          <w:u w:val="none"/>
        </w:rPr>
        <w:t xml:space="preserve">est pas commerçant, c’est une présomption auquel nous ne pouvons pas lutter. </w:t>
      </w:r>
      <w:r w:rsidR="00870646">
        <w:rPr>
          <w:rFonts w:ascii="Times New Roman" w:hAnsi="Times New Roman" w:cs="Times New Roman"/>
          <w:u w:val="none"/>
        </w:rPr>
        <w:t xml:space="preserve">C’est une fraude de ne pas s’inscrire au RCS, il faut le déclarer aux administrations fiscales, sociales sinon on peut être condamné pour </w:t>
      </w:r>
      <w:r w:rsidR="00870646" w:rsidRPr="00870646">
        <w:rPr>
          <w:rFonts w:ascii="Times New Roman" w:hAnsi="Times New Roman" w:cs="Times New Roman"/>
          <w:b/>
          <w:bCs/>
          <w:u w:val="none"/>
        </w:rPr>
        <w:t>travail dissimulé</w:t>
      </w:r>
      <w:r w:rsidR="00870646">
        <w:rPr>
          <w:rFonts w:ascii="Times New Roman" w:hAnsi="Times New Roman" w:cs="Times New Roman"/>
          <w:u w:val="none"/>
        </w:rPr>
        <w:t>.</w:t>
      </w:r>
      <w:r w:rsidR="00B2060D">
        <w:rPr>
          <w:rFonts w:ascii="Times New Roman" w:hAnsi="Times New Roman" w:cs="Times New Roman"/>
          <w:u w:val="none"/>
        </w:rPr>
        <w:t xml:space="preserve"> </w:t>
      </w:r>
    </w:p>
    <w:p w14:paraId="3331CB5D" w14:textId="338A0D28" w:rsidR="00011F18" w:rsidRDefault="00011F18" w:rsidP="00265140">
      <w:pPr>
        <w:pStyle w:val="Corpsdetexte3"/>
        <w:ind w:right="0"/>
        <w:rPr>
          <w:rFonts w:ascii="Times New Roman" w:hAnsi="Times New Roman" w:cs="Times New Roman"/>
          <w:u w:val="none"/>
        </w:rPr>
      </w:pPr>
    </w:p>
    <w:p w14:paraId="52277D97" w14:textId="00826AC1" w:rsidR="00011F18" w:rsidRDefault="00011F18" w:rsidP="00011F18">
      <w:pPr>
        <w:pStyle w:val="Corpsdetexte3"/>
        <w:ind w:right="0"/>
        <w:jc w:val="left"/>
      </w:pPr>
      <w:r>
        <w:rPr>
          <w:rFonts w:ascii="Times New Roman" w:hAnsi="Times New Roman" w:cs="Times New Roman"/>
          <w:u w:val="none"/>
        </w:rPr>
        <w:tab/>
        <w:t>Les plateformes</w:t>
      </w:r>
      <w:r w:rsidR="00C556E1">
        <w:rPr>
          <w:rFonts w:ascii="Times New Roman" w:hAnsi="Times New Roman" w:cs="Times New Roman"/>
          <w:u w:val="none"/>
        </w:rPr>
        <w:t xml:space="preserve"> en ligne (Le Bon Coin),</w:t>
      </w:r>
      <w:r>
        <w:rPr>
          <w:rFonts w:ascii="Times New Roman" w:hAnsi="Times New Roman" w:cs="Times New Roman"/>
          <w:u w:val="none"/>
        </w:rPr>
        <w:t xml:space="preserve"> doivent </w:t>
      </w:r>
      <w:r w:rsidR="00C556E1">
        <w:rPr>
          <w:rFonts w:ascii="Times New Roman" w:hAnsi="Times New Roman" w:cs="Times New Roman"/>
          <w:u w:val="none"/>
        </w:rPr>
        <w:t>informer à leur organisation fiscales leur chiffre de ventes</w:t>
      </w:r>
      <w:r w:rsidR="009E3B8F">
        <w:rPr>
          <w:rFonts w:ascii="Times New Roman" w:hAnsi="Times New Roman" w:cs="Times New Roman"/>
          <w:u w:val="none"/>
        </w:rPr>
        <w:t xml:space="preserve"> et leurs revenus. </w:t>
      </w:r>
    </w:p>
    <w:p w14:paraId="72FFECE8" w14:textId="77777777" w:rsidR="0057758E" w:rsidRDefault="0057758E" w:rsidP="0057758E">
      <w:pPr>
        <w:pStyle w:val="Corpsdetexte3"/>
        <w:ind w:left="567" w:hanging="567"/>
      </w:pPr>
    </w:p>
    <w:p w14:paraId="0EC7D575" w14:textId="77777777" w:rsidR="00FD651F" w:rsidRDefault="00D00FE9" w:rsidP="00FD651F">
      <w:pPr>
        <w:ind w:right="2239"/>
        <w:rPr>
          <w:rFonts w:ascii="Arial" w:hAnsi="Arial" w:cs="Arial"/>
          <w:sz w:val="24"/>
          <w:szCs w:val="24"/>
          <w:u w:val="single"/>
        </w:rPr>
      </w:pPr>
      <w:r w:rsidRPr="00293E93">
        <w:rPr>
          <w:rFonts w:ascii="Arial" w:hAnsi="Arial" w:cs="Arial"/>
          <w:sz w:val="24"/>
          <w:szCs w:val="24"/>
          <w:u w:val="single"/>
        </w:rPr>
        <w:t>Section 2 – la capacité à exercer le commerce</w:t>
      </w:r>
    </w:p>
    <w:p w14:paraId="794F8B4F" w14:textId="1D097485" w:rsidR="007E3578" w:rsidRPr="00FD651F" w:rsidRDefault="007E3578" w:rsidP="00115C5A">
      <w:pPr>
        <w:ind w:firstLine="567"/>
        <w:rPr>
          <w:rFonts w:ascii="Arial" w:hAnsi="Arial" w:cs="Arial"/>
          <w:sz w:val="24"/>
          <w:szCs w:val="24"/>
          <w:u w:val="single"/>
        </w:rPr>
      </w:pPr>
      <w:r>
        <w:rPr>
          <w:rFonts w:ascii="Times New Roman" w:hAnsi="Times New Roman" w:cs="Times New Roman"/>
          <w:sz w:val="24"/>
          <w:szCs w:val="24"/>
        </w:rPr>
        <w:t>Lorsqu’on exerce le commerce il y a des risques sur le patrimoine personnel</w:t>
      </w:r>
      <w:r w:rsidR="004F02FC">
        <w:rPr>
          <w:rFonts w:ascii="Times New Roman" w:hAnsi="Times New Roman" w:cs="Times New Roman"/>
          <w:sz w:val="24"/>
          <w:szCs w:val="24"/>
        </w:rPr>
        <w:t xml:space="preserve"> de l’entrepreneur c’est pourquoi certaines personnes n’ont pas la capacité d’exer</w:t>
      </w:r>
      <w:r w:rsidR="00FD651F">
        <w:rPr>
          <w:rFonts w:ascii="Times New Roman" w:hAnsi="Times New Roman" w:cs="Times New Roman"/>
          <w:sz w:val="24"/>
          <w:szCs w:val="24"/>
        </w:rPr>
        <w:t>cer le commerce.</w:t>
      </w:r>
    </w:p>
    <w:p w14:paraId="61E9305D" w14:textId="3BAB9B0C" w:rsidR="00D00FE9" w:rsidRDefault="00D00FE9" w:rsidP="00D00FE9">
      <w:pPr>
        <w:ind w:left="567" w:right="2239"/>
        <w:rPr>
          <w:rFonts w:ascii="Arial" w:hAnsi="Arial" w:cs="Arial"/>
          <w:sz w:val="24"/>
          <w:szCs w:val="24"/>
          <w:highlight w:val="yellow"/>
        </w:rPr>
      </w:pPr>
      <w:r w:rsidRPr="00742A36">
        <w:rPr>
          <w:rFonts w:ascii="Arial" w:hAnsi="Arial" w:cs="Arial"/>
          <w:sz w:val="24"/>
          <w:szCs w:val="24"/>
          <w:highlight w:val="yellow"/>
        </w:rPr>
        <w:t>§ 1 – Les mineurs</w:t>
      </w:r>
    </w:p>
    <w:p w14:paraId="28C4D822" w14:textId="3D6CD244" w:rsidR="00213A17" w:rsidRDefault="00507A76" w:rsidP="00213A17">
      <w:pPr>
        <w:ind w:firstLine="567"/>
        <w:rPr>
          <w:rFonts w:ascii="Times New Roman" w:hAnsi="Times New Roman" w:cs="Times New Roman"/>
          <w:sz w:val="24"/>
          <w:szCs w:val="24"/>
        </w:rPr>
      </w:pPr>
      <w:r>
        <w:rPr>
          <w:rFonts w:ascii="Times New Roman" w:hAnsi="Times New Roman" w:cs="Times New Roman"/>
          <w:sz w:val="24"/>
          <w:szCs w:val="24"/>
        </w:rPr>
        <w:t xml:space="preserve">L </w:t>
      </w:r>
      <w:r w:rsidR="00115C5A" w:rsidRPr="00115C5A">
        <w:rPr>
          <w:rFonts w:ascii="Times New Roman" w:hAnsi="Times New Roman" w:cs="Times New Roman"/>
          <w:sz w:val="24"/>
          <w:szCs w:val="24"/>
        </w:rPr>
        <w:t xml:space="preserve">121-2 du code du commerce : </w:t>
      </w:r>
      <w:r w:rsidR="00115C5A">
        <w:rPr>
          <w:rFonts w:ascii="Times New Roman" w:hAnsi="Times New Roman" w:cs="Times New Roman"/>
          <w:sz w:val="24"/>
          <w:szCs w:val="24"/>
        </w:rPr>
        <w:t xml:space="preserve">« Le mineur émancipé </w:t>
      </w:r>
      <w:r w:rsidR="00623953">
        <w:rPr>
          <w:rFonts w:ascii="Times New Roman" w:hAnsi="Times New Roman" w:cs="Times New Roman"/>
          <w:sz w:val="24"/>
          <w:szCs w:val="24"/>
        </w:rPr>
        <w:t xml:space="preserve">peut être commerçant ». </w:t>
      </w:r>
    </w:p>
    <w:p w14:paraId="4F17A2AD" w14:textId="1A666D7A" w:rsidR="00623953" w:rsidRDefault="00623953" w:rsidP="00213A17">
      <w:pPr>
        <w:ind w:firstLine="567"/>
        <w:rPr>
          <w:rFonts w:ascii="Times New Roman" w:hAnsi="Times New Roman" w:cs="Times New Roman"/>
          <w:sz w:val="24"/>
          <w:szCs w:val="24"/>
        </w:rPr>
      </w:pPr>
      <w:r>
        <w:rPr>
          <w:rFonts w:ascii="Times New Roman" w:hAnsi="Times New Roman" w:cs="Times New Roman"/>
          <w:sz w:val="24"/>
          <w:szCs w:val="24"/>
        </w:rPr>
        <w:t xml:space="preserve">Cette règle implique qu’on a des mineurs émancipés et non-émancipés. </w:t>
      </w:r>
      <w:r w:rsidR="00213A17">
        <w:rPr>
          <w:rFonts w:ascii="Times New Roman" w:hAnsi="Times New Roman" w:cs="Times New Roman"/>
          <w:sz w:val="24"/>
          <w:szCs w:val="24"/>
        </w:rPr>
        <w:t>C’est une distinction importante : jusqu’à 16 ans vous êtes nécessairement mineur non-émancipé. Cependant de 16 à 18 ans vous pouvez vous faire émanciper</w:t>
      </w:r>
      <w:r w:rsidR="00452A16">
        <w:rPr>
          <w:rFonts w:ascii="Times New Roman" w:hAnsi="Times New Roman" w:cs="Times New Roman"/>
          <w:sz w:val="24"/>
          <w:szCs w:val="24"/>
        </w:rPr>
        <w:t>, c’est-à-dire demander au juge</w:t>
      </w:r>
      <w:r w:rsidR="00B72A8E">
        <w:rPr>
          <w:rFonts w:ascii="Times New Roman" w:hAnsi="Times New Roman" w:cs="Times New Roman"/>
          <w:sz w:val="24"/>
          <w:szCs w:val="24"/>
        </w:rPr>
        <w:t xml:space="preserve"> leur émancipation qui leur permet d’avoir les mêmes capacités que les majeurs</w:t>
      </w:r>
      <w:r w:rsidR="00320D90">
        <w:rPr>
          <w:rFonts w:ascii="Times New Roman" w:hAnsi="Times New Roman" w:cs="Times New Roman"/>
          <w:sz w:val="24"/>
          <w:szCs w:val="24"/>
        </w:rPr>
        <w:t xml:space="preserve">. Un mineur émancipé peut donc se marier, </w:t>
      </w:r>
      <w:r w:rsidR="00FD6806">
        <w:rPr>
          <w:rFonts w:ascii="Times New Roman" w:hAnsi="Times New Roman" w:cs="Times New Roman"/>
          <w:sz w:val="24"/>
          <w:szCs w:val="24"/>
        </w:rPr>
        <w:t xml:space="preserve">et surtout peut exercer le commerce. </w:t>
      </w:r>
    </w:p>
    <w:p w14:paraId="6F47E994" w14:textId="77777777" w:rsidR="001E1543" w:rsidRDefault="00507A76" w:rsidP="00213A17">
      <w:pPr>
        <w:ind w:firstLine="567"/>
        <w:rPr>
          <w:rFonts w:ascii="Times New Roman" w:hAnsi="Times New Roman" w:cs="Times New Roman"/>
          <w:sz w:val="24"/>
          <w:szCs w:val="24"/>
        </w:rPr>
      </w:pPr>
      <w:r>
        <w:rPr>
          <w:rFonts w:ascii="Times New Roman" w:hAnsi="Times New Roman" w:cs="Times New Roman"/>
          <w:sz w:val="24"/>
          <w:szCs w:val="24"/>
        </w:rPr>
        <w:t xml:space="preserve">Cela peut être gênant dans un certain nombre de circonstances. </w:t>
      </w:r>
      <w:r w:rsidR="009C6D74">
        <w:rPr>
          <w:rFonts w:ascii="Times New Roman" w:hAnsi="Times New Roman" w:cs="Times New Roman"/>
          <w:sz w:val="24"/>
          <w:szCs w:val="24"/>
        </w:rPr>
        <w:t xml:space="preserve">Le mineur qui reçoit un </w:t>
      </w:r>
      <w:proofErr w:type="spellStart"/>
      <w:r w:rsidR="009C6D74">
        <w:rPr>
          <w:rFonts w:ascii="Times New Roman" w:hAnsi="Times New Roman" w:cs="Times New Roman"/>
          <w:sz w:val="24"/>
          <w:szCs w:val="24"/>
        </w:rPr>
        <w:t>fond</w:t>
      </w:r>
      <w:proofErr w:type="spellEnd"/>
      <w:r w:rsidR="009C6D74">
        <w:rPr>
          <w:rFonts w:ascii="Times New Roman" w:hAnsi="Times New Roman" w:cs="Times New Roman"/>
          <w:sz w:val="24"/>
          <w:szCs w:val="24"/>
        </w:rPr>
        <w:t xml:space="preserve"> de commerce par héritage ou donation ne peut pas exercer ce fond</w:t>
      </w:r>
      <w:r w:rsidR="007926D2">
        <w:rPr>
          <w:rFonts w:ascii="Times New Roman" w:hAnsi="Times New Roman" w:cs="Times New Roman"/>
          <w:sz w:val="24"/>
          <w:szCs w:val="24"/>
        </w:rPr>
        <w:t xml:space="preserve"> s’il n’est pas émancipé. Il peut </w:t>
      </w:r>
      <w:r w:rsidR="00736CED">
        <w:rPr>
          <w:rFonts w:ascii="Times New Roman" w:hAnsi="Times New Roman" w:cs="Times New Roman"/>
          <w:sz w:val="24"/>
          <w:szCs w:val="24"/>
        </w:rPr>
        <w:t xml:space="preserve">donc faire un apport auprès d’une société et en contrepartie de cet apport </w:t>
      </w:r>
      <w:r w:rsidR="00345624">
        <w:rPr>
          <w:rFonts w:ascii="Times New Roman" w:hAnsi="Times New Roman" w:cs="Times New Roman"/>
          <w:sz w:val="24"/>
          <w:szCs w:val="24"/>
        </w:rPr>
        <w:t>il recevra des parts sociales</w:t>
      </w:r>
      <w:r w:rsidR="002724E4">
        <w:rPr>
          <w:rFonts w:ascii="Times New Roman" w:hAnsi="Times New Roman" w:cs="Times New Roman"/>
          <w:sz w:val="24"/>
          <w:szCs w:val="24"/>
        </w:rPr>
        <w:t>, des actions</w:t>
      </w:r>
      <w:r w:rsidR="007A78B0">
        <w:rPr>
          <w:rFonts w:ascii="Times New Roman" w:hAnsi="Times New Roman" w:cs="Times New Roman"/>
          <w:sz w:val="24"/>
          <w:szCs w:val="24"/>
        </w:rPr>
        <w:t xml:space="preserve">. </w:t>
      </w:r>
      <w:r w:rsidR="001C2D2F">
        <w:rPr>
          <w:rFonts w:ascii="Times New Roman" w:hAnsi="Times New Roman" w:cs="Times New Roman"/>
          <w:sz w:val="24"/>
          <w:szCs w:val="24"/>
        </w:rPr>
        <w:t xml:space="preserve">C’est donc la société qui va exercer un acte de commerce avec un mineur à ses risques et périls. Cependant, le fait de détenir des actions d’une société ne fait pas du mineur un commerçant. </w:t>
      </w:r>
    </w:p>
    <w:p w14:paraId="6682A0DC" w14:textId="6C9B7529" w:rsidR="00507A76" w:rsidRPr="00115C5A" w:rsidRDefault="009E7295" w:rsidP="00213A17">
      <w:pPr>
        <w:ind w:firstLine="567"/>
        <w:rPr>
          <w:rFonts w:ascii="Times New Roman" w:hAnsi="Times New Roman" w:cs="Times New Roman"/>
          <w:sz w:val="24"/>
          <w:szCs w:val="24"/>
        </w:rPr>
      </w:pPr>
      <w:r>
        <w:rPr>
          <w:rFonts w:ascii="Times New Roman" w:hAnsi="Times New Roman" w:cs="Times New Roman"/>
          <w:sz w:val="24"/>
          <w:szCs w:val="24"/>
        </w:rPr>
        <w:lastRenderedPageBreak/>
        <w:t xml:space="preserve">Si un mineur exerce quand même le commerce malgré son interdiction, il n’aura jamais la qualité de commerçant. </w:t>
      </w:r>
      <w:r w:rsidR="00884888">
        <w:rPr>
          <w:rFonts w:ascii="Times New Roman" w:hAnsi="Times New Roman" w:cs="Times New Roman"/>
          <w:sz w:val="24"/>
          <w:szCs w:val="24"/>
        </w:rPr>
        <w:t xml:space="preserve">C’est ce qu’on appelle une nullité relative, on l’appelle aussi la nullité de protection : seule la personne qu’on veut protéger </w:t>
      </w:r>
      <w:r w:rsidR="00FD7ABF">
        <w:rPr>
          <w:rFonts w:ascii="Times New Roman" w:hAnsi="Times New Roman" w:cs="Times New Roman"/>
          <w:sz w:val="24"/>
          <w:szCs w:val="24"/>
        </w:rPr>
        <w:t xml:space="preserve">peut agir en nullité. </w:t>
      </w:r>
      <w:r w:rsidR="00DF48E7">
        <w:rPr>
          <w:rFonts w:ascii="Times New Roman" w:hAnsi="Times New Roman" w:cs="Times New Roman"/>
          <w:sz w:val="24"/>
          <w:szCs w:val="24"/>
        </w:rPr>
        <w:t xml:space="preserve">Le mineur a la capacité de faire la demande de nullité aussi pendant 5 ans après sa majorité. </w:t>
      </w:r>
      <w:r w:rsidR="001C2D2F">
        <w:rPr>
          <w:rFonts w:ascii="Times New Roman" w:hAnsi="Times New Roman" w:cs="Times New Roman"/>
          <w:sz w:val="24"/>
          <w:szCs w:val="24"/>
        </w:rPr>
        <w:t xml:space="preserve"> </w:t>
      </w:r>
      <w:r w:rsidR="00736CED">
        <w:rPr>
          <w:rFonts w:ascii="Times New Roman" w:hAnsi="Times New Roman" w:cs="Times New Roman"/>
          <w:sz w:val="24"/>
          <w:szCs w:val="24"/>
        </w:rPr>
        <w:t xml:space="preserve"> </w:t>
      </w:r>
      <w:r w:rsidR="007926D2">
        <w:rPr>
          <w:rFonts w:ascii="Times New Roman" w:hAnsi="Times New Roman" w:cs="Times New Roman"/>
          <w:sz w:val="24"/>
          <w:szCs w:val="24"/>
        </w:rPr>
        <w:t xml:space="preserve"> </w:t>
      </w:r>
    </w:p>
    <w:p w14:paraId="49F13E32" w14:textId="308DD139" w:rsidR="00D00FE9" w:rsidRDefault="00D00FE9" w:rsidP="00D00FE9">
      <w:pPr>
        <w:ind w:left="567" w:right="2239"/>
        <w:rPr>
          <w:rFonts w:ascii="Arial" w:hAnsi="Arial" w:cs="Arial"/>
          <w:sz w:val="24"/>
          <w:szCs w:val="24"/>
          <w:highlight w:val="yellow"/>
        </w:rPr>
      </w:pPr>
      <w:r w:rsidRPr="00742A36">
        <w:rPr>
          <w:rFonts w:ascii="Arial" w:hAnsi="Arial" w:cs="Arial"/>
          <w:sz w:val="24"/>
          <w:szCs w:val="24"/>
          <w:highlight w:val="yellow"/>
        </w:rPr>
        <w:t>§ 2 – Les majeurs incapables</w:t>
      </w:r>
      <w:r w:rsidR="00ED7BF3">
        <w:rPr>
          <w:rFonts w:ascii="Arial" w:hAnsi="Arial" w:cs="Arial"/>
          <w:sz w:val="24"/>
          <w:szCs w:val="24"/>
          <w:highlight w:val="yellow"/>
        </w:rPr>
        <w:t xml:space="preserve"> ou protégés</w:t>
      </w:r>
      <w:r w:rsidR="00DE4283">
        <w:rPr>
          <w:rFonts w:ascii="Arial" w:hAnsi="Arial" w:cs="Arial"/>
          <w:sz w:val="24"/>
          <w:szCs w:val="24"/>
          <w:highlight w:val="yellow"/>
        </w:rPr>
        <w:t>, art. 440</w:t>
      </w:r>
    </w:p>
    <w:p w14:paraId="4CB5FF52" w14:textId="242D63B0" w:rsidR="00D1516A" w:rsidRDefault="008E6EA2" w:rsidP="008E6EA2">
      <w:pPr>
        <w:ind w:firstLine="567"/>
        <w:rPr>
          <w:rFonts w:ascii="Times New Roman" w:hAnsi="Times New Roman" w:cs="Times New Roman"/>
          <w:sz w:val="24"/>
          <w:szCs w:val="24"/>
        </w:rPr>
      </w:pPr>
      <w:r w:rsidRPr="008E6EA2">
        <w:rPr>
          <w:rFonts w:ascii="Times New Roman" w:hAnsi="Times New Roman" w:cs="Times New Roman"/>
          <w:sz w:val="24"/>
          <w:szCs w:val="24"/>
        </w:rPr>
        <w:t>Le</w:t>
      </w:r>
      <w:r>
        <w:rPr>
          <w:rFonts w:ascii="Times New Roman" w:hAnsi="Times New Roman" w:cs="Times New Roman"/>
          <w:sz w:val="24"/>
          <w:szCs w:val="24"/>
        </w:rPr>
        <w:t xml:space="preserve">s majeurs protégés ou incapables le sont soit pour des raisons intellectuelles ou physique pour agir juridiquement de façon autonome. </w:t>
      </w:r>
      <w:r w:rsidR="00E151D5">
        <w:rPr>
          <w:rFonts w:ascii="Times New Roman" w:hAnsi="Times New Roman" w:cs="Times New Roman"/>
          <w:sz w:val="24"/>
          <w:szCs w:val="24"/>
        </w:rPr>
        <w:t xml:space="preserve">Si vous ne pouvez pas manifester votre volonté vous êtes en incapacité </w:t>
      </w:r>
      <w:r w:rsidR="00ED7BF3">
        <w:rPr>
          <w:rFonts w:ascii="Times New Roman" w:hAnsi="Times New Roman" w:cs="Times New Roman"/>
          <w:sz w:val="24"/>
          <w:szCs w:val="24"/>
        </w:rPr>
        <w:t xml:space="preserve">juridique. </w:t>
      </w:r>
      <w:r w:rsidR="00CA2E09">
        <w:rPr>
          <w:rFonts w:ascii="Times New Roman" w:hAnsi="Times New Roman" w:cs="Times New Roman"/>
          <w:sz w:val="24"/>
          <w:szCs w:val="24"/>
        </w:rPr>
        <w:t>Cela recouvre 3 séries de personnes :</w:t>
      </w:r>
    </w:p>
    <w:p w14:paraId="08223A58" w14:textId="66C630CA" w:rsidR="00D1516A" w:rsidRDefault="00CA2E09" w:rsidP="00E23D83">
      <w:pPr>
        <w:pStyle w:val="Paragraphedeliste"/>
        <w:numPr>
          <w:ilvl w:val="0"/>
          <w:numId w:val="16"/>
        </w:numPr>
        <w:rPr>
          <w:rFonts w:ascii="Times New Roman" w:hAnsi="Times New Roman" w:cs="Times New Roman"/>
          <w:sz w:val="24"/>
          <w:szCs w:val="24"/>
        </w:rPr>
      </w:pPr>
      <w:r w:rsidRPr="00F25DA5">
        <w:rPr>
          <w:rFonts w:ascii="Times New Roman" w:hAnsi="Times New Roman" w:cs="Times New Roman"/>
          <w:b/>
          <w:bCs/>
          <w:sz w:val="24"/>
          <w:szCs w:val="24"/>
        </w:rPr>
        <w:t>Les majeurs en tutelle :</w:t>
      </w:r>
      <w:r w:rsidR="00B44C56">
        <w:rPr>
          <w:rFonts w:ascii="Times New Roman" w:hAnsi="Times New Roman" w:cs="Times New Roman"/>
          <w:sz w:val="24"/>
          <w:szCs w:val="24"/>
        </w:rPr>
        <w:t xml:space="preserve"> Vous devez être représenté par votre tuteur dans tous les actes de la vie. C 'est le régime le plus fort, là où la personne est la plus dépendante. </w:t>
      </w:r>
      <w:r w:rsidRPr="00DE4283">
        <w:rPr>
          <w:rFonts w:ascii="Times New Roman" w:hAnsi="Times New Roman" w:cs="Times New Roman"/>
          <w:sz w:val="24"/>
          <w:szCs w:val="24"/>
        </w:rPr>
        <w:t xml:space="preserve"> </w:t>
      </w:r>
      <w:r w:rsidR="00B44C56">
        <w:rPr>
          <w:rFonts w:ascii="Times New Roman" w:hAnsi="Times New Roman" w:cs="Times New Roman"/>
          <w:sz w:val="24"/>
          <w:szCs w:val="24"/>
        </w:rPr>
        <w:t>L’</w:t>
      </w:r>
      <w:r w:rsidR="00DE4283">
        <w:rPr>
          <w:rFonts w:ascii="Times New Roman" w:hAnsi="Times New Roman" w:cs="Times New Roman"/>
          <w:sz w:val="24"/>
          <w:szCs w:val="24"/>
        </w:rPr>
        <w:t>art. 509 du CC</w:t>
      </w:r>
      <w:r w:rsidR="00DF4DBD">
        <w:rPr>
          <w:rFonts w:ascii="Times New Roman" w:hAnsi="Times New Roman" w:cs="Times New Roman"/>
          <w:sz w:val="24"/>
          <w:szCs w:val="24"/>
        </w:rPr>
        <w:t> « Le tuteur</w:t>
      </w:r>
      <w:r w:rsidR="00917B03">
        <w:rPr>
          <w:rFonts w:ascii="Times New Roman" w:hAnsi="Times New Roman" w:cs="Times New Roman"/>
          <w:sz w:val="24"/>
          <w:szCs w:val="24"/>
        </w:rPr>
        <w:t> ne peut pas exercer le commerce ou une profession libérale</w:t>
      </w:r>
      <w:r w:rsidR="00C143A7">
        <w:rPr>
          <w:rFonts w:ascii="Times New Roman" w:hAnsi="Times New Roman" w:cs="Times New Roman"/>
          <w:sz w:val="24"/>
          <w:szCs w:val="24"/>
        </w:rPr>
        <w:t xml:space="preserve"> au nom de la personne protégée »</w:t>
      </w:r>
      <w:r w:rsidR="00917B03">
        <w:rPr>
          <w:rFonts w:ascii="Times New Roman" w:hAnsi="Times New Roman" w:cs="Times New Roman"/>
          <w:sz w:val="24"/>
          <w:szCs w:val="24"/>
        </w:rPr>
        <w:t>.</w:t>
      </w:r>
      <w:r w:rsidR="00DE4283">
        <w:rPr>
          <w:rFonts w:ascii="Times New Roman" w:hAnsi="Times New Roman" w:cs="Times New Roman"/>
          <w:sz w:val="24"/>
          <w:szCs w:val="24"/>
        </w:rPr>
        <w:t xml:space="preserve"> </w:t>
      </w:r>
      <w:r w:rsidR="004A6B6A">
        <w:rPr>
          <w:rFonts w:ascii="Times New Roman" w:hAnsi="Times New Roman" w:cs="Times New Roman"/>
          <w:sz w:val="24"/>
          <w:szCs w:val="24"/>
        </w:rPr>
        <w:t xml:space="preserve">C’est une mesure de protection. </w:t>
      </w:r>
    </w:p>
    <w:p w14:paraId="5C4AB270" w14:textId="77777777" w:rsidR="00651575" w:rsidRDefault="00651575" w:rsidP="00651575">
      <w:pPr>
        <w:pStyle w:val="Paragraphedeliste"/>
        <w:ind w:left="927"/>
        <w:rPr>
          <w:rFonts w:ascii="Times New Roman" w:hAnsi="Times New Roman" w:cs="Times New Roman"/>
          <w:sz w:val="24"/>
          <w:szCs w:val="24"/>
        </w:rPr>
      </w:pPr>
    </w:p>
    <w:p w14:paraId="2AECB4E4" w14:textId="0651E3EE" w:rsidR="005D3610" w:rsidRDefault="00D47BAA" w:rsidP="00E23D83">
      <w:pPr>
        <w:pStyle w:val="Paragraphedeliste"/>
        <w:numPr>
          <w:ilvl w:val="0"/>
          <w:numId w:val="16"/>
        </w:numPr>
        <w:rPr>
          <w:rFonts w:ascii="Times New Roman" w:hAnsi="Times New Roman" w:cs="Times New Roman"/>
          <w:sz w:val="24"/>
          <w:szCs w:val="24"/>
        </w:rPr>
      </w:pPr>
      <w:r w:rsidRPr="00F25DA5">
        <w:rPr>
          <w:rFonts w:ascii="Times New Roman" w:hAnsi="Times New Roman" w:cs="Times New Roman"/>
          <w:b/>
          <w:bCs/>
          <w:sz w:val="24"/>
          <w:szCs w:val="24"/>
        </w:rPr>
        <w:t xml:space="preserve">La curatelle : </w:t>
      </w:r>
      <w:r w:rsidR="00B2048A">
        <w:rPr>
          <w:rFonts w:ascii="Times New Roman" w:hAnsi="Times New Roman" w:cs="Times New Roman"/>
          <w:sz w:val="24"/>
          <w:szCs w:val="24"/>
        </w:rPr>
        <w:t xml:space="preserve">On a besoin d’insistance mais on conserve un libre arbitre. </w:t>
      </w:r>
      <w:r w:rsidR="00633C42">
        <w:rPr>
          <w:rFonts w:ascii="Times New Roman" w:hAnsi="Times New Roman" w:cs="Times New Roman"/>
          <w:sz w:val="24"/>
          <w:szCs w:val="24"/>
        </w:rPr>
        <w:t xml:space="preserve">Par exemple, une personne âgée qui gère mal son argent </w:t>
      </w:r>
      <w:r w:rsidR="005D3610">
        <w:rPr>
          <w:rFonts w:ascii="Times New Roman" w:hAnsi="Times New Roman" w:cs="Times New Roman"/>
          <w:sz w:val="24"/>
          <w:szCs w:val="24"/>
        </w:rPr>
        <w:t>peut être</w:t>
      </w:r>
      <w:r w:rsidR="00633C42">
        <w:rPr>
          <w:rFonts w:ascii="Times New Roman" w:hAnsi="Times New Roman" w:cs="Times New Roman"/>
          <w:sz w:val="24"/>
          <w:szCs w:val="24"/>
        </w:rPr>
        <w:t xml:space="preserve"> mis sous curatelle. </w:t>
      </w:r>
      <w:r w:rsidR="0011129A">
        <w:rPr>
          <w:rFonts w:ascii="Times New Roman" w:hAnsi="Times New Roman" w:cs="Times New Roman"/>
          <w:sz w:val="24"/>
          <w:szCs w:val="24"/>
        </w:rPr>
        <w:t xml:space="preserve">Donc si vous avez la mention « RC » sur un acte d’état civil (que l’on peut demander auprès d’un notaire) c’est que vous </w:t>
      </w:r>
      <w:r w:rsidR="005D3610">
        <w:rPr>
          <w:rFonts w:ascii="Times New Roman" w:hAnsi="Times New Roman" w:cs="Times New Roman"/>
          <w:sz w:val="24"/>
          <w:szCs w:val="24"/>
        </w:rPr>
        <w:t>n’êtes pas complètement indépendant.</w:t>
      </w:r>
      <w:r w:rsidR="00914CB5">
        <w:rPr>
          <w:rFonts w:ascii="Times New Roman" w:hAnsi="Times New Roman" w:cs="Times New Roman"/>
          <w:sz w:val="24"/>
          <w:szCs w:val="24"/>
        </w:rPr>
        <w:t xml:space="preserve"> Le CC ne dit rien </w:t>
      </w:r>
      <w:r w:rsidR="008D50F1">
        <w:rPr>
          <w:rFonts w:ascii="Times New Roman" w:hAnsi="Times New Roman" w:cs="Times New Roman"/>
          <w:sz w:val="24"/>
          <w:szCs w:val="24"/>
        </w:rPr>
        <w:t xml:space="preserve">sur la possibilité pour les personnes sous curatelle d’exercer le commerce donc </w:t>
      </w:r>
      <w:r w:rsidR="0092691A">
        <w:rPr>
          <w:rFonts w:ascii="Times New Roman" w:hAnsi="Times New Roman" w:cs="Times New Roman"/>
          <w:sz w:val="24"/>
          <w:szCs w:val="24"/>
        </w:rPr>
        <w:t xml:space="preserve">la cour de cassation </w:t>
      </w:r>
      <w:r w:rsidR="00414664">
        <w:rPr>
          <w:rFonts w:ascii="Times New Roman" w:hAnsi="Times New Roman" w:cs="Times New Roman"/>
          <w:sz w:val="24"/>
          <w:szCs w:val="24"/>
        </w:rPr>
        <w:t>a donné son avis en 2018</w:t>
      </w:r>
      <w:r w:rsidR="00215A34">
        <w:rPr>
          <w:rFonts w:ascii="Times New Roman" w:hAnsi="Times New Roman" w:cs="Times New Roman"/>
          <w:sz w:val="24"/>
          <w:szCs w:val="24"/>
        </w:rPr>
        <w:t xml:space="preserve"> : </w:t>
      </w:r>
      <w:r w:rsidR="00FB2873">
        <w:rPr>
          <w:rFonts w:ascii="Times New Roman" w:hAnsi="Times New Roman" w:cs="Times New Roman"/>
          <w:sz w:val="24"/>
          <w:szCs w:val="24"/>
        </w:rPr>
        <w:t xml:space="preserve">Par principe, un majeur sous curatelle peut </w:t>
      </w:r>
      <w:r w:rsidR="00E24DDC">
        <w:rPr>
          <w:rFonts w:ascii="Times New Roman" w:hAnsi="Times New Roman" w:cs="Times New Roman"/>
          <w:sz w:val="24"/>
          <w:szCs w:val="24"/>
        </w:rPr>
        <w:t>exercer le commerce</w:t>
      </w:r>
      <w:r w:rsidR="009D2D1D">
        <w:rPr>
          <w:rFonts w:ascii="Times New Roman" w:hAnsi="Times New Roman" w:cs="Times New Roman"/>
          <w:sz w:val="24"/>
          <w:szCs w:val="24"/>
        </w:rPr>
        <w:t xml:space="preserve"> mais </w:t>
      </w:r>
      <w:r w:rsidR="007E14B4">
        <w:rPr>
          <w:rFonts w:ascii="Times New Roman" w:hAnsi="Times New Roman" w:cs="Times New Roman"/>
          <w:sz w:val="24"/>
          <w:szCs w:val="24"/>
        </w:rPr>
        <w:t xml:space="preserve">pour les actes les plus importants (les actes de dispositions), </w:t>
      </w:r>
      <w:r w:rsidR="00957B5A">
        <w:rPr>
          <w:rFonts w:ascii="Times New Roman" w:hAnsi="Times New Roman" w:cs="Times New Roman"/>
          <w:sz w:val="24"/>
          <w:szCs w:val="24"/>
        </w:rPr>
        <w:t xml:space="preserve">doivent nécessiter l’assistance du curateur. </w:t>
      </w:r>
      <w:r w:rsidR="002B19EB">
        <w:rPr>
          <w:rFonts w:ascii="Times New Roman" w:hAnsi="Times New Roman" w:cs="Times New Roman"/>
          <w:sz w:val="24"/>
          <w:szCs w:val="24"/>
        </w:rPr>
        <w:t xml:space="preserve">Cependant, les tiers sont dans l’insécurité </w:t>
      </w:r>
      <w:r w:rsidR="00DA020A">
        <w:rPr>
          <w:rFonts w:ascii="Times New Roman" w:hAnsi="Times New Roman" w:cs="Times New Roman"/>
          <w:sz w:val="24"/>
          <w:szCs w:val="24"/>
        </w:rPr>
        <w:t>parce qu’à quel moment est-ce un acte de disposition ? De plus, qui voudrait faire du commerce avec une personne sous curatelle vu le</w:t>
      </w:r>
      <w:r w:rsidR="00A3146F">
        <w:rPr>
          <w:rFonts w:ascii="Times New Roman" w:hAnsi="Times New Roman" w:cs="Times New Roman"/>
          <w:sz w:val="24"/>
          <w:szCs w:val="24"/>
        </w:rPr>
        <w:t xml:space="preserve">s </w:t>
      </w:r>
      <w:r w:rsidR="00DA020A">
        <w:rPr>
          <w:rFonts w:ascii="Times New Roman" w:hAnsi="Times New Roman" w:cs="Times New Roman"/>
          <w:sz w:val="24"/>
          <w:szCs w:val="24"/>
        </w:rPr>
        <w:t xml:space="preserve">conséquences juridique qui peuvent être appliquées ? </w:t>
      </w:r>
    </w:p>
    <w:p w14:paraId="713530FE" w14:textId="77777777" w:rsidR="00A3146F" w:rsidRDefault="00A3146F" w:rsidP="00A3146F">
      <w:pPr>
        <w:pStyle w:val="Paragraphedeliste"/>
        <w:ind w:left="927"/>
        <w:rPr>
          <w:rFonts w:ascii="Times New Roman" w:hAnsi="Times New Roman" w:cs="Times New Roman"/>
          <w:sz w:val="24"/>
          <w:szCs w:val="24"/>
        </w:rPr>
      </w:pPr>
    </w:p>
    <w:p w14:paraId="034300BD" w14:textId="573CEAF6" w:rsidR="00961B5C" w:rsidRPr="009B078A" w:rsidRDefault="004A5A0B" w:rsidP="00E23D83">
      <w:pPr>
        <w:pStyle w:val="Paragraphedeliste"/>
        <w:numPr>
          <w:ilvl w:val="0"/>
          <w:numId w:val="16"/>
        </w:numPr>
        <w:rPr>
          <w:rFonts w:ascii="Times New Roman" w:hAnsi="Times New Roman" w:cs="Times New Roman"/>
          <w:sz w:val="24"/>
          <w:szCs w:val="24"/>
        </w:rPr>
      </w:pPr>
      <w:r w:rsidRPr="00F25DA5">
        <w:rPr>
          <w:rFonts w:ascii="Times New Roman" w:hAnsi="Times New Roman" w:cs="Times New Roman"/>
          <w:b/>
          <w:bCs/>
          <w:sz w:val="24"/>
          <w:szCs w:val="24"/>
        </w:rPr>
        <w:t xml:space="preserve">Personne placée sous sauvegarde de justice : </w:t>
      </w:r>
      <w:r>
        <w:rPr>
          <w:rFonts w:ascii="Times New Roman" w:hAnsi="Times New Roman" w:cs="Times New Roman"/>
          <w:sz w:val="24"/>
          <w:szCs w:val="24"/>
        </w:rPr>
        <w:t>personne qui a besoin d’être représenté</w:t>
      </w:r>
      <w:r w:rsidR="00A3146F">
        <w:rPr>
          <w:rFonts w:ascii="Times New Roman" w:hAnsi="Times New Roman" w:cs="Times New Roman"/>
          <w:sz w:val="24"/>
          <w:szCs w:val="24"/>
        </w:rPr>
        <w:t>e de façon temporaire ou seulement pour certains actes.</w:t>
      </w:r>
      <w:r w:rsidR="009B078A">
        <w:rPr>
          <w:rFonts w:ascii="Times New Roman" w:hAnsi="Times New Roman" w:cs="Times New Roman"/>
          <w:sz w:val="24"/>
          <w:szCs w:val="24"/>
        </w:rPr>
        <w:t xml:space="preserve"> Cependant, ces personnes conservent leurs droits civils. </w:t>
      </w:r>
      <w:r w:rsidR="00D05508">
        <w:rPr>
          <w:rFonts w:ascii="Times New Roman" w:hAnsi="Times New Roman" w:cs="Times New Roman"/>
          <w:sz w:val="24"/>
          <w:szCs w:val="24"/>
        </w:rPr>
        <w:t>Ces personnes peuvent pratiquer des actes de commerces</w:t>
      </w:r>
      <w:r w:rsidR="00C929C3">
        <w:rPr>
          <w:rFonts w:ascii="Times New Roman" w:hAnsi="Times New Roman" w:cs="Times New Roman"/>
          <w:sz w:val="24"/>
          <w:szCs w:val="24"/>
        </w:rPr>
        <w:t xml:space="preserve"> (art. 433). </w:t>
      </w:r>
    </w:p>
    <w:p w14:paraId="46EBD8E8" w14:textId="6EC24C29" w:rsidR="005C1389" w:rsidRDefault="00D00FE9" w:rsidP="009A1C18">
      <w:pPr>
        <w:ind w:left="567" w:right="2239"/>
        <w:rPr>
          <w:rFonts w:ascii="Arial" w:hAnsi="Arial" w:cs="Arial"/>
          <w:sz w:val="24"/>
          <w:szCs w:val="24"/>
        </w:rPr>
      </w:pPr>
      <w:r w:rsidRPr="00742A36">
        <w:rPr>
          <w:rFonts w:ascii="Arial" w:hAnsi="Arial" w:cs="Arial"/>
          <w:sz w:val="24"/>
          <w:szCs w:val="24"/>
          <w:highlight w:val="yellow"/>
        </w:rPr>
        <w:t>§ 3 – L’interdiction d’exercer le commerce à titre de sanction</w:t>
      </w:r>
    </w:p>
    <w:p w14:paraId="45C941A2" w14:textId="2B2CEFC6" w:rsidR="0096507F" w:rsidRDefault="0096507F" w:rsidP="0096507F">
      <w:pPr>
        <w:ind w:firstLine="567"/>
        <w:rPr>
          <w:rFonts w:ascii="Times New Roman" w:hAnsi="Times New Roman" w:cs="Times New Roman"/>
          <w:sz w:val="24"/>
          <w:szCs w:val="24"/>
        </w:rPr>
      </w:pPr>
      <w:r>
        <w:rPr>
          <w:rFonts w:ascii="Times New Roman" w:hAnsi="Times New Roman" w:cs="Times New Roman"/>
          <w:sz w:val="24"/>
          <w:szCs w:val="24"/>
        </w:rPr>
        <w:t>Certaines personnes sont considérées comme indésirables, on ne les veut pas du monde des affaires. Il y a 3 principales raisons :</w:t>
      </w:r>
    </w:p>
    <w:p w14:paraId="7B525FB5" w14:textId="65BE9FC7" w:rsidR="0096507F" w:rsidRDefault="0096507F" w:rsidP="00E23D83">
      <w:pPr>
        <w:pStyle w:val="Paragraphedeliste"/>
        <w:numPr>
          <w:ilvl w:val="0"/>
          <w:numId w:val="17"/>
        </w:numPr>
        <w:rPr>
          <w:rFonts w:ascii="Times New Roman" w:hAnsi="Times New Roman" w:cs="Times New Roman"/>
          <w:sz w:val="24"/>
          <w:szCs w:val="24"/>
        </w:rPr>
      </w:pPr>
      <w:r w:rsidRPr="008D694B">
        <w:rPr>
          <w:rFonts w:ascii="Times New Roman" w:hAnsi="Times New Roman" w:cs="Times New Roman"/>
          <w:b/>
          <w:bCs/>
          <w:sz w:val="24"/>
          <w:szCs w:val="24"/>
        </w:rPr>
        <w:t>Une condamnation pénale :</w:t>
      </w:r>
      <w:r w:rsidRPr="0096507F">
        <w:rPr>
          <w:rFonts w:ascii="Times New Roman" w:hAnsi="Times New Roman" w:cs="Times New Roman"/>
          <w:sz w:val="24"/>
          <w:szCs w:val="24"/>
        </w:rPr>
        <w:t xml:space="preserve"> </w:t>
      </w:r>
      <w:r w:rsidR="00F25DA5">
        <w:rPr>
          <w:rFonts w:ascii="Times New Roman" w:hAnsi="Times New Roman" w:cs="Times New Roman"/>
          <w:sz w:val="24"/>
          <w:szCs w:val="24"/>
        </w:rPr>
        <w:t>peut s’appliquer sur des personnes physiques ou morales qui se sont rendus coupables d’infractions pénales</w:t>
      </w:r>
      <w:r w:rsidR="008D694B">
        <w:rPr>
          <w:rFonts w:ascii="Times New Roman" w:hAnsi="Times New Roman" w:cs="Times New Roman"/>
          <w:sz w:val="24"/>
          <w:szCs w:val="24"/>
        </w:rPr>
        <w:t xml:space="preserve"> d’ordre économique ou financier. Par exemple, l’escroquerie, l’accrue de biens sociaux, etc. </w:t>
      </w:r>
      <w:r w:rsidR="00CE319D">
        <w:rPr>
          <w:rFonts w:ascii="Times New Roman" w:hAnsi="Times New Roman" w:cs="Times New Roman"/>
          <w:sz w:val="24"/>
          <w:szCs w:val="24"/>
        </w:rPr>
        <w:t xml:space="preserve">Pour ces incriminations, le juge pénal a la possibilité </w:t>
      </w:r>
      <w:r w:rsidR="001F045B">
        <w:rPr>
          <w:rFonts w:ascii="Times New Roman" w:hAnsi="Times New Roman" w:cs="Times New Roman"/>
          <w:sz w:val="24"/>
          <w:szCs w:val="24"/>
        </w:rPr>
        <w:t xml:space="preserve">de prononcer à titre de peine complémentaire, </w:t>
      </w:r>
      <w:r w:rsidR="00ED409C">
        <w:rPr>
          <w:rFonts w:ascii="Times New Roman" w:hAnsi="Times New Roman" w:cs="Times New Roman"/>
          <w:sz w:val="24"/>
          <w:szCs w:val="24"/>
        </w:rPr>
        <w:t xml:space="preserve">une incapacité commerciale. </w:t>
      </w:r>
      <w:r w:rsidR="007A682E">
        <w:rPr>
          <w:rFonts w:ascii="Times New Roman" w:hAnsi="Times New Roman" w:cs="Times New Roman"/>
          <w:sz w:val="24"/>
          <w:szCs w:val="24"/>
        </w:rPr>
        <w:t xml:space="preserve">C’est une incapacité extrêmement violente : « elle consiste </w:t>
      </w:r>
      <w:r w:rsidR="000426D4">
        <w:rPr>
          <w:rFonts w:ascii="Times New Roman" w:hAnsi="Times New Roman" w:cs="Times New Roman"/>
          <w:sz w:val="24"/>
          <w:szCs w:val="24"/>
        </w:rPr>
        <w:t>en l’interdiction d’exercer une profession commerciale ou artisanale</w:t>
      </w:r>
      <w:r w:rsidR="00B528B1">
        <w:rPr>
          <w:rFonts w:ascii="Times New Roman" w:hAnsi="Times New Roman" w:cs="Times New Roman"/>
          <w:sz w:val="24"/>
          <w:szCs w:val="24"/>
        </w:rPr>
        <w:t xml:space="preserve">, de diriger, d’administrer, de gérer ou de contrôler </w:t>
      </w:r>
      <w:r w:rsidR="00EF2FCE">
        <w:rPr>
          <w:rFonts w:ascii="Times New Roman" w:hAnsi="Times New Roman" w:cs="Times New Roman"/>
          <w:sz w:val="24"/>
          <w:szCs w:val="24"/>
        </w:rPr>
        <w:t xml:space="preserve">une entreprise ou une société commerciale ». </w:t>
      </w:r>
      <w:r w:rsidR="00E71F93">
        <w:rPr>
          <w:rFonts w:ascii="Times New Roman" w:hAnsi="Times New Roman" w:cs="Times New Roman"/>
          <w:sz w:val="24"/>
          <w:szCs w:val="24"/>
        </w:rPr>
        <w:lastRenderedPageBreak/>
        <w:t>Cette interdiction peut être temporaire</w:t>
      </w:r>
      <w:r w:rsidR="0045153F">
        <w:rPr>
          <w:rFonts w:ascii="Times New Roman" w:hAnsi="Times New Roman" w:cs="Times New Roman"/>
          <w:sz w:val="24"/>
          <w:szCs w:val="24"/>
        </w:rPr>
        <w:t xml:space="preserve"> mais ne peut pas excéder 15 ans cependant elle peut être définitive</w:t>
      </w:r>
      <w:r w:rsidR="00574B73">
        <w:rPr>
          <w:rFonts w:ascii="Times New Roman" w:hAnsi="Times New Roman" w:cs="Times New Roman"/>
          <w:sz w:val="24"/>
          <w:szCs w:val="24"/>
        </w:rPr>
        <w:t> :</w:t>
      </w:r>
      <w:r w:rsidR="006D5299">
        <w:rPr>
          <w:rFonts w:ascii="Times New Roman" w:hAnsi="Times New Roman" w:cs="Times New Roman"/>
          <w:sz w:val="24"/>
          <w:szCs w:val="24"/>
        </w:rPr>
        <w:t xml:space="preserve"> Art. L 131</w:t>
      </w:r>
      <w:r w:rsidR="00574B73">
        <w:rPr>
          <w:rFonts w:ascii="Times New Roman" w:hAnsi="Times New Roman" w:cs="Times New Roman"/>
          <w:sz w:val="24"/>
          <w:szCs w:val="24"/>
        </w:rPr>
        <w:t>-27 alinéa 2 du Code pénal.</w:t>
      </w:r>
    </w:p>
    <w:p w14:paraId="5D04951F" w14:textId="77777777" w:rsidR="00671935" w:rsidRPr="00DA3CEF" w:rsidRDefault="00671935" w:rsidP="00671935">
      <w:pPr>
        <w:pStyle w:val="Paragraphedeliste"/>
        <w:ind w:left="927"/>
        <w:rPr>
          <w:rFonts w:ascii="Times New Roman" w:hAnsi="Times New Roman" w:cs="Times New Roman"/>
          <w:b/>
          <w:bCs/>
          <w:sz w:val="24"/>
          <w:szCs w:val="24"/>
        </w:rPr>
      </w:pPr>
    </w:p>
    <w:p w14:paraId="2F6B02B8" w14:textId="335C629E" w:rsidR="00B724B6" w:rsidRPr="00062731" w:rsidRDefault="00671935" w:rsidP="00E23D83">
      <w:pPr>
        <w:pStyle w:val="Paragraphedeliste"/>
        <w:numPr>
          <w:ilvl w:val="0"/>
          <w:numId w:val="17"/>
        </w:numPr>
        <w:rPr>
          <w:rFonts w:ascii="Times New Roman" w:hAnsi="Times New Roman" w:cs="Times New Roman"/>
          <w:sz w:val="24"/>
          <w:szCs w:val="24"/>
        </w:rPr>
      </w:pPr>
      <w:r w:rsidRPr="00DA3CEF">
        <w:rPr>
          <w:rFonts w:ascii="Times New Roman" w:hAnsi="Times New Roman" w:cs="Times New Roman"/>
          <w:b/>
          <w:bCs/>
          <w:sz w:val="24"/>
          <w:szCs w:val="24"/>
        </w:rPr>
        <w:t xml:space="preserve">Incapacité qui résulte de </w:t>
      </w:r>
      <w:r w:rsidR="00DA3CEF" w:rsidRPr="00DA3CEF">
        <w:rPr>
          <w:rFonts w:ascii="Times New Roman" w:hAnsi="Times New Roman" w:cs="Times New Roman"/>
          <w:b/>
          <w:bCs/>
          <w:sz w:val="24"/>
          <w:szCs w:val="24"/>
        </w:rPr>
        <w:t xml:space="preserve">la législation sur les procédures collectives : </w:t>
      </w:r>
      <w:r w:rsidR="00E12979">
        <w:rPr>
          <w:rFonts w:ascii="Times New Roman" w:hAnsi="Times New Roman" w:cs="Times New Roman"/>
          <w:sz w:val="24"/>
          <w:szCs w:val="24"/>
        </w:rPr>
        <w:t>c’est une branche des droits des affaires dont l’objectif est de traiter des difficultés financières des entreprises. C</w:t>
      </w:r>
      <w:r w:rsidR="00DA3CEF">
        <w:rPr>
          <w:rFonts w:ascii="Times New Roman" w:hAnsi="Times New Roman" w:cs="Times New Roman"/>
          <w:sz w:val="24"/>
          <w:szCs w:val="24"/>
        </w:rPr>
        <w:t xml:space="preserve">ette incapacité est prévue à l’article L 653-1 du Code du commerce. </w:t>
      </w:r>
      <w:r w:rsidR="007309B5">
        <w:rPr>
          <w:rFonts w:ascii="Times New Roman" w:hAnsi="Times New Roman" w:cs="Times New Roman"/>
          <w:sz w:val="24"/>
          <w:szCs w:val="24"/>
        </w:rPr>
        <w:br/>
        <w:t xml:space="preserve">Il y a </w:t>
      </w:r>
      <w:r w:rsidR="00B724B6">
        <w:rPr>
          <w:rFonts w:ascii="Times New Roman" w:hAnsi="Times New Roman" w:cs="Times New Roman"/>
          <w:b/>
          <w:bCs/>
          <w:sz w:val="24"/>
          <w:szCs w:val="24"/>
        </w:rPr>
        <w:t>3</w:t>
      </w:r>
      <w:r w:rsidR="007309B5" w:rsidRPr="00BD7797">
        <w:rPr>
          <w:rFonts w:ascii="Times New Roman" w:hAnsi="Times New Roman" w:cs="Times New Roman"/>
          <w:b/>
          <w:bCs/>
          <w:sz w:val="24"/>
          <w:szCs w:val="24"/>
        </w:rPr>
        <w:t xml:space="preserve"> procédures</w:t>
      </w:r>
      <w:r w:rsidR="00AF43FF" w:rsidRPr="00BD7797">
        <w:rPr>
          <w:rFonts w:ascii="Times New Roman" w:hAnsi="Times New Roman" w:cs="Times New Roman"/>
          <w:b/>
          <w:bCs/>
          <w:sz w:val="24"/>
          <w:szCs w:val="24"/>
        </w:rPr>
        <w:t> :</w:t>
      </w:r>
      <w:r w:rsidR="00062731">
        <w:rPr>
          <w:rFonts w:ascii="Times New Roman" w:hAnsi="Times New Roman" w:cs="Times New Roman"/>
          <w:b/>
          <w:bCs/>
          <w:sz w:val="24"/>
          <w:szCs w:val="24"/>
        </w:rPr>
        <w:br/>
      </w:r>
      <w:r w:rsidR="00AF43FF" w:rsidRPr="00062731">
        <w:rPr>
          <w:rFonts w:ascii="Times New Roman" w:hAnsi="Times New Roman" w:cs="Times New Roman"/>
          <w:sz w:val="24"/>
          <w:szCs w:val="24"/>
        </w:rPr>
        <w:br/>
        <w:t xml:space="preserve">- Procédure de sauvegarde : c’est une procédure judiciaire qui vise à restructurer une entreprise qui peut encore </w:t>
      </w:r>
      <w:r w:rsidR="00BE7BD4" w:rsidRPr="00062731">
        <w:rPr>
          <w:rFonts w:ascii="Times New Roman" w:hAnsi="Times New Roman" w:cs="Times New Roman"/>
          <w:sz w:val="24"/>
          <w:szCs w:val="24"/>
        </w:rPr>
        <w:t xml:space="preserve">avec sa trésorerie, régler ses créanciers. </w:t>
      </w:r>
      <w:r w:rsidR="00E90823" w:rsidRPr="00062731">
        <w:rPr>
          <w:rFonts w:ascii="Times New Roman" w:hAnsi="Times New Roman" w:cs="Times New Roman"/>
          <w:sz w:val="24"/>
          <w:szCs w:val="24"/>
        </w:rPr>
        <w:br/>
      </w:r>
      <w:r w:rsidR="00F31323" w:rsidRPr="00062731">
        <w:rPr>
          <w:rFonts w:ascii="Times New Roman" w:hAnsi="Times New Roman" w:cs="Times New Roman"/>
          <w:sz w:val="24"/>
          <w:szCs w:val="24"/>
        </w:rPr>
        <w:br/>
        <w:t xml:space="preserve">- </w:t>
      </w:r>
      <w:r w:rsidR="00B804A2" w:rsidRPr="00062731">
        <w:rPr>
          <w:rFonts w:ascii="Times New Roman" w:hAnsi="Times New Roman" w:cs="Times New Roman"/>
          <w:sz w:val="24"/>
          <w:szCs w:val="24"/>
        </w:rPr>
        <w:t xml:space="preserve">L’entreprise est en cessation des paiements, elle n’a plus la trésorerie pour acquitter ses dettes. </w:t>
      </w:r>
      <w:r w:rsidR="00314B04" w:rsidRPr="00062731">
        <w:rPr>
          <w:rFonts w:ascii="Times New Roman" w:hAnsi="Times New Roman" w:cs="Times New Roman"/>
          <w:sz w:val="24"/>
          <w:szCs w:val="24"/>
        </w:rPr>
        <w:t xml:space="preserve">Donc soit il </w:t>
      </w:r>
      <w:r w:rsidR="00071307" w:rsidRPr="00062731">
        <w:rPr>
          <w:rFonts w:ascii="Times New Roman" w:hAnsi="Times New Roman" w:cs="Times New Roman"/>
          <w:sz w:val="24"/>
          <w:szCs w:val="24"/>
        </w:rPr>
        <w:t>demande un redressement</w:t>
      </w:r>
      <w:r w:rsidR="00020807" w:rsidRPr="00062731">
        <w:rPr>
          <w:rFonts w:ascii="Times New Roman" w:hAnsi="Times New Roman" w:cs="Times New Roman"/>
          <w:sz w:val="24"/>
          <w:szCs w:val="24"/>
        </w:rPr>
        <w:t xml:space="preserve"> (quand il y a encore de l’espoir)</w:t>
      </w:r>
      <w:r w:rsidR="00071307" w:rsidRPr="00062731">
        <w:rPr>
          <w:rFonts w:ascii="Times New Roman" w:hAnsi="Times New Roman" w:cs="Times New Roman"/>
          <w:sz w:val="24"/>
          <w:szCs w:val="24"/>
        </w:rPr>
        <w:t xml:space="preserve"> </w:t>
      </w:r>
      <w:r w:rsidR="00020807" w:rsidRPr="00062731">
        <w:rPr>
          <w:rFonts w:ascii="Times New Roman" w:hAnsi="Times New Roman" w:cs="Times New Roman"/>
          <w:sz w:val="24"/>
          <w:szCs w:val="24"/>
        </w:rPr>
        <w:t>soit</w:t>
      </w:r>
      <w:r w:rsidR="00071307" w:rsidRPr="00062731">
        <w:rPr>
          <w:rFonts w:ascii="Times New Roman" w:hAnsi="Times New Roman" w:cs="Times New Roman"/>
          <w:sz w:val="24"/>
          <w:szCs w:val="24"/>
        </w:rPr>
        <w:t xml:space="preserve"> ou une liquidation</w:t>
      </w:r>
      <w:r w:rsidR="00020807" w:rsidRPr="00062731">
        <w:rPr>
          <w:rFonts w:ascii="Times New Roman" w:hAnsi="Times New Roman" w:cs="Times New Roman"/>
          <w:sz w:val="24"/>
          <w:szCs w:val="24"/>
        </w:rPr>
        <w:t xml:space="preserve"> judiciaire qui s’applique à des sociétés qu</w:t>
      </w:r>
      <w:r w:rsidR="00E01CFC" w:rsidRPr="00062731">
        <w:rPr>
          <w:rFonts w:ascii="Times New Roman" w:hAnsi="Times New Roman" w:cs="Times New Roman"/>
          <w:sz w:val="24"/>
          <w:szCs w:val="24"/>
        </w:rPr>
        <w:t>i ont une situation financière trop catastrophique</w:t>
      </w:r>
      <w:r w:rsidR="00071307" w:rsidRPr="00062731">
        <w:rPr>
          <w:rFonts w:ascii="Times New Roman" w:hAnsi="Times New Roman" w:cs="Times New Roman"/>
          <w:sz w:val="24"/>
          <w:szCs w:val="24"/>
        </w:rPr>
        <w:t xml:space="preserve">. </w:t>
      </w:r>
      <w:r w:rsidR="0089117A" w:rsidRPr="00062731">
        <w:rPr>
          <w:rFonts w:ascii="Times New Roman" w:hAnsi="Times New Roman" w:cs="Times New Roman"/>
          <w:sz w:val="24"/>
          <w:szCs w:val="24"/>
        </w:rPr>
        <w:t xml:space="preserve">La cessation des paiements peut être dû à des fautes de gestions de l’entrepreneur </w:t>
      </w:r>
      <w:r w:rsidR="00E90823" w:rsidRPr="00062731">
        <w:rPr>
          <w:rFonts w:ascii="Times New Roman" w:hAnsi="Times New Roman" w:cs="Times New Roman"/>
          <w:sz w:val="24"/>
          <w:szCs w:val="24"/>
        </w:rPr>
        <w:t>ou des dirigeants de la société.</w:t>
      </w:r>
      <w:r w:rsidR="005536AB" w:rsidRPr="00062731">
        <w:rPr>
          <w:rFonts w:ascii="Times New Roman" w:hAnsi="Times New Roman" w:cs="Times New Roman"/>
          <w:sz w:val="24"/>
          <w:szCs w:val="24"/>
        </w:rPr>
        <w:t xml:space="preserve"> Le Tribunal peut à titre de sanction prononcer </w:t>
      </w:r>
      <w:r w:rsidR="00CC61D4" w:rsidRPr="00062731">
        <w:rPr>
          <w:rFonts w:ascii="Times New Roman" w:hAnsi="Times New Roman" w:cs="Times New Roman"/>
          <w:sz w:val="24"/>
          <w:szCs w:val="24"/>
        </w:rPr>
        <w:t>à l’encontre du fautif cette incapacité commerciale</w:t>
      </w:r>
      <w:r w:rsidR="00430D56" w:rsidRPr="00062731">
        <w:rPr>
          <w:rFonts w:ascii="Times New Roman" w:hAnsi="Times New Roman" w:cs="Times New Roman"/>
          <w:sz w:val="24"/>
          <w:szCs w:val="24"/>
        </w:rPr>
        <w:t xml:space="preserve"> : la faillite personnelle qui ne peut pas excéder 15 ans. </w:t>
      </w:r>
    </w:p>
    <w:p w14:paraId="00195B2F" w14:textId="77777777" w:rsidR="00EB3F86" w:rsidRPr="00EB3F86" w:rsidRDefault="00EB3F86" w:rsidP="00EB3F86">
      <w:pPr>
        <w:pStyle w:val="Paragraphedeliste"/>
        <w:rPr>
          <w:rFonts w:ascii="Times New Roman" w:hAnsi="Times New Roman" w:cs="Times New Roman"/>
          <w:sz w:val="24"/>
          <w:szCs w:val="24"/>
        </w:rPr>
      </w:pPr>
    </w:p>
    <w:p w14:paraId="49B000BE" w14:textId="77777777" w:rsidR="00EB3F86" w:rsidRPr="002D0AB1" w:rsidRDefault="00EB3F86" w:rsidP="00EB3F86">
      <w:pPr>
        <w:pStyle w:val="Paragraphedeliste"/>
        <w:ind w:left="927"/>
        <w:rPr>
          <w:rFonts w:ascii="Times New Roman" w:hAnsi="Times New Roman" w:cs="Times New Roman"/>
          <w:b/>
          <w:bCs/>
          <w:sz w:val="24"/>
          <w:szCs w:val="24"/>
        </w:rPr>
      </w:pPr>
    </w:p>
    <w:p w14:paraId="60ED26D4" w14:textId="164B36F5" w:rsidR="0057758E" w:rsidRPr="00620888" w:rsidRDefault="002316F4" w:rsidP="00E23D83">
      <w:pPr>
        <w:pStyle w:val="Paragraphedeliste"/>
        <w:numPr>
          <w:ilvl w:val="0"/>
          <w:numId w:val="17"/>
        </w:numPr>
        <w:rPr>
          <w:rFonts w:ascii="Times New Roman" w:hAnsi="Times New Roman" w:cs="Times New Roman"/>
          <w:sz w:val="24"/>
          <w:szCs w:val="24"/>
        </w:rPr>
      </w:pPr>
      <w:r w:rsidRPr="002D0AB1">
        <w:rPr>
          <w:rFonts w:ascii="Times New Roman" w:hAnsi="Times New Roman" w:cs="Times New Roman"/>
          <w:b/>
          <w:bCs/>
          <w:sz w:val="24"/>
          <w:szCs w:val="24"/>
        </w:rPr>
        <w:t>Incapacité qui résulte d’une condamnation fiscale :</w:t>
      </w:r>
      <w:r>
        <w:rPr>
          <w:rFonts w:ascii="Times New Roman" w:hAnsi="Times New Roman" w:cs="Times New Roman"/>
          <w:sz w:val="24"/>
          <w:szCs w:val="24"/>
        </w:rPr>
        <w:t xml:space="preserve"> cet article se trouve dans le Code générale des impôts (CGI) ; si on a un contribuable qui a été condamné pour certains délits fi</w:t>
      </w:r>
      <w:r w:rsidR="002D0AB1">
        <w:rPr>
          <w:rFonts w:ascii="Times New Roman" w:hAnsi="Times New Roman" w:cs="Times New Roman"/>
          <w:sz w:val="24"/>
          <w:szCs w:val="24"/>
        </w:rPr>
        <w:t>scaux (fraude, dissimulation de revenus, évitement de paie, etc.)</w:t>
      </w:r>
      <w:r w:rsidR="00062731">
        <w:rPr>
          <w:rFonts w:ascii="Times New Roman" w:hAnsi="Times New Roman" w:cs="Times New Roman"/>
          <w:sz w:val="24"/>
          <w:szCs w:val="24"/>
        </w:rPr>
        <w:t>, le Tribunal peut renoncer cette incapacité commerciale</w:t>
      </w:r>
      <w:r w:rsidR="00116476">
        <w:rPr>
          <w:rFonts w:ascii="Times New Roman" w:hAnsi="Times New Roman" w:cs="Times New Roman"/>
          <w:sz w:val="24"/>
          <w:szCs w:val="24"/>
        </w:rPr>
        <w:t xml:space="preserve">, elle peut être temporaire </w:t>
      </w:r>
      <w:r w:rsidR="00360655">
        <w:rPr>
          <w:rFonts w:ascii="Times New Roman" w:hAnsi="Times New Roman" w:cs="Times New Roman"/>
          <w:sz w:val="24"/>
          <w:szCs w:val="24"/>
        </w:rPr>
        <w:t>et dans ce cas elle ne peut pas excéder 15 ans.</w:t>
      </w:r>
    </w:p>
    <w:p w14:paraId="04F77819" w14:textId="77777777" w:rsidR="009A1C18" w:rsidRDefault="00D00FE9" w:rsidP="009A1C18">
      <w:pPr>
        <w:pStyle w:val="Corpsdetexte2"/>
        <w:tabs>
          <w:tab w:val="left" w:pos="8760"/>
        </w:tabs>
        <w:ind w:right="-29"/>
      </w:pPr>
      <w:r w:rsidRPr="00293E93">
        <w:t>Chapitre 3 – les critères de distinction</w:t>
      </w:r>
      <w:r w:rsidR="002251AD">
        <w:t xml:space="preserve"> avec l’artisanat</w:t>
      </w:r>
    </w:p>
    <w:p w14:paraId="24C70BD5" w14:textId="77777777" w:rsidR="009A1C18" w:rsidRDefault="009A1C18" w:rsidP="009A1C18">
      <w:pPr>
        <w:pStyle w:val="Corpsdetexte2"/>
        <w:tabs>
          <w:tab w:val="left" w:pos="8760"/>
        </w:tabs>
        <w:ind w:right="-29"/>
      </w:pPr>
    </w:p>
    <w:p w14:paraId="031DBF6D" w14:textId="77777777" w:rsidR="0057758E" w:rsidRDefault="0057758E" w:rsidP="0057758E">
      <w:pPr>
        <w:pStyle w:val="PARAGRAPHEGAUCHE"/>
        <w:widowControl/>
        <w:ind w:firstLine="567"/>
        <w:rPr>
          <w:rFonts w:ascii="Arial" w:hAnsi="Arial"/>
        </w:rPr>
      </w:pPr>
      <w:r>
        <w:rPr>
          <w:rFonts w:ascii="Arial" w:hAnsi="Arial"/>
        </w:rPr>
        <w:t>L’article 19 (I - al 2) de la loi du 5 juillet 1996 modifié dispose :</w:t>
      </w:r>
    </w:p>
    <w:p w14:paraId="2745724B" w14:textId="635F987A" w:rsidR="0057758E" w:rsidRDefault="0057758E" w:rsidP="0057758E">
      <w:pPr>
        <w:pStyle w:val="PARAGRAPHEDECALE"/>
        <w:widowControl/>
        <w:rPr>
          <w:rFonts w:ascii="Arial" w:hAnsi="Arial"/>
          <w:i/>
        </w:rPr>
      </w:pPr>
      <w:r>
        <w:rPr>
          <w:rFonts w:ascii="Arial" w:hAnsi="Arial"/>
          <w:i/>
        </w:rPr>
        <w:t>"Doivent être immatriculées au répertoire des métiers (...) les personnes physiques et les personnes morales qui n'emploient pas plus de 10 salariés et qui exercent à titre principal ou secondaire une activité professionnelle indépendante de production, de transformation, de réparation ou de prestation de services figurant sur une liste établie par décret en Conseil d'Etat (...)".</w:t>
      </w:r>
    </w:p>
    <w:p w14:paraId="6569671F" w14:textId="539AB847" w:rsidR="009B4838" w:rsidRDefault="009B4838" w:rsidP="0057758E">
      <w:pPr>
        <w:pStyle w:val="PARAGRAPHEDECALE"/>
        <w:widowControl/>
        <w:rPr>
          <w:rFonts w:ascii="Arial" w:hAnsi="Arial"/>
          <w:iCs/>
        </w:rPr>
      </w:pPr>
      <w:r>
        <w:rPr>
          <w:rFonts w:ascii="Arial" w:hAnsi="Arial"/>
          <w:iCs/>
        </w:rPr>
        <w:t xml:space="preserve">Le code de commerce ne fait aucune distinction entre artisan et commerçant. </w:t>
      </w:r>
      <w:r w:rsidR="002B6211">
        <w:rPr>
          <w:rFonts w:ascii="Arial" w:hAnsi="Arial"/>
          <w:iCs/>
        </w:rPr>
        <w:t xml:space="preserve">De plus, le législateur a </w:t>
      </w:r>
      <w:r w:rsidR="00981AE1">
        <w:rPr>
          <w:rFonts w:ascii="Arial" w:hAnsi="Arial"/>
          <w:iCs/>
        </w:rPr>
        <w:t>établi</w:t>
      </w:r>
      <w:r w:rsidR="00240AA7">
        <w:rPr>
          <w:rFonts w:ascii="Arial" w:hAnsi="Arial"/>
          <w:iCs/>
        </w:rPr>
        <w:t xml:space="preserve"> dans un décret une liste des activités qui seule peut être regardée comme artis</w:t>
      </w:r>
      <w:r w:rsidR="006C34A5">
        <w:rPr>
          <w:rFonts w:ascii="Arial" w:hAnsi="Arial"/>
          <w:iCs/>
        </w:rPr>
        <w:t xml:space="preserve">anales. </w:t>
      </w:r>
    </w:p>
    <w:p w14:paraId="719C59FA" w14:textId="628C0B19" w:rsidR="00981AE1" w:rsidRDefault="00981AE1" w:rsidP="00981AE1">
      <w:pPr>
        <w:pStyle w:val="PARAGRAPHEDECALE"/>
        <w:widowControl/>
        <w:ind w:left="0"/>
        <w:rPr>
          <w:rFonts w:ascii="Arial" w:hAnsi="Arial"/>
          <w:iCs/>
        </w:rPr>
      </w:pPr>
      <w:r>
        <w:rPr>
          <w:rFonts w:ascii="Arial" w:hAnsi="Arial"/>
          <w:iCs/>
        </w:rPr>
        <w:t>Il y a 4 catégories d’artisan</w:t>
      </w:r>
      <w:r w:rsidR="00E3220F">
        <w:rPr>
          <w:rFonts w:ascii="Arial" w:hAnsi="Arial"/>
          <w:iCs/>
        </w:rPr>
        <w:t>s</w:t>
      </w:r>
      <w:r w:rsidR="00AD1CF3">
        <w:rPr>
          <w:rFonts w:ascii="Arial" w:hAnsi="Arial"/>
          <w:iCs/>
        </w:rPr>
        <w:t xml:space="preserve"> (art l121-3)</w:t>
      </w:r>
      <w:r>
        <w:rPr>
          <w:rFonts w:ascii="Arial" w:hAnsi="Arial"/>
          <w:iCs/>
        </w:rPr>
        <w:t xml:space="preserve"> : </w:t>
      </w:r>
    </w:p>
    <w:p w14:paraId="27DEBCF0" w14:textId="04C5A279" w:rsidR="00981AE1" w:rsidRDefault="00981AE1" w:rsidP="00E23D83">
      <w:pPr>
        <w:pStyle w:val="PARAGRAPHEDECALE"/>
        <w:widowControl/>
        <w:numPr>
          <w:ilvl w:val="0"/>
          <w:numId w:val="18"/>
        </w:numPr>
        <w:rPr>
          <w:rFonts w:ascii="Arial" w:hAnsi="Arial"/>
          <w:iCs/>
        </w:rPr>
      </w:pPr>
      <w:r>
        <w:rPr>
          <w:rFonts w:ascii="Arial" w:hAnsi="Arial"/>
          <w:iCs/>
        </w:rPr>
        <w:t>L’artisanat de l’alimentation : traiteur, fabricant de fromages, etc.</w:t>
      </w:r>
    </w:p>
    <w:p w14:paraId="2CF6A252" w14:textId="38657ACE" w:rsidR="00981AE1" w:rsidRDefault="00981AE1" w:rsidP="00E23D83">
      <w:pPr>
        <w:pStyle w:val="PARAGRAPHEDECALE"/>
        <w:widowControl/>
        <w:numPr>
          <w:ilvl w:val="0"/>
          <w:numId w:val="18"/>
        </w:numPr>
        <w:rPr>
          <w:rFonts w:ascii="Arial" w:hAnsi="Arial"/>
          <w:iCs/>
        </w:rPr>
      </w:pPr>
      <w:r>
        <w:rPr>
          <w:rFonts w:ascii="Arial" w:hAnsi="Arial"/>
          <w:iCs/>
        </w:rPr>
        <w:t xml:space="preserve">L’artisanat du bâtiment : maçon, plombier, etc. </w:t>
      </w:r>
    </w:p>
    <w:p w14:paraId="2824F94B" w14:textId="4C4F8ADA" w:rsidR="00981AE1" w:rsidRDefault="001A7CA3" w:rsidP="00E23D83">
      <w:pPr>
        <w:pStyle w:val="PARAGRAPHEDECALE"/>
        <w:widowControl/>
        <w:numPr>
          <w:ilvl w:val="0"/>
          <w:numId w:val="18"/>
        </w:numPr>
        <w:rPr>
          <w:rFonts w:ascii="Arial" w:hAnsi="Arial"/>
          <w:iCs/>
        </w:rPr>
      </w:pPr>
      <w:r>
        <w:rPr>
          <w:rFonts w:ascii="Arial" w:hAnsi="Arial"/>
          <w:iCs/>
        </w:rPr>
        <w:t>L’artisanat de fabrication : couturières.</w:t>
      </w:r>
    </w:p>
    <w:p w14:paraId="528FEB71" w14:textId="77777777" w:rsidR="00725264" w:rsidRDefault="00835E66" w:rsidP="00E23D83">
      <w:pPr>
        <w:pStyle w:val="PARAGRAPHEDECALE"/>
        <w:widowControl/>
        <w:numPr>
          <w:ilvl w:val="0"/>
          <w:numId w:val="18"/>
        </w:numPr>
        <w:rPr>
          <w:rFonts w:ascii="Arial" w:hAnsi="Arial"/>
          <w:iCs/>
        </w:rPr>
      </w:pPr>
      <w:r>
        <w:rPr>
          <w:rFonts w:ascii="Arial" w:hAnsi="Arial"/>
          <w:iCs/>
        </w:rPr>
        <w:lastRenderedPageBreak/>
        <w:t xml:space="preserve">L’artisanat de service : réparation de véhicules, </w:t>
      </w:r>
      <w:r w:rsidR="00F40A2E">
        <w:rPr>
          <w:rFonts w:ascii="Arial" w:hAnsi="Arial"/>
          <w:iCs/>
        </w:rPr>
        <w:t xml:space="preserve">fleuristes, etc. </w:t>
      </w:r>
    </w:p>
    <w:p w14:paraId="7DEA3302" w14:textId="3A409145" w:rsidR="00CD7D1C" w:rsidRPr="00725264" w:rsidRDefault="00CD7D1C" w:rsidP="00725264">
      <w:pPr>
        <w:pStyle w:val="PARAGRAPHEDECALE"/>
        <w:widowControl/>
        <w:ind w:left="0" w:firstLine="360"/>
        <w:rPr>
          <w:rFonts w:ascii="Arial" w:hAnsi="Arial"/>
          <w:iCs/>
        </w:rPr>
      </w:pPr>
      <w:r w:rsidRPr="00725264">
        <w:rPr>
          <w:rFonts w:ascii="Arial" w:hAnsi="Arial"/>
          <w:iCs/>
        </w:rPr>
        <w:t xml:space="preserve">Les activités agricoles et la vinification sont exclues </w:t>
      </w:r>
      <w:r w:rsidR="004003CC" w:rsidRPr="00725264">
        <w:rPr>
          <w:rFonts w:ascii="Arial" w:hAnsi="Arial"/>
          <w:iCs/>
        </w:rPr>
        <w:t xml:space="preserve">des activités artisanales. </w:t>
      </w:r>
    </w:p>
    <w:p w14:paraId="7BE6FE1B" w14:textId="77777777" w:rsidR="008D712A" w:rsidRPr="009B4838" w:rsidRDefault="008D712A" w:rsidP="008D712A">
      <w:pPr>
        <w:pStyle w:val="PARAGRAPHEDECALE"/>
        <w:widowControl/>
        <w:rPr>
          <w:rFonts w:ascii="Arial" w:hAnsi="Arial"/>
          <w:iCs/>
        </w:rPr>
      </w:pPr>
    </w:p>
    <w:p w14:paraId="2E3E7BD8" w14:textId="15260513" w:rsidR="007862F2" w:rsidRDefault="008D712A" w:rsidP="00FF0D47">
      <w:pPr>
        <w:spacing w:after="100" w:afterAutospacing="1"/>
        <w:ind w:firstLine="360"/>
        <w:rPr>
          <w:rFonts w:ascii="Arial" w:hAnsi="Arial"/>
        </w:rPr>
      </w:pPr>
      <w:r w:rsidRPr="009A6EBA">
        <w:rPr>
          <w:rFonts w:ascii="Arial" w:hAnsi="Arial"/>
          <w:b/>
          <w:bCs/>
        </w:rPr>
        <w:t xml:space="preserve">Le mode d’exercice et la qualification professionnel : </w:t>
      </w:r>
      <w:r w:rsidR="001F76AC">
        <w:rPr>
          <w:rFonts w:ascii="Arial" w:hAnsi="Arial"/>
        </w:rPr>
        <w:t xml:space="preserve">La loi prévoit que </w:t>
      </w:r>
      <w:r w:rsidR="000E51D9">
        <w:rPr>
          <w:rFonts w:ascii="Arial" w:hAnsi="Arial"/>
        </w:rPr>
        <w:t xml:space="preserve">l’artisan doit travailler à titre indépendant cependant il y a une contrainte supplémentaire </w:t>
      </w:r>
      <w:r w:rsidR="000E51D9" w:rsidRPr="000E51D9">
        <w:rPr>
          <w:rFonts w:ascii="Arial" w:hAnsi="Arial"/>
        </w:rPr>
        <w:sym w:font="Wingdings" w:char="F0E0"/>
      </w:r>
      <w:r w:rsidR="000E51D9">
        <w:rPr>
          <w:rFonts w:ascii="Arial" w:hAnsi="Arial"/>
        </w:rPr>
        <w:t xml:space="preserve"> on peut être artisan que si les </w:t>
      </w:r>
      <w:r w:rsidR="00A92D03">
        <w:rPr>
          <w:rFonts w:ascii="Arial" w:hAnsi="Arial"/>
        </w:rPr>
        <w:t>artisan</w:t>
      </w:r>
      <w:r w:rsidR="00976572">
        <w:rPr>
          <w:rFonts w:ascii="Arial" w:hAnsi="Arial"/>
        </w:rPr>
        <w:t>s</w:t>
      </w:r>
      <w:r w:rsidR="00A92D03">
        <w:rPr>
          <w:rFonts w:ascii="Arial" w:hAnsi="Arial"/>
        </w:rPr>
        <w:t xml:space="preserve"> sont </w:t>
      </w:r>
      <w:r w:rsidR="000E51D9">
        <w:rPr>
          <w:rFonts w:ascii="Arial" w:hAnsi="Arial"/>
        </w:rPr>
        <w:t xml:space="preserve">détenteurs de </w:t>
      </w:r>
      <w:r w:rsidR="00047893">
        <w:rPr>
          <w:rFonts w:ascii="Arial" w:hAnsi="Arial"/>
        </w:rPr>
        <w:t>qualifications</w:t>
      </w:r>
      <w:r w:rsidR="000E51D9">
        <w:rPr>
          <w:rFonts w:ascii="Arial" w:hAnsi="Arial"/>
        </w:rPr>
        <w:t xml:space="preserve"> </w:t>
      </w:r>
      <w:r w:rsidR="00A92D03">
        <w:rPr>
          <w:rFonts w:ascii="Arial" w:hAnsi="Arial"/>
        </w:rPr>
        <w:t xml:space="preserve">professionnelles pour les métiers qu’ils exercent. Il faut justifier </w:t>
      </w:r>
      <w:r w:rsidR="00976572">
        <w:rPr>
          <w:rFonts w:ascii="Arial" w:hAnsi="Arial"/>
        </w:rPr>
        <w:t>par un</w:t>
      </w:r>
      <w:r w:rsidR="00A92D03">
        <w:rPr>
          <w:rFonts w:ascii="Arial" w:hAnsi="Arial"/>
        </w:rPr>
        <w:t xml:space="preserve"> diplôme son exercice.</w:t>
      </w:r>
      <w:r w:rsidR="00976572">
        <w:rPr>
          <w:rFonts w:ascii="Arial" w:hAnsi="Arial"/>
        </w:rPr>
        <w:t xml:space="preserve"> </w:t>
      </w:r>
      <w:r w:rsidR="005C7FD0">
        <w:rPr>
          <w:rFonts w:ascii="Arial" w:hAnsi="Arial"/>
        </w:rPr>
        <w:t>S’il</w:t>
      </w:r>
      <w:r w:rsidR="00976572">
        <w:rPr>
          <w:rFonts w:ascii="Arial" w:hAnsi="Arial"/>
        </w:rPr>
        <w:t xml:space="preserve"> n’y a pas de diplôme dans un domaine il faut avoir une justification ou une attestation de capacités professionnelles. </w:t>
      </w:r>
    </w:p>
    <w:p w14:paraId="67377BE7" w14:textId="013271FA" w:rsidR="005C7FD0" w:rsidRDefault="0087507C" w:rsidP="00670478">
      <w:pPr>
        <w:spacing w:after="100" w:afterAutospacing="1"/>
        <w:ind w:firstLine="360"/>
        <w:rPr>
          <w:rFonts w:ascii="Arial" w:hAnsi="Arial"/>
        </w:rPr>
      </w:pPr>
      <w:r w:rsidRPr="007B3AFF">
        <w:rPr>
          <w:rFonts w:ascii="Arial" w:hAnsi="Arial"/>
          <w:b/>
          <w:bCs/>
        </w:rPr>
        <w:t>Les personnes physiques ou morales ne peuvent pas employer plus de 10 salariés pour être considéré c</w:t>
      </w:r>
      <w:r w:rsidR="00F9035B" w:rsidRPr="007B3AFF">
        <w:rPr>
          <w:rFonts w:ascii="Arial" w:hAnsi="Arial"/>
          <w:b/>
          <w:bCs/>
        </w:rPr>
        <w:t>omme artisan</w:t>
      </w:r>
      <w:r w:rsidR="00822E34" w:rsidRPr="007B3AFF">
        <w:rPr>
          <w:rFonts w:ascii="Arial" w:hAnsi="Arial"/>
          <w:b/>
          <w:bCs/>
        </w:rPr>
        <w:t xml:space="preserve"> et être répertorié</w:t>
      </w:r>
      <w:r w:rsidR="00F9035B" w:rsidRPr="007B3AFF">
        <w:rPr>
          <w:rFonts w:ascii="Arial" w:hAnsi="Arial"/>
          <w:b/>
          <w:bCs/>
        </w:rPr>
        <w:t>.</w:t>
      </w:r>
      <w:r w:rsidR="00F9035B">
        <w:rPr>
          <w:rFonts w:ascii="Arial" w:hAnsi="Arial"/>
        </w:rPr>
        <w:t xml:space="preserve"> Depuis 2014, le nombre d’employés est monté </w:t>
      </w:r>
      <w:r w:rsidR="00587B7F">
        <w:rPr>
          <w:rFonts w:ascii="Arial" w:hAnsi="Arial"/>
        </w:rPr>
        <w:t xml:space="preserve">à 50. </w:t>
      </w:r>
      <w:r w:rsidR="00822E34">
        <w:rPr>
          <w:rFonts w:ascii="Arial" w:hAnsi="Arial"/>
        </w:rPr>
        <w:t>Cela s’explique par la définition de l’artisan que la jurisprudence a élaboré</w:t>
      </w:r>
      <w:r w:rsidR="0025058F">
        <w:rPr>
          <w:rFonts w:ascii="Arial" w:hAnsi="Arial"/>
        </w:rPr>
        <w:t> : « Est artisan le travailleur indépendant</w:t>
      </w:r>
      <w:r w:rsidR="0027785A">
        <w:rPr>
          <w:rFonts w:ascii="Arial" w:hAnsi="Arial"/>
        </w:rPr>
        <w:t xml:space="preserve"> qui tire l’essentiel de ses ressources de son travail manuel et </w:t>
      </w:r>
      <w:r w:rsidR="008E4761">
        <w:rPr>
          <w:rFonts w:ascii="Arial" w:hAnsi="Arial"/>
        </w:rPr>
        <w:t xml:space="preserve">qui s’abstient de toute spéculation sur les marchandises ou le travail d’autrui. ». </w:t>
      </w:r>
      <w:r w:rsidR="0078293E">
        <w:rPr>
          <w:rFonts w:ascii="Arial" w:hAnsi="Arial"/>
        </w:rPr>
        <w:t>C’est-à-dire qu’un artisan est une personne qui prend personnellement part à l’exécution du travail</w:t>
      </w:r>
      <w:r w:rsidR="007B3AFF">
        <w:rPr>
          <w:rFonts w:ascii="Arial" w:hAnsi="Arial"/>
        </w:rPr>
        <w:t xml:space="preserve"> se </w:t>
      </w:r>
      <w:r w:rsidR="00F23925">
        <w:rPr>
          <w:rFonts w:ascii="Arial" w:hAnsi="Arial"/>
        </w:rPr>
        <w:t>devait</w:t>
      </w:r>
      <w:r w:rsidR="007B3AFF">
        <w:rPr>
          <w:rFonts w:ascii="Arial" w:hAnsi="Arial"/>
        </w:rPr>
        <w:t xml:space="preserve"> d’être manuel</w:t>
      </w:r>
      <w:r w:rsidR="00F23925">
        <w:rPr>
          <w:rFonts w:ascii="Arial" w:hAnsi="Arial"/>
        </w:rPr>
        <w:t xml:space="preserve"> (qui n’exclue pas une machine). </w:t>
      </w:r>
      <w:r w:rsidR="00670478">
        <w:rPr>
          <w:rFonts w:ascii="Arial" w:hAnsi="Arial"/>
        </w:rPr>
        <w:br/>
        <w:t xml:space="preserve">Pour ce qui est de l’absence de spéculation il y a </w:t>
      </w:r>
      <w:r w:rsidR="003272BB">
        <w:rPr>
          <w:rFonts w:ascii="Arial" w:hAnsi="Arial"/>
        </w:rPr>
        <w:t>2 aspects :</w:t>
      </w:r>
    </w:p>
    <w:p w14:paraId="074B399F" w14:textId="12E7FF54" w:rsidR="003272BB" w:rsidRDefault="003272BB" w:rsidP="00E23D83">
      <w:pPr>
        <w:pStyle w:val="Paragraphedeliste"/>
        <w:numPr>
          <w:ilvl w:val="0"/>
          <w:numId w:val="19"/>
        </w:numPr>
        <w:spacing w:after="100" w:afterAutospacing="1"/>
        <w:rPr>
          <w:rFonts w:ascii="Arial" w:hAnsi="Arial"/>
        </w:rPr>
      </w:pPr>
      <w:r w:rsidRPr="001D1E56">
        <w:rPr>
          <w:rFonts w:ascii="Arial" w:hAnsi="Arial"/>
          <w:b/>
          <w:bCs/>
        </w:rPr>
        <w:t xml:space="preserve">Absence de spéculation sur les marchandises : </w:t>
      </w:r>
      <w:r w:rsidR="00FD7255" w:rsidRPr="001D1E56">
        <w:rPr>
          <w:rFonts w:ascii="Arial" w:hAnsi="Arial"/>
        </w:rPr>
        <w:t>le</w:t>
      </w:r>
      <w:r w:rsidR="00FD7255">
        <w:rPr>
          <w:rFonts w:ascii="Arial" w:hAnsi="Arial"/>
        </w:rPr>
        <w:t xml:space="preserve"> profil d’un commerçant provient d’une spéculation, </w:t>
      </w:r>
      <w:r w:rsidR="001D1E56">
        <w:rPr>
          <w:rFonts w:ascii="Arial" w:hAnsi="Arial"/>
        </w:rPr>
        <w:t xml:space="preserve">c’est-à-dire de la différence entre le prix d’achat et le prix de vente. </w:t>
      </w:r>
      <w:r w:rsidR="0081670C">
        <w:rPr>
          <w:rFonts w:ascii="Arial" w:hAnsi="Arial"/>
        </w:rPr>
        <w:t>Pour le travailleur manuel c’est l’inverse ; il vend</w:t>
      </w:r>
      <w:r w:rsidR="00D37BE6">
        <w:rPr>
          <w:rFonts w:ascii="Arial" w:hAnsi="Arial"/>
        </w:rPr>
        <w:t xml:space="preserve"> plus cher</w:t>
      </w:r>
      <w:r w:rsidR="0081670C">
        <w:rPr>
          <w:rFonts w:ascii="Arial" w:hAnsi="Arial"/>
        </w:rPr>
        <w:t xml:space="preserve"> </w:t>
      </w:r>
      <w:r w:rsidR="001106B4">
        <w:rPr>
          <w:rFonts w:ascii="Arial" w:hAnsi="Arial"/>
        </w:rPr>
        <w:t>la matière première qu’il transforme manuellement grâce à son savoir</w:t>
      </w:r>
      <w:r w:rsidR="00D37BE6">
        <w:rPr>
          <w:rFonts w:ascii="Arial" w:hAnsi="Arial"/>
        </w:rPr>
        <w:t>-faire</w:t>
      </w:r>
      <w:r w:rsidR="001106B4">
        <w:rPr>
          <w:rFonts w:ascii="Arial" w:hAnsi="Arial"/>
        </w:rPr>
        <w:t xml:space="preserve"> personnel</w:t>
      </w:r>
      <w:r w:rsidR="00D37BE6">
        <w:rPr>
          <w:rFonts w:ascii="Arial" w:hAnsi="Arial"/>
        </w:rPr>
        <w:t>. Donc, son p</w:t>
      </w:r>
      <w:r w:rsidR="003C31E2">
        <w:rPr>
          <w:rFonts w:ascii="Arial" w:hAnsi="Arial"/>
        </w:rPr>
        <w:t xml:space="preserve">rofit est dû à son travail manuel. </w:t>
      </w:r>
    </w:p>
    <w:p w14:paraId="693AF6CE" w14:textId="77777777" w:rsidR="00017D8D" w:rsidRDefault="00017D8D" w:rsidP="00017D8D">
      <w:pPr>
        <w:pStyle w:val="Paragraphedeliste"/>
        <w:spacing w:after="100" w:afterAutospacing="1"/>
        <w:rPr>
          <w:rFonts w:ascii="Arial" w:hAnsi="Arial"/>
        </w:rPr>
      </w:pPr>
    </w:p>
    <w:p w14:paraId="6A73A5A7" w14:textId="6FAC376B" w:rsidR="00114868" w:rsidRDefault="004A2C4F" w:rsidP="00E23D83">
      <w:pPr>
        <w:pStyle w:val="Paragraphedeliste"/>
        <w:numPr>
          <w:ilvl w:val="0"/>
          <w:numId w:val="19"/>
        </w:numPr>
        <w:spacing w:after="100" w:afterAutospacing="1"/>
        <w:rPr>
          <w:rFonts w:ascii="Arial" w:hAnsi="Arial"/>
        </w:rPr>
      </w:pPr>
      <w:r w:rsidRPr="003B5990">
        <w:rPr>
          <w:rFonts w:ascii="Arial" w:hAnsi="Arial"/>
          <w:b/>
          <w:bCs/>
        </w:rPr>
        <w:t>Absence de spéculation sur le travail d’autrui :</w:t>
      </w:r>
      <w:r>
        <w:rPr>
          <w:rFonts w:ascii="Arial" w:hAnsi="Arial"/>
        </w:rPr>
        <w:t xml:space="preserve"> </w:t>
      </w:r>
      <w:r w:rsidR="00847E8F">
        <w:rPr>
          <w:rFonts w:ascii="Arial" w:hAnsi="Arial"/>
        </w:rPr>
        <w:t xml:space="preserve">Le profit d’un artisan ne peut résulter que de son travail manuel personnel. </w:t>
      </w:r>
      <w:r w:rsidR="003B5990">
        <w:rPr>
          <w:rFonts w:ascii="Arial" w:hAnsi="Arial"/>
        </w:rPr>
        <w:t>Cependant, il ne pourra plus remplir cette condition si le travail a</w:t>
      </w:r>
      <w:r w:rsidR="00ED03D5">
        <w:rPr>
          <w:rFonts w:ascii="Arial" w:hAnsi="Arial"/>
        </w:rPr>
        <w:t xml:space="preserve"> été effectué par un nombre important de salariés. </w:t>
      </w:r>
    </w:p>
    <w:p w14:paraId="3CD6F59D" w14:textId="50DA4955" w:rsidR="00114868" w:rsidRPr="00114868" w:rsidRDefault="00114868" w:rsidP="00114868">
      <w:pPr>
        <w:spacing w:after="100" w:afterAutospacing="1"/>
        <w:ind w:firstLine="360"/>
        <w:rPr>
          <w:rFonts w:ascii="Arial" w:hAnsi="Arial"/>
        </w:rPr>
      </w:pPr>
      <w:r>
        <w:rPr>
          <w:rFonts w:ascii="Arial" w:hAnsi="Arial"/>
        </w:rPr>
        <w:t>Ces raisons sont pour lesquelles les artisans seront toujours considérés comme des TPE (très petites entreprises).</w:t>
      </w:r>
      <w:r w:rsidR="00B06268">
        <w:rPr>
          <w:rFonts w:ascii="Arial" w:hAnsi="Arial"/>
        </w:rPr>
        <w:t xml:space="preserve"> Il est très important de retenir que le terme « artisan » est réservé aux personnes enregistrées</w:t>
      </w:r>
      <w:r w:rsidR="00CF4DE2">
        <w:rPr>
          <w:rFonts w:ascii="Arial" w:hAnsi="Arial"/>
        </w:rPr>
        <w:t xml:space="preserve"> (et immatriculées)</w:t>
      </w:r>
      <w:r w:rsidR="00B06268">
        <w:rPr>
          <w:rFonts w:ascii="Arial" w:hAnsi="Arial"/>
        </w:rPr>
        <w:t xml:space="preserve"> </w:t>
      </w:r>
      <w:r w:rsidR="00CF4DE2">
        <w:rPr>
          <w:rFonts w:ascii="Arial" w:hAnsi="Arial"/>
        </w:rPr>
        <w:t>sur le</w:t>
      </w:r>
      <w:r w:rsidR="00CF4DE2" w:rsidRPr="00CF4DE2">
        <w:rPr>
          <w:rFonts w:ascii="Arial" w:hAnsi="Arial"/>
          <w:b/>
          <w:bCs/>
        </w:rPr>
        <w:t xml:space="preserve"> répertoire des métiers</w:t>
      </w:r>
      <w:r w:rsidR="00CF4DE2">
        <w:rPr>
          <w:rFonts w:ascii="Arial" w:hAnsi="Arial"/>
        </w:rPr>
        <w:t xml:space="preserve">. Cela permet plusieurs avantages fiscaux. </w:t>
      </w:r>
    </w:p>
    <w:p w14:paraId="2E21DAB9" w14:textId="77777777" w:rsidR="00D00FE9" w:rsidRPr="00293E93" w:rsidRDefault="00D00FE9" w:rsidP="0057758E">
      <w:pPr>
        <w:ind w:right="2239"/>
        <w:rPr>
          <w:rFonts w:ascii="Arial" w:hAnsi="Arial" w:cs="Arial"/>
          <w:sz w:val="24"/>
          <w:szCs w:val="24"/>
        </w:rPr>
      </w:pPr>
      <w:r w:rsidRPr="00293E93">
        <w:rPr>
          <w:rFonts w:ascii="Arial" w:hAnsi="Arial" w:cs="Arial"/>
          <w:b/>
          <w:sz w:val="24"/>
          <w:szCs w:val="24"/>
        </w:rPr>
        <w:t>Titre 2 – LE COMMERCANT INDIVIDUEL : STATUT JURIDIQUE ET OBLIGATIONS</w:t>
      </w:r>
    </w:p>
    <w:p w14:paraId="63D0A919" w14:textId="77777777" w:rsidR="00D00FE9" w:rsidRPr="00293E93" w:rsidRDefault="00D00FE9" w:rsidP="00D00FE9">
      <w:pPr>
        <w:ind w:right="2239"/>
        <w:rPr>
          <w:rFonts w:ascii="Arial" w:hAnsi="Arial" w:cs="Arial"/>
          <w:b/>
          <w:sz w:val="24"/>
          <w:szCs w:val="24"/>
        </w:rPr>
      </w:pPr>
      <w:r w:rsidRPr="00293E93">
        <w:rPr>
          <w:rFonts w:ascii="Arial" w:hAnsi="Arial" w:cs="Arial"/>
          <w:b/>
          <w:sz w:val="24"/>
          <w:szCs w:val="24"/>
        </w:rPr>
        <w:t>Chapitre 1 – les conditions d’accès à la profession</w:t>
      </w:r>
    </w:p>
    <w:p w14:paraId="56F3FF45" w14:textId="535884BE" w:rsidR="00D00FE9" w:rsidRDefault="00D00FE9" w:rsidP="000D24AD">
      <w:pPr>
        <w:ind w:right="2239"/>
        <w:rPr>
          <w:rFonts w:ascii="Arial" w:hAnsi="Arial" w:cs="Arial"/>
          <w:sz w:val="24"/>
          <w:szCs w:val="24"/>
          <w:u w:val="single"/>
        </w:rPr>
      </w:pPr>
      <w:r w:rsidRPr="00293E93">
        <w:rPr>
          <w:rFonts w:ascii="Arial" w:hAnsi="Arial" w:cs="Arial"/>
          <w:sz w:val="24"/>
          <w:szCs w:val="24"/>
          <w:u w:val="single"/>
        </w:rPr>
        <w:t>Section 1 – Le principe du libre accès à la profession commerciale</w:t>
      </w:r>
    </w:p>
    <w:p w14:paraId="05E96058" w14:textId="65A92A08" w:rsidR="005504ED" w:rsidRDefault="00FD0675" w:rsidP="00FD0675">
      <w:pPr>
        <w:rPr>
          <w:rFonts w:ascii="Arial" w:hAnsi="Arial" w:cs="Arial"/>
          <w:sz w:val="24"/>
          <w:szCs w:val="24"/>
        </w:rPr>
      </w:pPr>
      <w:r>
        <w:rPr>
          <w:rFonts w:ascii="Arial" w:hAnsi="Arial" w:cs="Arial"/>
          <w:sz w:val="24"/>
          <w:szCs w:val="24"/>
        </w:rPr>
        <w:tab/>
        <w:t xml:space="preserve">C’est un principe constitutionnel très fort, celui de </w:t>
      </w:r>
      <w:r w:rsidR="00BF73CE">
        <w:rPr>
          <w:rFonts w:ascii="Arial" w:hAnsi="Arial" w:cs="Arial"/>
          <w:sz w:val="24"/>
          <w:szCs w:val="24"/>
        </w:rPr>
        <w:t>l</w:t>
      </w:r>
      <w:r>
        <w:rPr>
          <w:rFonts w:ascii="Arial" w:hAnsi="Arial" w:cs="Arial"/>
          <w:sz w:val="24"/>
          <w:szCs w:val="24"/>
        </w:rPr>
        <w:t xml:space="preserve">a </w:t>
      </w:r>
      <w:r w:rsidRPr="00BF73CE">
        <w:rPr>
          <w:rFonts w:ascii="Arial" w:hAnsi="Arial" w:cs="Arial"/>
          <w:b/>
          <w:bCs/>
          <w:sz w:val="24"/>
          <w:szCs w:val="24"/>
        </w:rPr>
        <w:t>liberté d’entreprendre</w:t>
      </w:r>
      <w:r>
        <w:rPr>
          <w:rFonts w:ascii="Arial" w:hAnsi="Arial" w:cs="Arial"/>
          <w:sz w:val="24"/>
          <w:szCs w:val="24"/>
        </w:rPr>
        <w:t xml:space="preserve"> </w:t>
      </w:r>
      <w:r w:rsidR="00BF73CE">
        <w:rPr>
          <w:rFonts w:ascii="Arial" w:hAnsi="Arial" w:cs="Arial"/>
          <w:sz w:val="24"/>
          <w:szCs w:val="24"/>
        </w:rPr>
        <w:t>(liberté du commerce et de l’industrie). Il résulte de la DDHC de 1789.</w:t>
      </w:r>
      <w:r w:rsidR="00502A95">
        <w:rPr>
          <w:rFonts w:ascii="Arial" w:hAnsi="Arial" w:cs="Arial"/>
          <w:sz w:val="24"/>
          <w:szCs w:val="24"/>
        </w:rPr>
        <w:t xml:space="preserve"> Le législateur peut y porter atteinte de manière proportionnelle et qu’avec un motif impérieux.</w:t>
      </w:r>
      <w:r w:rsidR="00BF73CE">
        <w:rPr>
          <w:rFonts w:ascii="Arial" w:hAnsi="Arial" w:cs="Arial"/>
          <w:sz w:val="24"/>
          <w:szCs w:val="24"/>
        </w:rPr>
        <w:t xml:space="preserve"> Le conseil constitutionnel rend une importante décision en 1982 ou il indique clairement qu’il s’agissait d’une valeur constitutionnelle. En 1981 avec l’élection de Mitterrand, les entreprises et banques avaient été nationalisées, ce qui a été vu comme une atteinte à la liberté d’entreprendre, le Conseil Constitutionnel a rappelé qu’il s’agissait bien d’une </w:t>
      </w:r>
      <w:r w:rsidR="00BF73CE">
        <w:rPr>
          <w:rFonts w:ascii="Arial" w:hAnsi="Arial" w:cs="Arial"/>
          <w:sz w:val="24"/>
          <w:szCs w:val="24"/>
        </w:rPr>
        <w:lastRenderedPageBreak/>
        <w:t xml:space="preserve">liberté constitutionnelle qui était un principe général du droit donc seul le Parlement peut y porter atteinte (que s’il y a un motif supérieur et que ce ne soit pas abusif). Donc le CC a validé </w:t>
      </w:r>
      <w:r w:rsidR="00F26695">
        <w:rPr>
          <w:rFonts w:ascii="Arial" w:hAnsi="Arial" w:cs="Arial"/>
          <w:sz w:val="24"/>
          <w:szCs w:val="24"/>
        </w:rPr>
        <w:t>les nationalisations</w:t>
      </w:r>
      <w:r w:rsidR="00BF73CE">
        <w:rPr>
          <w:rFonts w:ascii="Arial" w:hAnsi="Arial" w:cs="Arial"/>
          <w:sz w:val="24"/>
          <w:szCs w:val="24"/>
        </w:rPr>
        <w:t xml:space="preserve"> car </w:t>
      </w:r>
      <w:r w:rsidR="00375B36">
        <w:rPr>
          <w:rFonts w:ascii="Arial" w:hAnsi="Arial" w:cs="Arial"/>
          <w:sz w:val="24"/>
          <w:szCs w:val="24"/>
        </w:rPr>
        <w:t xml:space="preserve">ce n’était pas abusif. </w:t>
      </w:r>
    </w:p>
    <w:p w14:paraId="6994D613" w14:textId="19A12A20" w:rsidR="00D00FE9" w:rsidRPr="00293E93" w:rsidRDefault="00D00FE9" w:rsidP="00D00FE9">
      <w:pPr>
        <w:pStyle w:val="Corpsdetexte3"/>
      </w:pPr>
      <w:r w:rsidRPr="00293E93">
        <w:t>Section 2 – Les limitations au libre accès à la profession commerciale</w:t>
      </w:r>
      <w:r w:rsidR="00C97410">
        <w:t> :</w:t>
      </w:r>
    </w:p>
    <w:p w14:paraId="0DE59935" w14:textId="77777777" w:rsidR="00D00FE9" w:rsidRPr="00293E93" w:rsidRDefault="00D00FE9" w:rsidP="00D00FE9">
      <w:pPr>
        <w:pStyle w:val="Normalcentr"/>
      </w:pPr>
    </w:p>
    <w:p w14:paraId="3C3334DC" w14:textId="56D9C5BF" w:rsidR="00D00FE9" w:rsidRDefault="00D00FE9" w:rsidP="00D00FE9">
      <w:pPr>
        <w:pStyle w:val="Normalcentr"/>
      </w:pPr>
      <w:r w:rsidRPr="0031658C">
        <w:rPr>
          <w:highlight w:val="yellow"/>
        </w:rPr>
        <w:t>§ 1 – Les limitations légales</w:t>
      </w:r>
    </w:p>
    <w:p w14:paraId="7B840C18" w14:textId="77777777" w:rsidR="00C97410" w:rsidRPr="00293E93" w:rsidRDefault="00C97410" w:rsidP="00EE3E88">
      <w:pPr>
        <w:pStyle w:val="Normalcentr"/>
      </w:pPr>
    </w:p>
    <w:p w14:paraId="70F8DC95" w14:textId="1000ABAE" w:rsidR="006861F1" w:rsidRDefault="009A1C18" w:rsidP="00E23D83">
      <w:pPr>
        <w:pStyle w:val="Titre1"/>
        <w:numPr>
          <w:ilvl w:val="0"/>
          <w:numId w:val="23"/>
        </w:numPr>
        <w:jc w:val="left"/>
        <w:rPr>
          <w:highlight w:val="green"/>
        </w:rPr>
      </w:pPr>
      <w:r w:rsidRPr="0031658C">
        <w:rPr>
          <w:highlight w:val="green"/>
        </w:rPr>
        <w:t>Les limitations tenant à la personne</w:t>
      </w:r>
    </w:p>
    <w:p w14:paraId="225B9ECE" w14:textId="77777777" w:rsidR="00EE3E88" w:rsidRPr="004C134E" w:rsidRDefault="00EE3E88" w:rsidP="00EE3E88">
      <w:pPr>
        <w:rPr>
          <w:b/>
          <w:bCs/>
          <w:highlight w:val="yellow"/>
        </w:rPr>
      </w:pPr>
    </w:p>
    <w:p w14:paraId="541D4EAA" w14:textId="3BDD5081" w:rsidR="00EE3E88" w:rsidRDefault="00BD64B7" w:rsidP="00E23D83">
      <w:pPr>
        <w:pStyle w:val="Paragraphedeliste"/>
        <w:numPr>
          <w:ilvl w:val="0"/>
          <w:numId w:val="20"/>
        </w:numPr>
        <w:rPr>
          <w:sz w:val="24"/>
          <w:szCs w:val="24"/>
        </w:rPr>
      </w:pPr>
      <w:r w:rsidRPr="00C51EDB">
        <w:rPr>
          <w:b/>
          <w:bCs/>
          <w:sz w:val="24"/>
          <w:szCs w:val="24"/>
          <w:u w:val="single"/>
        </w:rPr>
        <w:t>Les incompatibilités :</w:t>
      </w:r>
      <w:r>
        <w:rPr>
          <w:sz w:val="24"/>
          <w:szCs w:val="24"/>
        </w:rPr>
        <w:t xml:space="preserve"> l’interdiction faite à certaines personnes d’exercer </w:t>
      </w:r>
      <w:r w:rsidR="00200CC6">
        <w:rPr>
          <w:sz w:val="24"/>
          <w:szCs w:val="24"/>
        </w:rPr>
        <w:t>une activité commerciale</w:t>
      </w:r>
      <w:r>
        <w:rPr>
          <w:sz w:val="24"/>
          <w:szCs w:val="24"/>
        </w:rPr>
        <w:t xml:space="preserve"> en raison de leur fonction ou de leur profession pour</w:t>
      </w:r>
      <w:r w:rsidR="008B226D">
        <w:rPr>
          <w:sz w:val="24"/>
          <w:szCs w:val="24"/>
        </w:rPr>
        <w:t xml:space="preserve"> qu’il puisse consacrer tout leur temps à cette profession et</w:t>
      </w:r>
      <w:r>
        <w:rPr>
          <w:sz w:val="24"/>
          <w:szCs w:val="24"/>
        </w:rPr>
        <w:t xml:space="preserve"> éviter les conflits d’intér</w:t>
      </w:r>
      <w:r w:rsidR="00690A67">
        <w:rPr>
          <w:sz w:val="24"/>
          <w:szCs w:val="24"/>
        </w:rPr>
        <w:t>êts et la suspicion qui pourrait pe</w:t>
      </w:r>
      <w:r w:rsidR="00690A67" w:rsidRPr="00200CC6">
        <w:rPr>
          <w:sz w:val="24"/>
          <w:szCs w:val="24"/>
        </w:rPr>
        <w:t>ser</w:t>
      </w:r>
      <w:r w:rsidR="00503E76">
        <w:rPr>
          <w:sz w:val="24"/>
          <w:szCs w:val="24"/>
        </w:rPr>
        <w:t xml:space="preserve"> </w:t>
      </w:r>
      <w:r w:rsidR="00503E76" w:rsidRPr="00503E76">
        <w:rPr>
          <w:sz w:val="24"/>
          <w:szCs w:val="24"/>
        </w:rPr>
        <w:sym w:font="Wingdings" w:char="F0E0"/>
      </w:r>
      <w:r w:rsidR="00503E76">
        <w:rPr>
          <w:sz w:val="24"/>
          <w:szCs w:val="24"/>
        </w:rPr>
        <w:t xml:space="preserve"> éviter le manque d’impartialité et toute objectivité</w:t>
      </w:r>
      <w:r w:rsidR="00690A67" w:rsidRPr="00200CC6">
        <w:rPr>
          <w:sz w:val="24"/>
          <w:szCs w:val="24"/>
        </w:rPr>
        <w:t xml:space="preserve">. Par exemple, un commissaire-priseur judiciaire s’il pouvait acheter nos objets pour les revendre lui-même il peut y avoir un conflit d’intérêt (chercher à acheter moins cher). De plus, </w:t>
      </w:r>
      <w:r w:rsidR="00B94A16" w:rsidRPr="00200CC6">
        <w:rPr>
          <w:sz w:val="24"/>
          <w:szCs w:val="24"/>
        </w:rPr>
        <w:t>il y aurait un problème de dignité des personnes faisant partie de la profession (code déontologie, bonne conduite). Presque toutes les professions règlementées sont incompatibles avec l’exercice du commerce (officier ministériels = huissiers, notaires</w:t>
      </w:r>
      <w:r w:rsidR="00EC3309">
        <w:rPr>
          <w:sz w:val="24"/>
          <w:szCs w:val="24"/>
        </w:rPr>
        <w:t xml:space="preserve">, commissaires-priseurs judiciaires, greffier des tribunaux de commerce, avocats au Conseil d’Etat et à la Cour de Cassation/professions juridiques : avocats…/commissaires au compte, </w:t>
      </w:r>
      <w:r w:rsidR="00785FB8">
        <w:rPr>
          <w:sz w:val="24"/>
          <w:szCs w:val="24"/>
        </w:rPr>
        <w:t>architectes</w:t>
      </w:r>
      <w:r w:rsidR="00EC3309">
        <w:rPr>
          <w:sz w:val="24"/>
          <w:szCs w:val="24"/>
        </w:rPr>
        <w:t>…</w:t>
      </w:r>
      <w:r w:rsidR="00785FB8">
        <w:rPr>
          <w:sz w:val="24"/>
          <w:szCs w:val="24"/>
        </w:rPr>
        <w:t xml:space="preserve">/professions médicales : médecins, vétérinaires…). Avant les fonctionnaires ne pouvaient pas être commerçants, maintenant c’est plus souple mais il faut demander l’autorisation </w:t>
      </w:r>
      <w:r w:rsidR="00493897">
        <w:rPr>
          <w:sz w:val="24"/>
          <w:szCs w:val="24"/>
        </w:rPr>
        <w:t xml:space="preserve">de l’autorité de tutelle, mais pas pour tous (militaires, magistrats, etc. ne peuvent toujours pas). </w:t>
      </w:r>
    </w:p>
    <w:p w14:paraId="4C3C39AF" w14:textId="4EF4DE9E" w:rsidR="00493897" w:rsidRPr="004C134E" w:rsidRDefault="00493897" w:rsidP="00E23D83">
      <w:pPr>
        <w:pStyle w:val="Paragraphedeliste"/>
        <w:numPr>
          <w:ilvl w:val="0"/>
          <w:numId w:val="12"/>
        </w:numPr>
        <w:rPr>
          <w:b/>
          <w:bCs/>
          <w:sz w:val="24"/>
          <w:szCs w:val="24"/>
        </w:rPr>
      </w:pPr>
      <w:r w:rsidRPr="00C51EDB">
        <w:rPr>
          <w:b/>
          <w:bCs/>
          <w:sz w:val="24"/>
          <w:szCs w:val="24"/>
        </w:rPr>
        <w:t>Sanctions :</w:t>
      </w:r>
      <w:r w:rsidRPr="00493897">
        <w:rPr>
          <w:b/>
          <w:bCs/>
          <w:sz w:val="24"/>
          <w:szCs w:val="24"/>
        </w:rPr>
        <w:t xml:space="preserve"> </w:t>
      </w:r>
      <w:r>
        <w:rPr>
          <w:sz w:val="24"/>
          <w:szCs w:val="24"/>
        </w:rPr>
        <w:t>essentiellement</w:t>
      </w:r>
      <w:r w:rsidRPr="00BC01CD">
        <w:rPr>
          <w:b/>
          <w:bCs/>
          <w:sz w:val="24"/>
          <w:szCs w:val="24"/>
        </w:rPr>
        <w:t xml:space="preserve"> d’ordre professionnel : </w:t>
      </w:r>
      <w:r>
        <w:rPr>
          <w:sz w:val="24"/>
          <w:szCs w:val="24"/>
        </w:rPr>
        <w:t>avertissement blâme, interdiction temporaire d’exercer, interdiction définitive</w:t>
      </w:r>
      <w:r w:rsidR="00507630">
        <w:rPr>
          <w:sz w:val="24"/>
          <w:szCs w:val="24"/>
        </w:rPr>
        <w:t>, peut même mener à des</w:t>
      </w:r>
      <w:r>
        <w:rPr>
          <w:sz w:val="24"/>
          <w:szCs w:val="24"/>
        </w:rPr>
        <w:t xml:space="preserve"> sanctions pénales</w:t>
      </w:r>
      <w:r w:rsidR="00BC01CD">
        <w:rPr>
          <w:sz w:val="24"/>
          <w:szCs w:val="24"/>
        </w:rPr>
        <w:t xml:space="preserve">. </w:t>
      </w:r>
      <w:r w:rsidR="007E6818">
        <w:rPr>
          <w:sz w:val="24"/>
          <w:szCs w:val="24"/>
        </w:rPr>
        <w:t>De plus, les tiers pourront demander qu’il soit appliqué le droit commercial</w:t>
      </w:r>
      <w:r w:rsidR="008F0B61">
        <w:rPr>
          <w:sz w:val="24"/>
          <w:szCs w:val="24"/>
        </w:rPr>
        <w:t xml:space="preserve">, la personne accusée ne peut pas faire appel. </w:t>
      </w:r>
    </w:p>
    <w:p w14:paraId="66710E75" w14:textId="77777777" w:rsidR="004C134E" w:rsidRPr="00C51EDB" w:rsidRDefault="004C134E" w:rsidP="004C134E">
      <w:pPr>
        <w:pStyle w:val="Paragraphedeliste"/>
        <w:ind w:left="1287"/>
        <w:rPr>
          <w:b/>
          <w:bCs/>
          <w:sz w:val="24"/>
          <w:szCs w:val="24"/>
          <w:u w:val="single"/>
        </w:rPr>
      </w:pPr>
    </w:p>
    <w:p w14:paraId="23416192" w14:textId="453DC312" w:rsidR="004C134E" w:rsidRPr="00C51EDB" w:rsidRDefault="004C134E" w:rsidP="00E23D83">
      <w:pPr>
        <w:pStyle w:val="Paragraphedeliste"/>
        <w:numPr>
          <w:ilvl w:val="0"/>
          <w:numId w:val="20"/>
        </w:numPr>
        <w:rPr>
          <w:b/>
          <w:bCs/>
          <w:sz w:val="24"/>
          <w:szCs w:val="24"/>
        </w:rPr>
      </w:pPr>
      <w:r w:rsidRPr="00C51EDB">
        <w:rPr>
          <w:b/>
          <w:bCs/>
          <w:sz w:val="24"/>
          <w:szCs w:val="24"/>
          <w:u w:val="single"/>
        </w:rPr>
        <w:t>La qualité d’étranger :</w:t>
      </w:r>
      <w:r w:rsidR="009C3CEF">
        <w:rPr>
          <w:sz w:val="24"/>
          <w:szCs w:val="24"/>
        </w:rPr>
        <w:t xml:space="preserve"> </w:t>
      </w:r>
      <w:r w:rsidR="007B15AA">
        <w:rPr>
          <w:sz w:val="24"/>
          <w:szCs w:val="24"/>
        </w:rPr>
        <w:t>En 1971, aussi bien les français que les étrangers pouvaient exercer le commerce. Ensuite, seulement les français le pouvaient</w:t>
      </w:r>
      <w:r w:rsidR="00C90FC8">
        <w:rPr>
          <w:sz w:val="24"/>
          <w:szCs w:val="24"/>
        </w:rPr>
        <w:t>. Actuellement, il faut distinguer les ressortissants de l’UE et les ressortissants hors UE</w:t>
      </w:r>
      <w:r w:rsidR="008E6CB9">
        <w:rPr>
          <w:sz w:val="24"/>
          <w:szCs w:val="24"/>
        </w:rPr>
        <w:t xml:space="preserve">. </w:t>
      </w:r>
      <w:r w:rsidR="008E6CB9">
        <w:rPr>
          <w:sz w:val="24"/>
          <w:szCs w:val="24"/>
        </w:rPr>
        <w:t>Si l’étranger à une nationalité d’un des pays ressortissants de l’UE. évolution avec le temps</w:t>
      </w:r>
    </w:p>
    <w:p w14:paraId="74F229F9" w14:textId="4AA89B51" w:rsidR="00C51EDB" w:rsidRPr="000025A2" w:rsidRDefault="00C51EDB" w:rsidP="00E23D83">
      <w:pPr>
        <w:pStyle w:val="Paragraphedeliste"/>
        <w:numPr>
          <w:ilvl w:val="0"/>
          <w:numId w:val="12"/>
        </w:numPr>
        <w:rPr>
          <w:b/>
          <w:bCs/>
          <w:sz w:val="24"/>
          <w:szCs w:val="24"/>
        </w:rPr>
      </w:pPr>
      <w:r>
        <w:rPr>
          <w:b/>
          <w:bCs/>
          <w:sz w:val="24"/>
          <w:szCs w:val="24"/>
        </w:rPr>
        <w:t>Pour les ressortissants de l’UE :</w:t>
      </w:r>
      <w:r w:rsidR="008E6CB9">
        <w:rPr>
          <w:b/>
          <w:bCs/>
          <w:sz w:val="24"/>
          <w:szCs w:val="24"/>
        </w:rPr>
        <w:t xml:space="preserve"> </w:t>
      </w:r>
      <w:r w:rsidR="008E6CB9">
        <w:rPr>
          <w:sz w:val="24"/>
          <w:szCs w:val="24"/>
        </w:rPr>
        <w:t xml:space="preserve">Il y a libre circulation de la personne et des </w:t>
      </w:r>
      <w:r w:rsidR="000025A2">
        <w:rPr>
          <w:sz w:val="24"/>
          <w:szCs w:val="24"/>
        </w:rPr>
        <w:t xml:space="preserve">marchandises, </w:t>
      </w:r>
      <w:r w:rsidR="000025A2" w:rsidRPr="000025A2">
        <w:rPr>
          <w:sz w:val="24"/>
          <w:szCs w:val="24"/>
        </w:rPr>
        <w:t>il</w:t>
      </w:r>
      <w:r w:rsidR="00DF444A">
        <w:rPr>
          <w:sz w:val="24"/>
          <w:szCs w:val="24"/>
        </w:rPr>
        <w:t xml:space="preserve"> y a la liberté d’établissement et </w:t>
      </w:r>
      <w:r w:rsidR="000025A2">
        <w:rPr>
          <w:sz w:val="24"/>
          <w:szCs w:val="24"/>
        </w:rPr>
        <w:t xml:space="preserve">la </w:t>
      </w:r>
      <w:r w:rsidR="00DF444A">
        <w:rPr>
          <w:sz w:val="24"/>
          <w:szCs w:val="24"/>
        </w:rPr>
        <w:t xml:space="preserve">liberté de la prestation de service (un membre d’un état de l’UE peut toujours faire un acte professionnel isolé dans un autre état et s’établir librement dans n’importe </w:t>
      </w:r>
      <w:r w:rsidR="00C20A02">
        <w:rPr>
          <w:sz w:val="24"/>
          <w:szCs w:val="24"/>
        </w:rPr>
        <w:t xml:space="preserve">quel état de l’UE). Il y a aussi </w:t>
      </w:r>
      <w:r w:rsidR="00C20A02" w:rsidRPr="000025A2">
        <w:rPr>
          <w:b/>
          <w:bCs/>
          <w:sz w:val="24"/>
          <w:szCs w:val="24"/>
        </w:rPr>
        <w:t>l’équivalence des diplômes</w:t>
      </w:r>
      <w:r w:rsidR="00C20A02">
        <w:rPr>
          <w:sz w:val="24"/>
          <w:szCs w:val="24"/>
        </w:rPr>
        <w:t xml:space="preserve">, un diplôme de médecine </w:t>
      </w:r>
      <w:r w:rsidR="008A0D3F">
        <w:rPr>
          <w:sz w:val="24"/>
          <w:szCs w:val="24"/>
        </w:rPr>
        <w:t xml:space="preserve">obtenu en Roumanie à la même valeur qu’un diplôme </w:t>
      </w:r>
      <w:r w:rsidR="00BC3547">
        <w:rPr>
          <w:sz w:val="24"/>
          <w:szCs w:val="24"/>
        </w:rPr>
        <w:t>français. Pour les diplômes juridique</w:t>
      </w:r>
      <w:r w:rsidR="00F01B35">
        <w:rPr>
          <w:sz w:val="24"/>
          <w:szCs w:val="24"/>
        </w:rPr>
        <w:t>s</w:t>
      </w:r>
      <w:r w:rsidR="00BC3547">
        <w:rPr>
          <w:sz w:val="24"/>
          <w:szCs w:val="24"/>
        </w:rPr>
        <w:t xml:space="preserve"> </w:t>
      </w:r>
      <w:r w:rsidR="0012470F">
        <w:rPr>
          <w:sz w:val="24"/>
          <w:szCs w:val="24"/>
        </w:rPr>
        <w:lastRenderedPageBreak/>
        <w:t xml:space="preserve">on peut </w:t>
      </w:r>
      <w:r w:rsidR="00F01B35">
        <w:rPr>
          <w:sz w:val="24"/>
          <w:szCs w:val="24"/>
        </w:rPr>
        <w:t>demander</w:t>
      </w:r>
      <w:r w:rsidR="0012470F">
        <w:rPr>
          <w:sz w:val="24"/>
          <w:szCs w:val="24"/>
        </w:rPr>
        <w:t xml:space="preserve"> que la personne </w:t>
      </w:r>
      <w:r w:rsidR="00636625">
        <w:rPr>
          <w:sz w:val="24"/>
          <w:szCs w:val="24"/>
        </w:rPr>
        <w:t xml:space="preserve">voulant s’installer dans le pays fasse </w:t>
      </w:r>
      <w:r w:rsidR="00A6677E">
        <w:rPr>
          <w:sz w:val="24"/>
          <w:szCs w:val="24"/>
        </w:rPr>
        <w:t xml:space="preserve">un stage de mise à niveau ou passe un examen pour vérifier ses notions. </w:t>
      </w:r>
    </w:p>
    <w:p w14:paraId="10F718EE" w14:textId="77777777" w:rsidR="000025A2" w:rsidRPr="00F01B35" w:rsidRDefault="000025A2" w:rsidP="000025A2">
      <w:pPr>
        <w:pStyle w:val="Paragraphedeliste"/>
        <w:ind w:left="1287"/>
        <w:rPr>
          <w:b/>
          <w:bCs/>
          <w:sz w:val="24"/>
          <w:szCs w:val="24"/>
        </w:rPr>
      </w:pPr>
    </w:p>
    <w:p w14:paraId="3EB87DC9" w14:textId="33648BE2" w:rsidR="00F01B35" w:rsidRPr="004C134E" w:rsidRDefault="00F01B35" w:rsidP="00E23D83">
      <w:pPr>
        <w:pStyle w:val="Paragraphedeliste"/>
        <w:numPr>
          <w:ilvl w:val="0"/>
          <w:numId w:val="12"/>
        </w:numPr>
        <w:rPr>
          <w:b/>
          <w:bCs/>
          <w:sz w:val="24"/>
          <w:szCs w:val="24"/>
        </w:rPr>
      </w:pPr>
      <w:r>
        <w:rPr>
          <w:b/>
          <w:bCs/>
          <w:sz w:val="24"/>
          <w:szCs w:val="24"/>
        </w:rPr>
        <w:t xml:space="preserve">Pour les ressortissants hors UE : </w:t>
      </w:r>
      <w:r w:rsidR="00110760">
        <w:rPr>
          <w:sz w:val="24"/>
          <w:szCs w:val="24"/>
        </w:rPr>
        <w:t xml:space="preserve">Le principe de la réciprocité qui résulte </w:t>
      </w:r>
      <w:r w:rsidR="003F518E">
        <w:rPr>
          <w:sz w:val="24"/>
          <w:szCs w:val="24"/>
        </w:rPr>
        <w:t>de tra</w:t>
      </w:r>
      <w:r w:rsidR="008251D6">
        <w:rPr>
          <w:sz w:val="24"/>
          <w:szCs w:val="24"/>
        </w:rPr>
        <w:t>ités</w:t>
      </w:r>
      <w:r w:rsidR="00110760">
        <w:rPr>
          <w:sz w:val="24"/>
          <w:szCs w:val="24"/>
        </w:rPr>
        <w:t xml:space="preserve"> internationaux ou bilatéraux permet à un Etat d’autoriser les ressortissants de l’autre Etat à exercer le commerce en son sein si l’étranger a l’autorisation d’y résider. Plusieurs possibilités : carte de séjour temporaire (un an </w:t>
      </w:r>
      <w:r w:rsidR="002648FA">
        <w:rPr>
          <w:sz w:val="24"/>
          <w:szCs w:val="24"/>
        </w:rPr>
        <w:t>renouvelable</w:t>
      </w:r>
      <w:r w:rsidR="00110760">
        <w:rPr>
          <w:sz w:val="24"/>
          <w:szCs w:val="24"/>
        </w:rPr>
        <w:t xml:space="preserve">), </w:t>
      </w:r>
      <w:r w:rsidR="002648FA">
        <w:rPr>
          <w:sz w:val="24"/>
          <w:szCs w:val="24"/>
        </w:rPr>
        <w:t>c</w:t>
      </w:r>
      <w:r w:rsidR="00110760">
        <w:rPr>
          <w:sz w:val="24"/>
          <w:szCs w:val="24"/>
        </w:rPr>
        <w:t>art</w:t>
      </w:r>
      <w:r w:rsidR="002648FA">
        <w:rPr>
          <w:sz w:val="24"/>
          <w:szCs w:val="24"/>
        </w:rPr>
        <w:t>e</w:t>
      </w:r>
      <w:r w:rsidR="00110760">
        <w:rPr>
          <w:sz w:val="24"/>
          <w:szCs w:val="24"/>
        </w:rPr>
        <w:t xml:space="preserve"> de résident (10 ans renouvelable de plein </w:t>
      </w:r>
      <w:r w:rsidR="003C0357">
        <w:rPr>
          <w:sz w:val="24"/>
          <w:szCs w:val="24"/>
        </w:rPr>
        <w:t xml:space="preserve">droit) ou depuis 2016 la carte de séjour pluriannuel/passeport </w:t>
      </w:r>
      <w:r w:rsidR="007C541E">
        <w:rPr>
          <w:sz w:val="24"/>
          <w:szCs w:val="24"/>
        </w:rPr>
        <w:t xml:space="preserve">jeune </w:t>
      </w:r>
      <w:r w:rsidR="003C0357">
        <w:rPr>
          <w:sz w:val="24"/>
          <w:szCs w:val="24"/>
        </w:rPr>
        <w:t xml:space="preserve">talent (4ans pour attirer les </w:t>
      </w:r>
      <w:r w:rsidR="009E6866">
        <w:rPr>
          <w:sz w:val="24"/>
          <w:szCs w:val="24"/>
        </w:rPr>
        <w:t xml:space="preserve">jeunes </w:t>
      </w:r>
      <w:r w:rsidR="003C0357">
        <w:rPr>
          <w:sz w:val="24"/>
          <w:szCs w:val="24"/>
        </w:rPr>
        <w:t xml:space="preserve">étrangers </w:t>
      </w:r>
      <w:r w:rsidR="009E6866">
        <w:rPr>
          <w:sz w:val="24"/>
          <w:szCs w:val="24"/>
        </w:rPr>
        <w:t xml:space="preserve">pour lancer une entreprise </w:t>
      </w:r>
      <w:r w:rsidR="003C0357">
        <w:rPr>
          <w:sz w:val="24"/>
          <w:szCs w:val="24"/>
        </w:rPr>
        <w:t>en France). Mais pour exercer le commerce il f</w:t>
      </w:r>
      <w:r w:rsidR="00E24D41">
        <w:rPr>
          <w:sz w:val="24"/>
          <w:szCs w:val="24"/>
        </w:rPr>
        <w:t>aut aussi obtenir une autorisation d’exercice délivrée par le préfet du département avant de commercer (</w:t>
      </w:r>
      <w:r w:rsidR="002648FA">
        <w:rPr>
          <w:sz w:val="24"/>
          <w:szCs w:val="24"/>
        </w:rPr>
        <w:t>sauf</w:t>
      </w:r>
      <w:r w:rsidR="00E24D41">
        <w:rPr>
          <w:sz w:val="24"/>
          <w:szCs w:val="24"/>
        </w:rPr>
        <w:t xml:space="preserve"> si accord de réciprocité). Certaines activités restent quand même fermées aux ressortissants hors UE (sécurité nationale, ordre public</w:t>
      </w:r>
      <w:r w:rsidR="00DE1DDA">
        <w:rPr>
          <w:sz w:val="24"/>
          <w:szCs w:val="24"/>
        </w:rPr>
        <w:t> : transports, métiers de sécurité, débit de boisson</w:t>
      </w:r>
      <w:r w:rsidR="005F797F">
        <w:rPr>
          <w:sz w:val="24"/>
          <w:szCs w:val="24"/>
        </w:rPr>
        <w:t>, les pharmaciens, etc.</w:t>
      </w:r>
      <w:r w:rsidR="00DE1DDA">
        <w:rPr>
          <w:sz w:val="24"/>
          <w:szCs w:val="24"/>
        </w:rPr>
        <w:t xml:space="preserve">). Ces activités sont règlementées par le code de la sécurité intérieure. </w:t>
      </w:r>
    </w:p>
    <w:p w14:paraId="6AC46F6B" w14:textId="39BFED0C" w:rsidR="006861F1" w:rsidRDefault="009A1C18" w:rsidP="00E23D83">
      <w:pPr>
        <w:pStyle w:val="Titre1"/>
        <w:numPr>
          <w:ilvl w:val="0"/>
          <w:numId w:val="23"/>
        </w:numPr>
        <w:jc w:val="both"/>
        <w:rPr>
          <w:highlight w:val="green"/>
        </w:rPr>
      </w:pPr>
      <w:r w:rsidRPr="006861F1">
        <w:rPr>
          <w:highlight w:val="green"/>
        </w:rPr>
        <w:t>Les limitations tenant à l’activité</w:t>
      </w:r>
    </w:p>
    <w:p w14:paraId="2BC72848" w14:textId="7F818732" w:rsidR="00116F8D" w:rsidRDefault="00116F8D" w:rsidP="00116F8D">
      <w:pPr>
        <w:rPr>
          <w:highlight w:val="green"/>
        </w:rPr>
      </w:pPr>
    </w:p>
    <w:p w14:paraId="272C949C" w14:textId="4E176619" w:rsidR="0090229C" w:rsidRPr="00144B1D" w:rsidRDefault="0090229C" w:rsidP="00FF0DB6">
      <w:pPr>
        <w:ind w:firstLine="360"/>
        <w:rPr>
          <w:sz w:val="24"/>
          <w:szCs w:val="24"/>
        </w:rPr>
      </w:pPr>
      <w:r w:rsidRPr="00144B1D">
        <w:rPr>
          <w:sz w:val="24"/>
          <w:szCs w:val="24"/>
        </w:rPr>
        <w:t xml:space="preserve">Beaucoup d’activités commerciales vont devoir remplir des </w:t>
      </w:r>
      <w:r w:rsidRPr="000B723E">
        <w:rPr>
          <w:b/>
          <w:bCs/>
          <w:sz w:val="24"/>
          <w:szCs w:val="24"/>
        </w:rPr>
        <w:t>conditions de diplômes</w:t>
      </w:r>
      <w:r w:rsidRPr="00144B1D">
        <w:rPr>
          <w:sz w:val="24"/>
          <w:szCs w:val="24"/>
        </w:rPr>
        <w:t xml:space="preserve"> (ex : un pharmacien peut exercer qu’avec un doctorat de médecine) ou </w:t>
      </w:r>
      <w:r w:rsidRPr="000B723E">
        <w:rPr>
          <w:b/>
          <w:bCs/>
          <w:sz w:val="24"/>
          <w:szCs w:val="24"/>
        </w:rPr>
        <w:t>d’autorisation administratives</w:t>
      </w:r>
      <w:r w:rsidRPr="00144B1D">
        <w:rPr>
          <w:sz w:val="24"/>
          <w:szCs w:val="24"/>
        </w:rPr>
        <w:t xml:space="preserve"> (agences de voyages, transporteurs routiers, </w:t>
      </w:r>
      <w:r w:rsidR="000B723E">
        <w:rPr>
          <w:sz w:val="24"/>
          <w:szCs w:val="24"/>
        </w:rPr>
        <w:t xml:space="preserve">les débits de boissons, </w:t>
      </w:r>
      <w:r w:rsidRPr="00144B1D">
        <w:rPr>
          <w:sz w:val="24"/>
          <w:szCs w:val="24"/>
        </w:rPr>
        <w:t>agents immobiliers)</w:t>
      </w:r>
      <w:r w:rsidR="00FF0DB6" w:rsidRPr="00144B1D">
        <w:rPr>
          <w:sz w:val="24"/>
          <w:szCs w:val="24"/>
        </w:rPr>
        <w:t>. Si on obtient une autorisation administrative elle fait partie du fonds de commerce (ex : une licence pour vendre de l’alcool)</w:t>
      </w:r>
      <w:r w:rsidR="00CC0A6C">
        <w:rPr>
          <w:sz w:val="24"/>
          <w:szCs w:val="24"/>
        </w:rPr>
        <w:t>. D</w:t>
      </w:r>
      <w:r w:rsidR="00FF0DB6" w:rsidRPr="00144B1D">
        <w:rPr>
          <w:sz w:val="24"/>
          <w:szCs w:val="24"/>
        </w:rPr>
        <w:t>onc si le fonds de commerce est vendu, l’autorisation est cédée avec. Mais l’autorisation peut aussi avoir été accordée à la perso</w:t>
      </w:r>
      <w:r w:rsidR="00A07E6F" w:rsidRPr="00144B1D">
        <w:rPr>
          <w:sz w:val="24"/>
          <w:szCs w:val="24"/>
        </w:rPr>
        <w:t>n</w:t>
      </w:r>
      <w:r w:rsidR="00FF0DB6" w:rsidRPr="00144B1D">
        <w:rPr>
          <w:sz w:val="24"/>
          <w:szCs w:val="24"/>
        </w:rPr>
        <w:t>ne de l’exploitant, dans ce cas elle ne fait pas partie du fonds de commerce</w:t>
      </w:r>
      <w:r w:rsidR="00D359B9">
        <w:rPr>
          <w:sz w:val="24"/>
          <w:szCs w:val="24"/>
        </w:rPr>
        <w:t xml:space="preserve">. </w:t>
      </w:r>
      <w:r w:rsidR="00D359B9" w:rsidRPr="00D359B9">
        <w:rPr>
          <w:sz w:val="24"/>
          <w:szCs w:val="24"/>
          <w:u w:val="single"/>
        </w:rPr>
        <w:t>Ex :</w:t>
      </w:r>
      <w:r w:rsidR="00FF0DB6" w:rsidRPr="00144B1D">
        <w:rPr>
          <w:sz w:val="24"/>
          <w:szCs w:val="24"/>
        </w:rPr>
        <w:t xml:space="preserve"> droit de terrasse</w:t>
      </w:r>
      <w:r w:rsidR="00EE5E3A">
        <w:rPr>
          <w:sz w:val="24"/>
          <w:szCs w:val="24"/>
        </w:rPr>
        <w:t xml:space="preserve"> (ça vise les brasseries et cafés)</w:t>
      </w:r>
      <w:r w:rsidR="00CD6A73">
        <w:rPr>
          <w:sz w:val="24"/>
          <w:szCs w:val="24"/>
        </w:rPr>
        <w:t xml:space="preserve"> la mairie donne un accord pour utiliser une place publique</w:t>
      </w:r>
      <w:r w:rsidR="00FF0DB6" w:rsidRPr="00144B1D">
        <w:rPr>
          <w:sz w:val="24"/>
          <w:szCs w:val="24"/>
        </w:rPr>
        <w:t xml:space="preserve"> = droit </w:t>
      </w:r>
      <w:r w:rsidR="00C376C0">
        <w:rPr>
          <w:sz w:val="24"/>
          <w:szCs w:val="24"/>
        </w:rPr>
        <w:t xml:space="preserve">précaire et </w:t>
      </w:r>
      <w:r w:rsidR="00FF0DB6" w:rsidRPr="00144B1D">
        <w:rPr>
          <w:sz w:val="24"/>
          <w:szCs w:val="24"/>
        </w:rPr>
        <w:t>personnel</w:t>
      </w:r>
      <w:r w:rsidR="00C376C0">
        <w:rPr>
          <w:sz w:val="24"/>
          <w:szCs w:val="24"/>
        </w:rPr>
        <w:t xml:space="preserve"> = </w:t>
      </w:r>
      <w:r w:rsidR="00155E2F">
        <w:rPr>
          <w:sz w:val="24"/>
          <w:szCs w:val="24"/>
        </w:rPr>
        <w:t xml:space="preserve"> il peut être retiré à tout moment, </w:t>
      </w:r>
      <w:r w:rsidR="00FF0DB6" w:rsidRPr="00144B1D">
        <w:rPr>
          <w:sz w:val="24"/>
          <w:szCs w:val="24"/>
        </w:rPr>
        <w:t>temporaire</w:t>
      </w:r>
      <w:r w:rsidR="00155E2F">
        <w:rPr>
          <w:sz w:val="24"/>
          <w:szCs w:val="24"/>
        </w:rPr>
        <w:t>. Il est donc</w:t>
      </w:r>
      <w:r w:rsidR="00FF0DB6" w:rsidRPr="00144B1D">
        <w:rPr>
          <w:sz w:val="24"/>
          <w:szCs w:val="24"/>
        </w:rPr>
        <w:t xml:space="preserve"> automatiquement résilié en cas de vente du fonds de commerce (droit précaire). Le seul moyen de le transmettre est de, lors du contrat de</w:t>
      </w:r>
      <w:r w:rsidR="00A07E6F" w:rsidRPr="00144B1D">
        <w:rPr>
          <w:sz w:val="24"/>
          <w:szCs w:val="24"/>
        </w:rPr>
        <w:t xml:space="preserve"> la vente du FDC, ajouter </w:t>
      </w:r>
      <w:r w:rsidR="00A07E6F" w:rsidRPr="00951AF7">
        <w:rPr>
          <w:b/>
          <w:bCs/>
          <w:sz w:val="24"/>
          <w:szCs w:val="24"/>
        </w:rPr>
        <w:t>une condition suspensive</w:t>
      </w:r>
      <w:r w:rsidR="00A07E6F" w:rsidRPr="00144B1D">
        <w:rPr>
          <w:sz w:val="24"/>
          <w:szCs w:val="24"/>
        </w:rPr>
        <w:t> : « la vente du FDC ne sera parfaite qu’à compter de l’obtention par l’acquéreur du droit de terrasse </w:t>
      </w:r>
      <w:r w:rsidR="00CF7973">
        <w:rPr>
          <w:sz w:val="24"/>
          <w:szCs w:val="24"/>
        </w:rPr>
        <w:t>(sous tel délai</w:t>
      </w:r>
      <w:r w:rsidR="004C352E">
        <w:rPr>
          <w:sz w:val="24"/>
          <w:szCs w:val="24"/>
        </w:rPr>
        <w:t xml:space="preserve">) </w:t>
      </w:r>
      <w:r w:rsidR="00A07E6F" w:rsidRPr="00144B1D">
        <w:rPr>
          <w:sz w:val="24"/>
          <w:szCs w:val="24"/>
        </w:rPr>
        <w:t>». Don</w:t>
      </w:r>
      <w:r w:rsidR="004C352E">
        <w:rPr>
          <w:sz w:val="24"/>
          <w:szCs w:val="24"/>
        </w:rPr>
        <w:t xml:space="preserve">c </w:t>
      </w:r>
      <w:r w:rsidR="00A07E6F" w:rsidRPr="00144B1D">
        <w:rPr>
          <w:sz w:val="24"/>
          <w:szCs w:val="24"/>
        </w:rPr>
        <w:t>tant que la condition n’est pas réalisée il n’y a pas de vente. Cela protège les partis.</w:t>
      </w:r>
      <w:r w:rsidR="00951AF7">
        <w:rPr>
          <w:sz w:val="24"/>
          <w:szCs w:val="24"/>
        </w:rPr>
        <w:t xml:space="preserve"> Si l’acquéreur n’a pas le droit de terrasse, sa nouvelle brasserie risque de ne pas être vraiment rentable</w:t>
      </w:r>
      <w:r w:rsidR="00C26E4F">
        <w:rPr>
          <w:sz w:val="24"/>
          <w:szCs w:val="24"/>
        </w:rPr>
        <w:t xml:space="preserve">, d’où l’importance de la condition suspensive. </w:t>
      </w:r>
    </w:p>
    <w:p w14:paraId="0B081714" w14:textId="77777777" w:rsidR="009A1C18" w:rsidRPr="00144B1D" w:rsidRDefault="009A1C18" w:rsidP="009A1C18">
      <w:pPr>
        <w:spacing w:after="0" w:line="240" w:lineRule="auto"/>
        <w:ind w:left="708" w:right="2239" w:firstLine="708"/>
        <w:jc w:val="both"/>
        <w:rPr>
          <w:rFonts w:ascii="Arial" w:hAnsi="Arial" w:cs="Arial"/>
          <w:sz w:val="24"/>
          <w:szCs w:val="24"/>
        </w:rPr>
      </w:pPr>
    </w:p>
    <w:p w14:paraId="5069FE61" w14:textId="27C7C683" w:rsidR="00D00FE9" w:rsidRPr="00144B1D" w:rsidRDefault="00D00FE9" w:rsidP="000D24AD">
      <w:pPr>
        <w:ind w:left="567" w:right="2239"/>
        <w:rPr>
          <w:rFonts w:ascii="Arial" w:hAnsi="Arial" w:cs="Arial"/>
          <w:sz w:val="24"/>
          <w:szCs w:val="24"/>
        </w:rPr>
      </w:pPr>
      <w:r w:rsidRPr="00144B1D">
        <w:rPr>
          <w:rFonts w:ascii="Arial" w:hAnsi="Arial" w:cs="Arial"/>
          <w:sz w:val="24"/>
          <w:szCs w:val="24"/>
          <w:highlight w:val="yellow"/>
        </w:rPr>
        <w:t>§ 2 - Les limitations conventionnelles</w:t>
      </w:r>
    </w:p>
    <w:p w14:paraId="7E8C2BCD" w14:textId="15AAA901" w:rsidR="003E31DC" w:rsidRPr="00144B1D" w:rsidRDefault="007E5E7D" w:rsidP="000B4AEA">
      <w:pPr>
        <w:ind w:firstLine="360"/>
        <w:rPr>
          <w:sz w:val="24"/>
          <w:szCs w:val="24"/>
        </w:rPr>
      </w:pPr>
      <w:r w:rsidRPr="00144B1D">
        <w:rPr>
          <w:sz w:val="24"/>
          <w:szCs w:val="24"/>
        </w:rPr>
        <w:t>Souvent, une personne s’engage dans un contrat à ne plus exercer à l’avenir telle ou telle profession : clause de non-concurrence (</w:t>
      </w:r>
      <w:r w:rsidR="007F7FCC" w:rsidRPr="007F7FCC">
        <w:rPr>
          <w:sz w:val="24"/>
          <w:szCs w:val="24"/>
          <w:u w:val="single"/>
        </w:rPr>
        <w:t>Ex</w:t>
      </w:r>
      <w:r w:rsidRPr="007F7FCC">
        <w:rPr>
          <w:sz w:val="24"/>
          <w:szCs w:val="24"/>
          <w:u w:val="single"/>
        </w:rPr>
        <w:t> :</w:t>
      </w:r>
      <w:r w:rsidRPr="00144B1D">
        <w:rPr>
          <w:sz w:val="24"/>
          <w:szCs w:val="24"/>
        </w:rPr>
        <w:t xml:space="preserve"> si je vends mon fonds de commerce je peux m’engager à ne pas concurrencer l’acquéreur). Mais ces clauses se heurtent à </w:t>
      </w:r>
      <w:r w:rsidR="00221AFA">
        <w:rPr>
          <w:sz w:val="24"/>
          <w:szCs w:val="24"/>
        </w:rPr>
        <w:t>deux</w:t>
      </w:r>
      <w:r w:rsidRPr="00144B1D">
        <w:rPr>
          <w:sz w:val="24"/>
          <w:szCs w:val="24"/>
        </w:rPr>
        <w:t xml:space="preserve"> principe</w:t>
      </w:r>
      <w:r w:rsidR="00221AFA">
        <w:rPr>
          <w:sz w:val="24"/>
          <w:szCs w:val="24"/>
        </w:rPr>
        <w:t>s</w:t>
      </w:r>
      <w:r w:rsidRPr="00144B1D">
        <w:rPr>
          <w:sz w:val="24"/>
          <w:szCs w:val="24"/>
        </w:rPr>
        <w:t xml:space="preserve"> fondamenta</w:t>
      </w:r>
      <w:r w:rsidR="00221AFA">
        <w:rPr>
          <w:sz w:val="24"/>
          <w:szCs w:val="24"/>
        </w:rPr>
        <w:t>ux c</w:t>
      </w:r>
      <w:r w:rsidRPr="00144B1D">
        <w:rPr>
          <w:sz w:val="24"/>
          <w:szCs w:val="24"/>
        </w:rPr>
        <w:t xml:space="preserve">ar elles vont à l’encontre de la </w:t>
      </w:r>
      <w:r w:rsidRPr="00A143D1">
        <w:rPr>
          <w:b/>
          <w:bCs/>
          <w:sz w:val="24"/>
          <w:szCs w:val="24"/>
        </w:rPr>
        <w:t>liberté du commerce et de l’industrie</w:t>
      </w:r>
      <w:r w:rsidRPr="00144B1D">
        <w:rPr>
          <w:sz w:val="24"/>
          <w:szCs w:val="24"/>
        </w:rPr>
        <w:t xml:space="preserve">, </w:t>
      </w:r>
      <w:r w:rsidR="00221AFA">
        <w:rPr>
          <w:sz w:val="24"/>
          <w:szCs w:val="24"/>
        </w:rPr>
        <w:t xml:space="preserve">et de la </w:t>
      </w:r>
      <w:r w:rsidR="00221AFA" w:rsidRPr="00A143D1">
        <w:rPr>
          <w:b/>
          <w:bCs/>
          <w:sz w:val="24"/>
          <w:szCs w:val="24"/>
        </w:rPr>
        <w:t>liberté contractuelle</w:t>
      </w:r>
      <w:r w:rsidR="00221AFA">
        <w:rPr>
          <w:sz w:val="24"/>
          <w:szCs w:val="24"/>
        </w:rPr>
        <w:t>. C</w:t>
      </w:r>
      <w:r w:rsidRPr="00144B1D">
        <w:rPr>
          <w:sz w:val="24"/>
          <w:szCs w:val="24"/>
        </w:rPr>
        <w:t xml:space="preserve">ependant la jurisprudence ne peut pas les interdire car cela irait à l’encontre de la liberté contractuelle. Ce sont des principes antinomiques (vs). Donc pour </w:t>
      </w:r>
      <w:r w:rsidRPr="00144B1D">
        <w:rPr>
          <w:sz w:val="24"/>
          <w:szCs w:val="24"/>
        </w:rPr>
        <w:lastRenderedPageBreak/>
        <w:t xml:space="preserve">admettre ces clauses, la jurisprudence les déclare licites mais pose un certain nombre de conditions pour qu’elles soient considérées comme telles. </w:t>
      </w:r>
    </w:p>
    <w:p w14:paraId="29D2AC16" w14:textId="77777777" w:rsidR="007E5E7D" w:rsidRPr="00144B1D" w:rsidRDefault="007E5E7D" w:rsidP="007E5E7D">
      <w:pPr>
        <w:ind w:firstLine="360"/>
        <w:rPr>
          <w:sz w:val="24"/>
          <w:szCs w:val="24"/>
        </w:rPr>
      </w:pPr>
      <w:r w:rsidRPr="00144B1D">
        <w:rPr>
          <w:sz w:val="24"/>
          <w:szCs w:val="24"/>
        </w:rPr>
        <w:t xml:space="preserve">Mais dans l’exemple de la vente des fonds, mêmes si les parties n’insèrent pas de clause de non-concurrence, le vendeur, par application du droit civil commun, ne peut pas concurrencer directement son acquéreur : Article 1625 du CC : « le vendeur a différentes obligations dont l’obligation de délivrance » = laisser l’acquéreur prendre possession de la clientèle, l’obligation de garantie contre l’éviction : un vendeur ne peut pas évincer son acquéreur </w:t>
      </w:r>
      <w:r w:rsidRPr="00144B1D">
        <w:rPr>
          <w:sz w:val="24"/>
          <w:szCs w:val="24"/>
        </w:rPr>
        <w:sym w:font="Wingdings" w:char="F0E0"/>
      </w:r>
      <w:r w:rsidRPr="00144B1D">
        <w:rPr>
          <w:sz w:val="24"/>
          <w:szCs w:val="24"/>
        </w:rPr>
        <w:t xml:space="preserve"> Double garantie (contre l’éviction du fait du tiers et aussi l’éviction du fait personnel). </w:t>
      </w:r>
    </w:p>
    <w:p w14:paraId="12209971" w14:textId="77777777" w:rsidR="007E5E7D" w:rsidRPr="00144B1D" w:rsidRDefault="007E5E7D" w:rsidP="007E5E7D">
      <w:pPr>
        <w:ind w:firstLine="360"/>
        <w:rPr>
          <w:sz w:val="24"/>
          <w:szCs w:val="24"/>
        </w:rPr>
      </w:pPr>
      <w:r w:rsidRPr="00144B1D">
        <w:rPr>
          <w:sz w:val="24"/>
          <w:szCs w:val="24"/>
        </w:rPr>
        <w:t xml:space="preserve">La vente du fonds de commerce implique donc la vente de la clientèle. Si le vendeur veut s’installer à côté du local qu’il a cédé pour y exercer la même activité que celle de l’acquéreur, ça ne sera pas possible selon la garantie contre l’éviction, c’est une garantie d’ordre public qu’on ne peut pas supprimer via une clause, sinon elle sera réputée non écrite. C’est la clause de non-concurrence qui énonce les obligations exactes qui tiennent au vendeur. </w:t>
      </w:r>
    </w:p>
    <w:p w14:paraId="07AB488A" w14:textId="77777777" w:rsidR="007E5E7D" w:rsidRPr="00144B1D" w:rsidRDefault="007E5E7D" w:rsidP="007E5E7D">
      <w:pPr>
        <w:ind w:firstLine="360"/>
        <w:rPr>
          <w:sz w:val="24"/>
          <w:szCs w:val="24"/>
        </w:rPr>
      </w:pPr>
      <w:r w:rsidRPr="00144B1D">
        <w:rPr>
          <w:sz w:val="24"/>
          <w:szCs w:val="24"/>
        </w:rPr>
        <w:t xml:space="preserve">Conditions jurisprudentielles pour qu’une clause de non-concurrence soit licite : </w:t>
      </w:r>
    </w:p>
    <w:p w14:paraId="510A8A5B" w14:textId="77777777" w:rsidR="007E5E7D" w:rsidRPr="00144B1D" w:rsidRDefault="007E5E7D" w:rsidP="00E23D83">
      <w:pPr>
        <w:pStyle w:val="Paragraphedeliste"/>
        <w:numPr>
          <w:ilvl w:val="0"/>
          <w:numId w:val="21"/>
        </w:numPr>
        <w:rPr>
          <w:sz w:val="24"/>
          <w:szCs w:val="24"/>
        </w:rPr>
      </w:pPr>
      <w:r w:rsidRPr="00144B1D">
        <w:rPr>
          <w:sz w:val="24"/>
          <w:szCs w:val="24"/>
        </w:rPr>
        <w:t>Elle doit être écrite et préciser quelle est l’activité interdite.</w:t>
      </w:r>
    </w:p>
    <w:p w14:paraId="1C6AB60E" w14:textId="77777777" w:rsidR="007E5E7D" w:rsidRPr="00144B1D" w:rsidRDefault="007E5E7D" w:rsidP="00E23D83">
      <w:pPr>
        <w:pStyle w:val="Paragraphedeliste"/>
        <w:numPr>
          <w:ilvl w:val="0"/>
          <w:numId w:val="21"/>
        </w:numPr>
        <w:rPr>
          <w:sz w:val="24"/>
          <w:szCs w:val="24"/>
        </w:rPr>
      </w:pPr>
      <w:r w:rsidRPr="00144B1D">
        <w:rPr>
          <w:sz w:val="24"/>
          <w:szCs w:val="24"/>
        </w:rPr>
        <w:t xml:space="preserve">Elle doit être limitée dans le temps et l’espace : en 2016, le législateur a indiqué que dans certains contrats (de franchise qui porte sur un commerce de détail) la clause de non-concurrence ne pouvait pas être supérieure à 1 an, pour l’espace ça dépend de l’activité, en général cela se cantonne aux arrondissements limitrophes. </w:t>
      </w:r>
    </w:p>
    <w:p w14:paraId="44D6E744" w14:textId="3DD4D146" w:rsidR="007E5E7D" w:rsidRPr="00144B1D" w:rsidRDefault="007E5E7D" w:rsidP="00E23D83">
      <w:pPr>
        <w:pStyle w:val="Paragraphedeliste"/>
        <w:numPr>
          <w:ilvl w:val="0"/>
          <w:numId w:val="21"/>
        </w:numPr>
        <w:rPr>
          <w:sz w:val="24"/>
          <w:szCs w:val="24"/>
        </w:rPr>
      </w:pPr>
      <w:r w:rsidRPr="00144B1D">
        <w:rPr>
          <w:sz w:val="24"/>
          <w:szCs w:val="24"/>
        </w:rPr>
        <w:t>Elle doit être proportionnelle aux intérêts légitimes du vendeur et de l’acquéreur : trouver un équilibre entre leurs intérêts.</w:t>
      </w:r>
    </w:p>
    <w:p w14:paraId="0D50BE36" w14:textId="64A22D23" w:rsidR="00D00FE9" w:rsidRPr="00B218DB" w:rsidRDefault="001E33C2" w:rsidP="00B218DB">
      <w:pPr>
        <w:ind w:left="360" w:right="2239"/>
        <w:rPr>
          <w:rFonts w:ascii="Arial" w:hAnsi="Arial" w:cs="Arial"/>
          <w:b/>
          <w:sz w:val="24"/>
          <w:szCs w:val="24"/>
        </w:rPr>
      </w:pPr>
      <w:r>
        <w:rPr>
          <w:rFonts w:ascii="Arial" w:hAnsi="Arial" w:cs="Arial"/>
          <w:b/>
          <w:sz w:val="24"/>
          <w:szCs w:val="24"/>
        </w:rPr>
        <w:t xml:space="preserve"> </w:t>
      </w:r>
      <w:r w:rsidR="00D00FE9" w:rsidRPr="00B218DB">
        <w:rPr>
          <w:rFonts w:ascii="Arial" w:hAnsi="Arial" w:cs="Arial"/>
          <w:b/>
          <w:sz w:val="24"/>
          <w:szCs w:val="24"/>
        </w:rPr>
        <w:t>Chapitre 2 – Le statut personnel du commerçant</w:t>
      </w:r>
    </w:p>
    <w:p w14:paraId="6D9DD177" w14:textId="77777777" w:rsidR="00D00FE9" w:rsidRPr="00293E93" w:rsidRDefault="00D00FE9" w:rsidP="00D00FE9">
      <w:pPr>
        <w:ind w:right="2239"/>
        <w:rPr>
          <w:rFonts w:ascii="Arial" w:hAnsi="Arial" w:cs="Arial"/>
          <w:sz w:val="24"/>
          <w:szCs w:val="24"/>
          <w:u w:val="single"/>
        </w:rPr>
      </w:pPr>
      <w:r w:rsidRPr="00293E93">
        <w:rPr>
          <w:rFonts w:ascii="Arial" w:hAnsi="Arial" w:cs="Arial"/>
          <w:sz w:val="24"/>
          <w:szCs w:val="24"/>
          <w:u w:val="single"/>
        </w:rPr>
        <w:t>Section 1 – l’incidence du statut matrimonial</w:t>
      </w:r>
    </w:p>
    <w:p w14:paraId="5A79B6BE" w14:textId="77777777" w:rsidR="00D00FE9" w:rsidRPr="00293E93" w:rsidRDefault="00D00FE9" w:rsidP="00D00FE9">
      <w:pPr>
        <w:pStyle w:val="Normalcentr"/>
        <w:ind w:left="1276" w:hanging="709"/>
      </w:pPr>
    </w:p>
    <w:p w14:paraId="0A648240" w14:textId="77777777" w:rsidR="00BE7CA2" w:rsidRDefault="00D00FE9" w:rsidP="00B3138E">
      <w:pPr>
        <w:pStyle w:val="Normalcentr"/>
        <w:ind w:left="1276" w:hanging="709"/>
      </w:pPr>
      <w:r w:rsidRPr="0031658C">
        <w:rPr>
          <w:highlight w:val="yellow"/>
        </w:rPr>
        <w:t>§ 1 – L’attribution de la qualité de commerçant : l’article L. 121-3 c. com.</w:t>
      </w:r>
    </w:p>
    <w:p w14:paraId="6B20AAAC" w14:textId="77777777" w:rsidR="00C904BB" w:rsidRDefault="00C904BB" w:rsidP="000D3BD2">
      <w:pPr>
        <w:pStyle w:val="Titre1"/>
        <w:jc w:val="left"/>
        <w:rPr>
          <w:highlight w:val="green"/>
        </w:rPr>
      </w:pPr>
    </w:p>
    <w:p w14:paraId="1BB74A08" w14:textId="49763F7B" w:rsidR="00D00FE9" w:rsidRDefault="00D00FE9" w:rsidP="00E23D83">
      <w:pPr>
        <w:pStyle w:val="Titre1"/>
        <w:numPr>
          <w:ilvl w:val="0"/>
          <w:numId w:val="24"/>
        </w:numPr>
        <w:jc w:val="left"/>
        <w:rPr>
          <w:highlight w:val="green"/>
        </w:rPr>
      </w:pPr>
      <w:r w:rsidRPr="0031658C">
        <w:rPr>
          <w:highlight w:val="green"/>
        </w:rPr>
        <w:t>L’exercice séparé d’une activité commerciale</w:t>
      </w:r>
    </w:p>
    <w:p w14:paraId="4A3EA6AC" w14:textId="77777777" w:rsidR="00C87A29" w:rsidRPr="00C87A29" w:rsidRDefault="00C87A29" w:rsidP="00C87A29">
      <w:pPr>
        <w:rPr>
          <w:highlight w:val="green"/>
        </w:rPr>
      </w:pPr>
    </w:p>
    <w:p w14:paraId="7B1AA06D" w14:textId="608D0241" w:rsidR="00C87A29" w:rsidRPr="00C87A29" w:rsidRDefault="00C87A29" w:rsidP="00E23D83">
      <w:pPr>
        <w:pStyle w:val="Paragraphedeliste"/>
        <w:numPr>
          <w:ilvl w:val="0"/>
          <w:numId w:val="22"/>
        </w:numPr>
      </w:pPr>
      <w:r>
        <w:rPr>
          <w:b/>
          <w:bCs/>
          <w:sz w:val="24"/>
          <w:szCs w:val="24"/>
        </w:rPr>
        <w:t>Régime communautaire :</w:t>
      </w:r>
    </w:p>
    <w:p w14:paraId="5C23C014" w14:textId="1C5579B5" w:rsidR="008B58BB" w:rsidRDefault="008B58BB" w:rsidP="008B58BB">
      <w:pPr>
        <w:ind w:firstLine="360"/>
        <w:rPr>
          <w:rFonts w:cstheme="minorHAnsi"/>
          <w:sz w:val="24"/>
          <w:szCs w:val="24"/>
        </w:rPr>
      </w:pPr>
      <w:r>
        <w:rPr>
          <w:rFonts w:cstheme="minorHAnsi"/>
          <w:sz w:val="24"/>
          <w:szCs w:val="24"/>
        </w:rPr>
        <w:t>Régime de communauté légale réduite aux acquêts</w:t>
      </w:r>
      <w:r w:rsidR="00392D62">
        <w:rPr>
          <w:rFonts w:cstheme="minorHAnsi"/>
          <w:sz w:val="24"/>
          <w:szCs w:val="24"/>
        </w:rPr>
        <w:t xml:space="preserve"> </w:t>
      </w:r>
      <w:r w:rsidR="004D6A04" w:rsidRPr="004D6A04">
        <w:rPr>
          <w:rFonts w:cstheme="minorHAnsi"/>
          <w:sz w:val="24"/>
          <w:szCs w:val="24"/>
        </w:rPr>
        <w:sym w:font="Wingdings" w:char="F0E0"/>
      </w:r>
      <w:r w:rsidR="004D6A04">
        <w:rPr>
          <w:rFonts w:cstheme="minorHAnsi"/>
          <w:sz w:val="24"/>
          <w:szCs w:val="24"/>
        </w:rPr>
        <w:t xml:space="preserve"> si on ne précise pas dans le contrat de mariage, ce régime est imposé</w:t>
      </w:r>
      <w:r>
        <w:rPr>
          <w:rFonts w:cstheme="minorHAnsi"/>
          <w:sz w:val="24"/>
          <w:szCs w:val="24"/>
        </w:rPr>
        <w:t xml:space="preserve"> (=biens acquis par un conjoints pendant la vie conjugale = bien communs). </w:t>
      </w:r>
    </w:p>
    <w:p w14:paraId="2BBB136D" w14:textId="3E7736A0" w:rsidR="008B58BB" w:rsidRDefault="008B58BB" w:rsidP="008B58BB">
      <w:pPr>
        <w:ind w:firstLine="360"/>
        <w:rPr>
          <w:rFonts w:cstheme="minorHAnsi"/>
          <w:sz w:val="24"/>
          <w:szCs w:val="24"/>
        </w:rPr>
      </w:pPr>
      <w:r w:rsidRPr="008E5725">
        <w:rPr>
          <w:rFonts w:cstheme="minorHAnsi"/>
          <w:b/>
          <w:bCs/>
          <w:sz w:val="24"/>
          <w:szCs w:val="24"/>
        </w:rPr>
        <w:t xml:space="preserve">Trois masses de biens : </w:t>
      </w:r>
      <w:r w:rsidRPr="00AE4B52">
        <w:rPr>
          <w:rFonts w:cstheme="minorHAnsi"/>
          <w:sz w:val="24"/>
          <w:szCs w:val="24"/>
        </w:rPr>
        <w:t>ceux</w:t>
      </w:r>
      <w:r>
        <w:rPr>
          <w:rFonts w:cstheme="minorHAnsi"/>
          <w:sz w:val="24"/>
          <w:szCs w:val="24"/>
        </w:rPr>
        <w:t xml:space="preserve"> qu’un des conjoints avait avant le mariage ainsi que tous les biens acquis par donation ou succession </w:t>
      </w:r>
      <w:r w:rsidR="00AE4B52">
        <w:rPr>
          <w:rFonts w:cstheme="minorHAnsi"/>
          <w:sz w:val="24"/>
          <w:szCs w:val="24"/>
        </w:rPr>
        <w:t xml:space="preserve">avant le mariage </w:t>
      </w:r>
      <w:r>
        <w:rPr>
          <w:rFonts w:cstheme="minorHAnsi"/>
          <w:sz w:val="24"/>
          <w:szCs w:val="24"/>
        </w:rPr>
        <w:t>(= bien</w:t>
      </w:r>
      <w:r w:rsidR="00FA53A4">
        <w:rPr>
          <w:rFonts w:cstheme="minorHAnsi"/>
          <w:sz w:val="24"/>
          <w:szCs w:val="24"/>
        </w:rPr>
        <w:t>s</w:t>
      </w:r>
      <w:r>
        <w:rPr>
          <w:rFonts w:cstheme="minorHAnsi"/>
          <w:sz w:val="24"/>
          <w:szCs w:val="24"/>
        </w:rPr>
        <w:t xml:space="preserve"> propres)</w:t>
      </w:r>
      <w:r w:rsidR="000B3CB5">
        <w:rPr>
          <w:rFonts w:cstheme="minorHAnsi"/>
          <w:sz w:val="24"/>
          <w:szCs w:val="24"/>
        </w:rPr>
        <w:t xml:space="preserve"> de chaque épo</w:t>
      </w:r>
      <w:r w:rsidR="00AE4B52">
        <w:rPr>
          <w:rFonts w:cstheme="minorHAnsi"/>
          <w:sz w:val="24"/>
          <w:szCs w:val="24"/>
        </w:rPr>
        <w:t>ux</w:t>
      </w:r>
      <w:r w:rsidR="00FA53A4">
        <w:rPr>
          <w:rFonts w:cstheme="minorHAnsi"/>
          <w:sz w:val="24"/>
          <w:szCs w:val="24"/>
        </w:rPr>
        <w:t> ; tous les biens acquis</w:t>
      </w:r>
      <w:r w:rsidR="00187CFB">
        <w:rPr>
          <w:rFonts w:cstheme="minorHAnsi"/>
          <w:sz w:val="24"/>
          <w:szCs w:val="24"/>
        </w:rPr>
        <w:t xml:space="preserve"> par donation ou héritage</w:t>
      </w:r>
      <w:r w:rsidR="00FA53A4">
        <w:rPr>
          <w:rFonts w:cstheme="minorHAnsi"/>
          <w:sz w:val="24"/>
          <w:szCs w:val="24"/>
        </w:rPr>
        <w:t xml:space="preserve"> pendant le mariage (=biens communs) dont </w:t>
      </w:r>
      <w:r w:rsidR="00FA53A4">
        <w:rPr>
          <w:rFonts w:cstheme="minorHAnsi"/>
          <w:sz w:val="24"/>
          <w:szCs w:val="24"/>
        </w:rPr>
        <w:lastRenderedPageBreak/>
        <w:t xml:space="preserve">chacun dispose librement et peut le vendre sans devoir avoir le consentement de l’autre (sauf pour le logement). </w:t>
      </w:r>
    </w:p>
    <w:p w14:paraId="68A4D6FD" w14:textId="44C4D52A" w:rsidR="007D0A52" w:rsidRPr="007D0A52" w:rsidRDefault="007D0A52" w:rsidP="00E23D83">
      <w:pPr>
        <w:pStyle w:val="Paragraphedeliste"/>
        <w:numPr>
          <w:ilvl w:val="0"/>
          <w:numId w:val="22"/>
        </w:numPr>
        <w:rPr>
          <w:rFonts w:cstheme="minorHAnsi"/>
          <w:sz w:val="24"/>
          <w:szCs w:val="24"/>
        </w:rPr>
      </w:pPr>
      <w:r>
        <w:rPr>
          <w:rFonts w:cstheme="minorHAnsi"/>
          <w:b/>
          <w:bCs/>
          <w:sz w:val="24"/>
          <w:szCs w:val="24"/>
        </w:rPr>
        <w:t xml:space="preserve">Régime séparatiste : </w:t>
      </w:r>
    </w:p>
    <w:p w14:paraId="6496196E" w14:textId="65DD48D5" w:rsidR="007D0A52" w:rsidRDefault="007D7F90" w:rsidP="007D0A52">
      <w:pPr>
        <w:ind w:firstLine="360"/>
        <w:rPr>
          <w:rFonts w:cstheme="minorHAnsi"/>
          <w:sz w:val="24"/>
          <w:szCs w:val="24"/>
        </w:rPr>
      </w:pPr>
      <w:r>
        <w:rPr>
          <w:rFonts w:cstheme="minorHAnsi"/>
          <w:sz w:val="24"/>
          <w:szCs w:val="24"/>
        </w:rPr>
        <w:t xml:space="preserve">Ce contrat doit être rédigé devant un notaire. </w:t>
      </w:r>
      <w:r w:rsidR="007D0A52">
        <w:rPr>
          <w:rFonts w:cstheme="minorHAnsi"/>
          <w:sz w:val="24"/>
          <w:szCs w:val="24"/>
        </w:rPr>
        <w:t xml:space="preserve">Chaque conjoint a ses biens propres, pas de biens communs. Si un bien a été payé par les 2 conjoints ensemble il sera en </w:t>
      </w:r>
      <w:r w:rsidR="0031221E">
        <w:rPr>
          <w:rFonts w:cstheme="minorHAnsi"/>
          <w:sz w:val="24"/>
          <w:szCs w:val="24"/>
        </w:rPr>
        <w:t>in</w:t>
      </w:r>
      <w:r w:rsidR="007D0A52">
        <w:rPr>
          <w:rFonts w:cstheme="minorHAnsi"/>
          <w:sz w:val="24"/>
          <w:szCs w:val="24"/>
        </w:rPr>
        <w:t>division, c’est-à-dire que ce n’est pas un bien commun donc on ne peut pas en disposer librement. Ce régime est conseillé pour les entrepreneurs.</w:t>
      </w:r>
      <w:r w:rsidR="0031221E">
        <w:rPr>
          <w:rFonts w:cstheme="minorHAnsi"/>
          <w:sz w:val="24"/>
          <w:szCs w:val="24"/>
        </w:rPr>
        <w:t xml:space="preserve"> Chacun dispose de sa part du bien dépendant combien </w:t>
      </w:r>
      <w:r w:rsidR="00E1602B">
        <w:rPr>
          <w:rFonts w:cstheme="minorHAnsi"/>
          <w:sz w:val="24"/>
          <w:szCs w:val="24"/>
        </w:rPr>
        <w:t xml:space="preserve">l’époux a mis dans le bien. </w:t>
      </w:r>
    </w:p>
    <w:p w14:paraId="7CFD988B" w14:textId="72270EB9" w:rsidR="007D0A52" w:rsidRDefault="007D0A52" w:rsidP="007D0A52">
      <w:pPr>
        <w:ind w:firstLine="360"/>
        <w:rPr>
          <w:rFonts w:cstheme="minorHAnsi"/>
          <w:sz w:val="24"/>
          <w:szCs w:val="24"/>
        </w:rPr>
      </w:pPr>
      <w:r>
        <w:rPr>
          <w:rFonts w:cstheme="minorHAnsi"/>
          <w:sz w:val="24"/>
          <w:szCs w:val="24"/>
        </w:rPr>
        <w:t>Selon le régime, les biens de la famille qui répondent des dettes professionnelles ne sont pas les mê</w:t>
      </w:r>
      <w:r w:rsidR="00EF1A65">
        <w:rPr>
          <w:rFonts w:cstheme="minorHAnsi"/>
          <w:sz w:val="24"/>
          <w:szCs w:val="24"/>
        </w:rPr>
        <w:t xml:space="preserve">mes. </w:t>
      </w:r>
    </w:p>
    <w:p w14:paraId="00D46E53" w14:textId="55A93F38" w:rsidR="000D3BD2" w:rsidRDefault="00EF1A65" w:rsidP="00541B71">
      <w:pPr>
        <w:ind w:firstLine="360"/>
        <w:rPr>
          <w:rFonts w:cstheme="minorHAnsi"/>
          <w:sz w:val="24"/>
          <w:szCs w:val="24"/>
        </w:rPr>
      </w:pPr>
      <w:r>
        <w:rPr>
          <w:rFonts w:cstheme="minorHAnsi"/>
          <w:sz w:val="24"/>
          <w:szCs w:val="24"/>
        </w:rPr>
        <w:t xml:space="preserve">Dans un régime communautaire, les créanciers pourront saisir les biens propres de l’entrepreneur ainsi que l’intégralité des biens communs. Dans un régime </w:t>
      </w:r>
      <w:r w:rsidR="00E33679">
        <w:rPr>
          <w:rFonts w:cstheme="minorHAnsi"/>
          <w:sz w:val="24"/>
          <w:szCs w:val="24"/>
        </w:rPr>
        <w:t>séparatiste, les créanciers n’auront comme gage que les biens propres de l’entrepreneur</w:t>
      </w:r>
      <w:r w:rsidR="00A80091">
        <w:rPr>
          <w:rFonts w:cstheme="minorHAnsi"/>
          <w:sz w:val="24"/>
          <w:szCs w:val="24"/>
        </w:rPr>
        <w:t>, tous les biens propres du conjoint ou du partenaire seront à l’abri. Dans ce cas-là, les créanciers de l’</w:t>
      </w:r>
      <w:r w:rsidR="002D7942">
        <w:rPr>
          <w:rFonts w:cstheme="minorHAnsi"/>
          <w:sz w:val="24"/>
          <w:szCs w:val="24"/>
        </w:rPr>
        <w:t>entrepre</w:t>
      </w:r>
      <w:r w:rsidR="00D76A17">
        <w:rPr>
          <w:rFonts w:cstheme="minorHAnsi"/>
          <w:sz w:val="24"/>
          <w:szCs w:val="24"/>
        </w:rPr>
        <w:t xml:space="preserve">neur </w:t>
      </w:r>
      <w:r w:rsidR="002D7942">
        <w:rPr>
          <w:rFonts w:cstheme="minorHAnsi"/>
          <w:sz w:val="24"/>
          <w:szCs w:val="24"/>
        </w:rPr>
        <w:t xml:space="preserve">ne vont pas pouvoir saisir les biens en indivision mais uniquement ceux appartenant uniquement au débiteur. Ils vont donc devoir demander au juge de prononcer la fin de l’indivision de façon qu’ils puissent faire vendre le bien, ensuite, ils ne pourront récupérer que la part du bien qui revient au débiteur. </w:t>
      </w:r>
    </w:p>
    <w:p w14:paraId="074CE794" w14:textId="1B65A28D" w:rsidR="00541B71" w:rsidRDefault="00E850DB" w:rsidP="00541B71">
      <w:pPr>
        <w:ind w:firstLine="360"/>
        <w:rPr>
          <w:rFonts w:cstheme="minorHAnsi"/>
          <w:sz w:val="24"/>
          <w:szCs w:val="24"/>
        </w:rPr>
      </w:pPr>
      <w:r>
        <w:rPr>
          <w:rFonts w:cstheme="minorHAnsi"/>
          <w:sz w:val="24"/>
          <w:szCs w:val="24"/>
        </w:rPr>
        <w:t xml:space="preserve"> </w:t>
      </w:r>
    </w:p>
    <w:p w14:paraId="560B5D2E" w14:textId="05EF28CD" w:rsidR="000D3BD2" w:rsidRPr="00D018E0" w:rsidRDefault="000D3BD2" w:rsidP="00E23D83">
      <w:pPr>
        <w:pStyle w:val="Paragraphedeliste"/>
        <w:numPr>
          <w:ilvl w:val="0"/>
          <w:numId w:val="24"/>
        </w:numPr>
        <w:rPr>
          <w:rFonts w:cstheme="minorHAnsi"/>
          <w:b/>
          <w:bCs/>
          <w:sz w:val="28"/>
          <w:szCs w:val="28"/>
          <w:highlight w:val="green"/>
        </w:rPr>
      </w:pPr>
      <w:r w:rsidRPr="00D018E0">
        <w:rPr>
          <w:rFonts w:cstheme="minorHAnsi"/>
          <w:b/>
          <w:bCs/>
          <w:sz w:val="28"/>
          <w:szCs w:val="28"/>
          <w:highlight w:val="green"/>
        </w:rPr>
        <w:t>L’exercice en commun d’une activité commerciale</w:t>
      </w:r>
    </w:p>
    <w:p w14:paraId="667BF5D7" w14:textId="4085549A" w:rsidR="00BC4524" w:rsidRDefault="000D3BD2" w:rsidP="007D0A52">
      <w:pPr>
        <w:ind w:firstLine="360"/>
        <w:rPr>
          <w:rFonts w:cstheme="minorHAnsi"/>
          <w:sz w:val="24"/>
          <w:szCs w:val="24"/>
        </w:rPr>
      </w:pPr>
      <w:r w:rsidRPr="000D3BD2">
        <w:rPr>
          <w:rFonts w:cstheme="minorHAnsi"/>
          <w:b/>
          <w:bCs/>
          <w:sz w:val="24"/>
          <w:szCs w:val="24"/>
        </w:rPr>
        <w:t xml:space="preserve"> </w:t>
      </w:r>
      <w:r w:rsidR="00BC4524">
        <w:rPr>
          <w:rFonts w:cstheme="minorHAnsi"/>
          <w:sz w:val="24"/>
          <w:szCs w:val="24"/>
        </w:rPr>
        <w:t>Art L-121-3 : « Le conjoint d’un commerçant n’est réputé lui</w:t>
      </w:r>
      <w:r w:rsidR="00E63D51">
        <w:rPr>
          <w:rFonts w:cstheme="minorHAnsi"/>
          <w:sz w:val="24"/>
          <w:szCs w:val="24"/>
        </w:rPr>
        <w:t>-même commerçant que s’il exerce une activité commerciale séparée de celle de son époux ».</w:t>
      </w:r>
    </w:p>
    <w:p w14:paraId="146E2F89" w14:textId="20432AB5" w:rsidR="00E63D51" w:rsidRPr="000B5E7F" w:rsidRDefault="00E63D51" w:rsidP="007D0A52">
      <w:pPr>
        <w:ind w:firstLine="360"/>
        <w:rPr>
          <w:rFonts w:cstheme="minorHAnsi"/>
          <w:b/>
          <w:bCs/>
          <w:sz w:val="24"/>
          <w:szCs w:val="24"/>
        </w:rPr>
      </w:pPr>
      <w:r>
        <w:rPr>
          <w:rFonts w:cstheme="minorHAnsi"/>
          <w:sz w:val="24"/>
          <w:szCs w:val="24"/>
        </w:rPr>
        <w:t>A contrario, cet article nous indique que si deux conjoints ou partenaires exercent ensemble au sein d’un même commerce, un seul pourra avoir la qualité de commerçant, à l’exclusion de l’autre</w:t>
      </w:r>
      <w:r w:rsidR="00E60AE8">
        <w:rPr>
          <w:rFonts w:cstheme="minorHAnsi"/>
          <w:sz w:val="24"/>
          <w:szCs w:val="24"/>
        </w:rPr>
        <w:t xml:space="preserve"> dans le but de protéger ce conjoint</w:t>
      </w:r>
      <w:r>
        <w:rPr>
          <w:rFonts w:cstheme="minorHAnsi"/>
          <w:sz w:val="24"/>
          <w:szCs w:val="24"/>
        </w:rPr>
        <w:t xml:space="preserve">. </w:t>
      </w:r>
      <w:r w:rsidR="00A7143B">
        <w:rPr>
          <w:rFonts w:cstheme="minorHAnsi"/>
          <w:sz w:val="24"/>
          <w:szCs w:val="24"/>
        </w:rPr>
        <w:t>Désormais, lorsqu’on se retrouve dans cette situation, le commerçant à l’obligation de déclarer au RCS un statu</w:t>
      </w:r>
      <w:r w:rsidR="00507985">
        <w:rPr>
          <w:rFonts w:cstheme="minorHAnsi"/>
          <w:sz w:val="24"/>
          <w:szCs w:val="24"/>
        </w:rPr>
        <w:t xml:space="preserve">t </w:t>
      </w:r>
      <w:r w:rsidR="00A7143B">
        <w:rPr>
          <w:rFonts w:cstheme="minorHAnsi"/>
          <w:sz w:val="24"/>
          <w:szCs w:val="24"/>
        </w:rPr>
        <w:t>parmi trois proposés par le législateur (art. L 121-4-1).</w:t>
      </w:r>
    </w:p>
    <w:p w14:paraId="5E0B3422" w14:textId="77777777" w:rsidR="004D5848" w:rsidRPr="004D5848" w:rsidRDefault="000B5E7F" w:rsidP="00E23D83">
      <w:pPr>
        <w:pStyle w:val="Paragraphedeliste"/>
        <w:numPr>
          <w:ilvl w:val="0"/>
          <w:numId w:val="12"/>
        </w:numPr>
        <w:rPr>
          <w:rFonts w:cstheme="minorHAnsi"/>
          <w:b/>
          <w:bCs/>
          <w:sz w:val="24"/>
          <w:szCs w:val="24"/>
        </w:rPr>
      </w:pPr>
      <w:r w:rsidRPr="004D5848">
        <w:rPr>
          <w:rFonts w:cstheme="minorHAnsi"/>
          <w:b/>
          <w:bCs/>
          <w:sz w:val="24"/>
          <w:szCs w:val="24"/>
          <w:u w:val="single"/>
        </w:rPr>
        <w:t>Le conjoint collaborateur :</w:t>
      </w:r>
      <w:r w:rsidRPr="000B5E7F">
        <w:rPr>
          <w:rFonts w:cstheme="minorHAnsi"/>
          <w:b/>
          <w:bCs/>
          <w:sz w:val="24"/>
          <w:szCs w:val="24"/>
        </w:rPr>
        <w:t xml:space="preserve"> </w:t>
      </w:r>
      <w:r w:rsidR="00DA7441">
        <w:rPr>
          <w:rFonts w:cstheme="minorHAnsi"/>
          <w:sz w:val="24"/>
          <w:szCs w:val="24"/>
        </w:rPr>
        <w:t xml:space="preserve">Simple formalisation de l’aide matérielle à l’exploitation du fonds. Le conjoint est bénévole donc pas rémunéré. Surtout dans les plus petites entreprises. </w:t>
      </w:r>
    </w:p>
    <w:p w14:paraId="3B74B748" w14:textId="587D9549" w:rsidR="00A7143B" w:rsidRDefault="00DA7441" w:rsidP="004D5848">
      <w:pPr>
        <w:pStyle w:val="Paragraphedeliste"/>
        <w:ind w:left="1287"/>
        <w:rPr>
          <w:rFonts w:cstheme="minorHAnsi"/>
          <w:sz w:val="24"/>
          <w:szCs w:val="24"/>
        </w:rPr>
      </w:pPr>
      <w:r w:rsidRPr="004D5848">
        <w:rPr>
          <w:rFonts w:cstheme="minorHAnsi"/>
          <w:b/>
          <w:bCs/>
          <w:sz w:val="24"/>
          <w:szCs w:val="24"/>
        </w:rPr>
        <w:t>Conditions :</w:t>
      </w:r>
      <w:r>
        <w:rPr>
          <w:rFonts w:cstheme="minorHAnsi"/>
          <w:sz w:val="24"/>
          <w:szCs w:val="24"/>
        </w:rPr>
        <w:t xml:space="preserve"> le conjoint ou le partenaire ne doit pas exercer par ailleurs une activité salariée supérieure à un mi-temps ou indépendante. </w:t>
      </w:r>
      <w:r w:rsidR="00AD53B5">
        <w:rPr>
          <w:rFonts w:cstheme="minorHAnsi"/>
          <w:sz w:val="24"/>
          <w:szCs w:val="24"/>
        </w:rPr>
        <w:t xml:space="preserve">Le législateur veut inciter les entrepreneurs à se mettre sous un statut sociétaire : dans les SARL, si le conjoint est gérant majoritaire dans les EURL (SARL avec un seul associé), il y a aussi les SELARL (société d’exercice libérale </w:t>
      </w:r>
      <w:r w:rsidR="00990AEC">
        <w:rPr>
          <w:rFonts w:cstheme="minorHAnsi"/>
          <w:sz w:val="24"/>
          <w:szCs w:val="24"/>
        </w:rPr>
        <w:t>à</w:t>
      </w:r>
      <w:r w:rsidR="00AD53B5">
        <w:rPr>
          <w:rFonts w:cstheme="minorHAnsi"/>
          <w:sz w:val="24"/>
          <w:szCs w:val="24"/>
        </w:rPr>
        <w:t xml:space="preserve"> </w:t>
      </w:r>
      <w:r w:rsidR="004D5848">
        <w:rPr>
          <w:rFonts w:cstheme="minorHAnsi"/>
          <w:sz w:val="24"/>
          <w:szCs w:val="24"/>
        </w:rPr>
        <w:t>responsabilité</w:t>
      </w:r>
      <w:r w:rsidR="00AD53B5">
        <w:rPr>
          <w:rFonts w:cstheme="minorHAnsi"/>
          <w:sz w:val="24"/>
          <w:szCs w:val="24"/>
        </w:rPr>
        <w:t xml:space="preserve"> </w:t>
      </w:r>
      <w:r w:rsidR="004D5848">
        <w:rPr>
          <w:rFonts w:cstheme="minorHAnsi"/>
          <w:sz w:val="24"/>
          <w:szCs w:val="24"/>
        </w:rPr>
        <w:t xml:space="preserve">limitée). Les SARL avec plus de 20 salariés ne peuvent pas utiliser ce statut. </w:t>
      </w:r>
    </w:p>
    <w:p w14:paraId="06DC77A0" w14:textId="5FBC6DC8" w:rsidR="004D5848" w:rsidRDefault="00365BBF" w:rsidP="004D5848">
      <w:pPr>
        <w:pStyle w:val="Paragraphedeliste"/>
        <w:ind w:left="1287"/>
        <w:rPr>
          <w:rFonts w:cstheme="minorHAnsi"/>
          <w:sz w:val="24"/>
          <w:szCs w:val="24"/>
        </w:rPr>
      </w:pPr>
      <w:r>
        <w:rPr>
          <w:rFonts w:cstheme="minorHAnsi"/>
          <w:b/>
          <w:bCs/>
          <w:sz w:val="24"/>
          <w:szCs w:val="24"/>
        </w:rPr>
        <w:lastRenderedPageBreak/>
        <w:t xml:space="preserve">Intérêt : </w:t>
      </w:r>
      <w:r>
        <w:rPr>
          <w:rFonts w:cstheme="minorHAnsi"/>
          <w:sz w:val="24"/>
          <w:szCs w:val="24"/>
        </w:rPr>
        <w:t>Au regard des droits sociaux</w:t>
      </w:r>
      <w:r w:rsidR="00F0432F">
        <w:rPr>
          <w:rFonts w:cstheme="minorHAnsi"/>
          <w:sz w:val="24"/>
          <w:szCs w:val="24"/>
        </w:rPr>
        <w:t xml:space="preserve"> : </w:t>
      </w:r>
      <w:r>
        <w:rPr>
          <w:rFonts w:cstheme="minorHAnsi"/>
          <w:sz w:val="24"/>
          <w:szCs w:val="24"/>
        </w:rPr>
        <w:t>le conjoint est affil</w:t>
      </w:r>
      <w:r w:rsidR="0046239D">
        <w:rPr>
          <w:rFonts w:cstheme="minorHAnsi"/>
          <w:sz w:val="24"/>
          <w:szCs w:val="24"/>
        </w:rPr>
        <w:t>i</w:t>
      </w:r>
      <w:r>
        <w:rPr>
          <w:rFonts w:cstheme="minorHAnsi"/>
          <w:sz w:val="24"/>
          <w:szCs w:val="24"/>
        </w:rPr>
        <w:t xml:space="preserve">é personnellement à un régime d’assurance vieillesse/complémentaire. En cas de maternité, le conjoint bénéficie </w:t>
      </w:r>
      <w:r w:rsidR="000D69B0">
        <w:rPr>
          <w:rFonts w:cstheme="minorHAnsi"/>
          <w:sz w:val="24"/>
          <w:szCs w:val="24"/>
        </w:rPr>
        <w:t>des prestations accordées aux femmes chefs d’entreprises. Il a droit à la formation professionnelle. De plus, au regard de la protection vis-à-vis des créanciers de l’entrepreneur</w:t>
      </w:r>
      <w:r w:rsidR="00D133E7">
        <w:rPr>
          <w:rFonts w:cstheme="minorHAnsi"/>
          <w:sz w:val="24"/>
          <w:szCs w:val="24"/>
        </w:rPr>
        <w:t>,</w:t>
      </w:r>
      <w:r w:rsidR="000D69B0">
        <w:rPr>
          <w:rFonts w:cstheme="minorHAnsi"/>
          <w:sz w:val="24"/>
          <w:szCs w:val="24"/>
        </w:rPr>
        <w:t xml:space="preserve"> le conjoint est présumé avoir reçu mandat de l’entrepreneur pour l’exercice de l’activité. Le mandataire agit au nom et pour le compte du mandant donc le conjoint même s’il réalise des actes de commerce</w:t>
      </w:r>
      <w:r w:rsidR="0054645A">
        <w:rPr>
          <w:rFonts w:cstheme="minorHAnsi"/>
          <w:sz w:val="24"/>
          <w:szCs w:val="24"/>
        </w:rPr>
        <w:t>s, il les réalisera au nom et pour le compte du mandant. Donc cela protège les biens propres du conjoint</w:t>
      </w:r>
      <w:r w:rsidR="00F05350">
        <w:rPr>
          <w:rFonts w:cstheme="minorHAnsi"/>
          <w:sz w:val="24"/>
          <w:szCs w:val="24"/>
        </w:rPr>
        <w:t xml:space="preserve"> car les créanciers ne pourront jamais prouver que vous être commerçant grâce au mandat. </w:t>
      </w:r>
    </w:p>
    <w:p w14:paraId="04C4E778" w14:textId="5C633282" w:rsidR="0054645A" w:rsidRDefault="0054645A" w:rsidP="004D5848">
      <w:pPr>
        <w:pStyle w:val="Paragraphedeliste"/>
        <w:ind w:left="1287"/>
        <w:rPr>
          <w:rFonts w:cstheme="minorHAnsi"/>
          <w:sz w:val="24"/>
          <w:szCs w:val="24"/>
        </w:rPr>
      </w:pPr>
      <w:r>
        <w:rPr>
          <w:rFonts w:cstheme="minorHAnsi"/>
          <w:sz w:val="24"/>
          <w:szCs w:val="24"/>
        </w:rPr>
        <w:t>L121-7 : Dans les rapports avec les tiers, les actes de gestion et d’administration accompli</w:t>
      </w:r>
      <w:r w:rsidR="008D752D">
        <w:rPr>
          <w:rFonts w:cstheme="minorHAnsi"/>
          <w:sz w:val="24"/>
          <w:szCs w:val="24"/>
        </w:rPr>
        <w:t xml:space="preserve">s pour les besoins de l’entreprise par le conjoint collaborateur sont réputés </w:t>
      </w:r>
      <w:r w:rsidR="001000BF">
        <w:rPr>
          <w:rFonts w:cstheme="minorHAnsi"/>
          <w:sz w:val="24"/>
          <w:szCs w:val="24"/>
        </w:rPr>
        <w:t>d</w:t>
      </w:r>
      <w:r w:rsidR="008D752D">
        <w:rPr>
          <w:rFonts w:cstheme="minorHAnsi"/>
          <w:sz w:val="24"/>
          <w:szCs w:val="24"/>
        </w:rPr>
        <w:t xml:space="preserve">’être pour le compte du chef d’entreprise et n’entraînent à la charge du conjoint collaborateur aucune obligation personnelle. </w:t>
      </w:r>
    </w:p>
    <w:p w14:paraId="610A3043" w14:textId="5EEA59B9" w:rsidR="008D752D" w:rsidRDefault="008D752D" w:rsidP="004D5848">
      <w:pPr>
        <w:pStyle w:val="Paragraphedeliste"/>
        <w:ind w:left="1287"/>
        <w:rPr>
          <w:rFonts w:cstheme="minorHAnsi"/>
          <w:sz w:val="24"/>
          <w:szCs w:val="24"/>
        </w:rPr>
      </w:pPr>
    </w:p>
    <w:p w14:paraId="396C67B0" w14:textId="390B6BE4" w:rsidR="00443DB9" w:rsidRDefault="000E27A4" w:rsidP="00443DB9">
      <w:pPr>
        <w:pStyle w:val="Paragraphedeliste"/>
        <w:numPr>
          <w:ilvl w:val="0"/>
          <w:numId w:val="12"/>
        </w:numPr>
        <w:rPr>
          <w:rFonts w:cstheme="minorHAnsi"/>
          <w:sz w:val="24"/>
          <w:szCs w:val="24"/>
        </w:rPr>
      </w:pPr>
      <w:r w:rsidRPr="00E2704E">
        <w:rPr>
          <w:rFonts w:cstheme="minorHAnsi"/>
          <w:b/>
          <w:bCs/>
          <w:sz w:val="24"/>
          <w:szCs w:val="24"/>
          <w:u w:val="single"/>
        </w:rPr>
        <w:t>Le conjoint salarié :</w:t>
      </w:r>
      <w:r w:rsidRPr="00E2704E">
        <w:rPr>
          <w:rFonts w:cstheme="minorHAnsi"/>
          <w:sz w:val="24"/>
          <w:szCs w:val="24"/>
        </w:rPr>
        <w:t xml:space="preserve"> Est-il possible pour un conjoint d’être salarié de l’autre ? On se demande ça à cause du principe d’égalité des époux, or si l’un est salarié de l’autre il y a un lien de subordination. Le législateur a dit que c’était possible</w:t>
      </w:r>
      <w:r w:rsidR="00D9461D" w:rsidRPr="00E2704E">
        <w:rPr>
          <w:rFonts w:cstheme="minorHAnsi"/>
          <w:sz w:val="24"/>
          <w:szCs w:val="24"/>
        </w:rPr>
        <w:t> : il détient tou</w:t>
      </w:r>
      <w:r w:rsidR="00810631" w:rsidRPr="00E2704E">
        <w:rPr>
          <w:rFonts w:cstheme="minorHAnsi"/>
          <w:sz w:val="24"/>
          <w:szCs w:val="24"/>
        </w:rPr>
        <w:t xml:space="preserve">s les avantages sociaux d’un salarié « normal ». </w:t>
      </w:r>
      <w:r w:rsidRPr="00E2704E">
        <w:rPr>
          <w:rFonts w:cstheme="minorHAnsi"/>
          <w:sz w:val="24"/>
          <w:szCs w:val="24"/>
        </w:rPr>
        <w:t xml:space="preserve"> </w:t>
      </w:r>
      <w:r w:rsidR="007102BE" w:rsidRPr="00E2704E">
        <w:rPr>
          <w:rFonts w:cstheme="minorHAnsi"/>
          <w:sz w:val="24"/>
          <w:szCs w:val="24"/>
        </w:rPr>
        <w:t xml:space="preserve">L’intégralité du droit du travail peut s’appliquer avec ce statut (salaire minimum, </w:t>
      </w:r>
      <w:r w:rsidR="00560214" w:rsidRPr="00E2704E">
        <w:rPr>
          <w:rFonts w:cstheme="minorHAnsi"/>
          <w:sz w:val="24"/>
          <w:szCs w:val="24"/>
        </w:rPr>
        <w:t xml:space="preserve">contrat de travail). </w:t>
      </w:r>
      <w:r w:rsidR="00535754" w:rsidRPr="00E2704E">
        <w:rPr>
          <w:rFonts w:cstheme="minorHAnsi"/>
          <w:sz w:val="24"/>
          <w:szCs w:val="24"/>
        </w:rPr>
        <w:t xml:space="preserve">Le conjoint est protégé par le droit social et ses biens propres </w:t>
      </w:r>
      <w:r w:rsidR="008462FB" w:rsidRPr="00E2704E">
        <w:rPr>
          <w:rFonts w:cstheme="minorHAnsi"/>
          <w:sz w:val="24"/>
          <w:szCs w:val="24"/>
        </w:rPr>
        <w:t xml:space="preserve">ne pourront pas être saisis. </w:t>
      </w:r>
      <w:r w:rsidR="00E2704E">
        <w:rPr>
          <w:rFonts w:cstheme="minorHAnsi"/>
          <w:sz w:val="24"/>
          <w:szCs w:val="24"/>
        </w:rPr>
        <w:t xml:space="preserve">Il peut même avoir droit au chômage si licencié. </w:t>
      </w:r>
    </w:p>
    <w:p w14:paraId="0636CB2B" w14:textId="77777777" w:rsidR="00443DB9" w:rsidRPr="00443DB9" w:rsidRDefault="00443DB9" w:rsidP="00443DB9">
      <w:pPr>
        <w:pStyle w:val="Paragraphedeliste"/>
        <w:ind w:left="1287"/>
        <w:rPr>
          <w:rFonts w:cstheme="minorHAnsi"/>
          <w:sz w:val="24"/>
          <w:szCs w:val="24"/>
        </w:rPr>
      </w:pPr>
    </w:p>
    <w:p w14:paraId="2D84F5DB" w14:textId="1F28F301" w:rsidR="00B1629F" w:rsidRDefault="00D14159" w:rsidP="00E23D83">
      <w:pPr>
        <w:pStyle w:val="Paragraphedeliste"/>
        <w:numPr>
          <w:ilvl w:val="0"/>
          <w:numId w:val="12"/>
        </w:numPr>
        <w:rPr>
          <w:rFonts w:cstheme="minorHAnsi"/>
          <w:sz w:val="24"/>
          <w:szCs w:val="24"/>
        </w:rPr>
      </w:pPr>
      <w:r w:rsidRPr="00EE797D">
        <w:rPr>
          <w:rFonts w:cstheme="minorHAnsi"/>
          <w:b/>
          <w:bCs/>
          <w:sz w:val="24"/>
          <w:szCs w:val="24"/>
          <w:u w:val="single"/>
        </w:rPr>
        <w:t>Le conjoint associé :</w:t>
      </w:r>
      <w:r w:rsidRPr="00EE797D">
        <w:rPr>
          <w:rFonts w:cstheme="minorHAnsi"/>
          <w:sz w:val="24"/>
          <w:szCs w:val="24"/>
          <w:u w:val="single"/>
        </w:rPr>
        <w:t xml:space="preserve"> </w:t>
      </w:r>
      <w:r>
        <w:rPr>
          <w:rFonts w:cstheme="minorHAnsi"/>
          <w:sz w:val="24"/>
          <w:szCs w:val="24"/>
        </w:rPr>
        <w:t xml:space="preserve">Principe posé à l’article 1832-1 du Code Civil : « des conjoints peuvent parfaitement être associés au sein d’une même société, y compris si leurs apports ne résultent que de biens communs ». </w:t>
      </w:r>
      <w:r w:rsidR="001E1271">
        <w:rPr>
          <w:rFonts w:cstheme="minorHAnsi"/>
          <w:sz w:val="24"/>
          <w:szCs w:val="24"/>
        </w:rPr>
        <w:t xml:space="preserve">Quand on crée une société on y apporte des biens, en contrepartie la société nous remet la somme équivalente en droits sociaux/actions. On est actionnaire et la société uniquement est commerçante. </w:t>
      </w:r>
      <w:r w:rsidR="00AE1FA7">
        <w:rPr>
          <w:rFonts w:cstheme="minorHAnsi"/>
          <w:sz w:val="24"/>
          <w:szCs w:val="24"/>
        </w:rPr>
        <w:t xml:space="preserve">Donc si les conjoints veulent travailler ensemble, celui qui est inscrit au RCS apporte un fonds de commerce et le conjoint apporte de l’argent ou dans certaines sociétés seulement sa force de travail (= son industrie). </w:t>
      </w:r>
      <w:r w:rsidR="00215811">
        <w:rPr>
          <w:rFonts w:cstheme="minorHAnsi"/>
          <w:sz w:val="24"/>
          <w:szCs w:val="24"/>
        </w:rPr>
        <w:t>L’intérêt dans ce cas est que le conjoint associé bénéficie du régime d’assurance vieillesse et maladie des travailleurs indépendants</w:t>
      </w:r>
      <w:r w:rsidR="005F29FA">
        <w:rPr>
          <w:rFonts w:cstheme="minorHAnsi"/>
          <w:sz w:val="24"/>
          <w:szCs w:val="24"/>
        </w:rPr>
        <w:t xml:space="preserve">. </w:t>
      </w:r>
      <w:r w:rsidR="000E55F5">
        <w:rPr>
          <w:rFonts w:cstheme="minorHAnsi"/>
          <w:sz w:val="24"/>
          <w:szCs w:val="24"/>
        </w:rPr>
        <w:t>Le conjoint participe à la gestion de l’entreprise car il est obligatoire de convoquer une assemblée générale au moins une fois par an</w:t>
      </w:r>
      <w:r w:rsidR="00AA04C0">
        <w:rPr>
          <w:rFonts w:cstheme="minorHAnsi"/>
          <w:sz w:val="24"/>
          <w:szCs w:val="24"/>
        </w:rPr>
        <w:t>, donc il va y participer et aura son mot à dire. Il peut aussi percevoir une rémunération car s’il y a des bénéfices, l’assemblée choisira soi</w:t>
      </w:r>
      <w:r w:rsidR="00815D10">
        <w:rPr>
          <w:rFonts w:cstheme="minorHAnsi"/>
          <w:sz w:val="24"/>
          <w:szCs w:val="24"/>
        </w:rPr>
        <w:t xml:space="preserve">t de la réserve ou de le distribuer aux associés sous formes de dividendes (montant proportionnel à la part investie dans le capital). </w:t>
      </w:r>
      <w:r w:rsidR="00687576" w:rsidRPr="00687576">
        <w:rPr>
          <w:rFonts w:cstheme="minorHAnsi"/>
          <w:sz w:val="24"/>
          <w:szCs w:val="24"/>
        </w:rPr>
        <w:sym w:font="Wingdings" w:char="F0E0"/>
      </w:r>
      <w:r w:rsidR="00687576">
        <w:rPr>
          <w:rFonts w:cstheme="minorHAnsi"/>
          <w:sz w:val="24"/>
          <w:szCs w:val="24"/>
        </w:rPr>
        <w:t xml:space="preserve"> Différence entre dirigeant et commerçant. </w:t>
      </w:r>
    </w:p>
    <w:p w14:paraId="1ACEA866" w14:textId="3B553BC2" w:rsidR="00C87A29" w:rsidRDefault="001F4CCB" w:rsidP="00C904BB">
      <w:pPr>
        <w:pStyle w:val="Paragraphedeliste"/>
        <w:ind w:left="1287"/>
        <w:rPr>
          <w:rFonts w:ascii="Arial" w:hAnsi="Arial" w:cs="Arial"/>
          <w:sz w:val="24"/>
          <w:szCs w:val="24"/>
        </w:rPr>
      </w:pPr>
      <w:r>
        <w:rPr>
          <w:rFonts w:cstheme="minorHAnsi"/>
          <w:b/>
          <w:bCs/>
          <w:sz w:val="24"/>
          <w:szCs w:val="24"/>
        </w:rPr>
        <w:t>Sanction :</w:t>
      </w:r>
      <w:r>
        <w:rPr>
          <w:rFonts w:cstheme="minorHAnsi"/>
          <w:sz w:val="24"/>
          <w:szCs w:val="24"/>
        </w:rPr>
        <w:t xml:space="preserve"> En cas de non</w:t>
      </w:r>
      <w:r w:rsidR="000D3BD2">
        <w:rPr>
          <w:rFonts w:cstheme="minorHAnsi"/>
          <w:sz w:val="24"/>
          <w:szCs w:val="24"/>
        </w:rPr>
        <w:t>-</w:t>
      </w:r>
      <w:r>
        <w:rPr>
          <w:rFonts w:cstheme="minorHAnsi"/>
          <w:sz w:val="24"/>
          <w:szCs w:val="24"/>
        </w:rPr>
        <w:t xml:space="preserve">déclaration de statut, le partenaire est réputé </w:t>
      </w:r>
      <w:r w:rsidR="00540881">
        <w:rPr>
          <w:rFonts w:cstheme="minorHAnsi"/>
          <w:sz w:val="24"/>
          <w:szCs w:val="24"/>
        </w:rPr>
        <w:t>d’</w:t>
      </w:r>
      <w:r>
        <w:rPr>
          <w:rFonts w:cstheme="minorHAnsi"/>
          <w:sz w:val="24"/>
          <w:szCs w:val="24"/>
        </w:rPr>
        <w:t>avoir le statut de salarié. Dans ce cas, l’entrepreneur pourra être condamné pour le délit pénal de travail dissimulé</w:t>
      </w:r>
      <w:r w:rsidR="00AB779C">
        <w:rPr>
          <w:rFonts w:cstheme="minorHAnsi"/>
          <w:sz w:val="24"/>
          <w:szCs w:val="24"/>
        </w:rPr>
        <w:t xml:space="preserve">. </w:t>
      </w:r>
    </w:p>
    <w:p w14:paraId="14F4C1AA" w14:textId="16B114A2" w:rsidR="00D00FE9" w:rsidRDefault="00D00FE9" w:rsidP="009E5951">
      <w:pPr>
        <w:ind w:right="1191"/>
        <w:rPr>
          <w:rFonts w:ascii="Arial" w:hAnsi="Arial" w:cs="Arial"/>
          <w:sz w:val="24"/>
          <w:szCs w:val="24"/>
          <w:u w:val="single"/>
        </w:rPr>
      </w:pPr>
      <w:r w:rsidRPr="00293E93">
        <w:rPr>
          <w:rFonts w:ascii="Arial" w:hAnsi="Arial" w:cs="Arial"/>
          <w:sz w:val="24"/>
          <w:szCs w:val="24"/>
          <w:u w:val="single"/>
        </w:rPr>
        <w:lastRenderedPageBreak/>
        <w:t>Section 2 – La protection du patrimoine du commerçant individuel</w:t>
      </w:r>
    </w:p>
    <w:p w14:paraId="22714C44" w14:textId="17FDF8FF" w:rsidR="009649CA" w:rsidRPr="001A561E" w:rsidRDefault="001A561E" w:rsidP="009E5951">
      <w:pPr>
        <w:ind w:right="1191"/>
        <w:rPr>
          <w:rFonts w:ascii="Arial" w:hAnsi="Arial" w:cs="Arial"/>
          <w:sz w:val="24"/>
          <w:szCs w:val="24"/>
        </w:rPr>
      </w:pPr>
      <w:r>
        <w:rPr>
          <w:rFonts w:ascii="Arial" w:hAnsi="Arial" w:cs="Arial"/>
          <w:sz w:val="24"/>
          <w:szCs w:val="24"/>
        </w:rPr>
        <w:t>Le législateur a mis en place des mécanismes pour protéger son patrimoine.</w:t>
      </w:r>
    </w:p>
    <w:p w14:paraId="0CB658B3" w14:textId="05461CDE" w:rsidR="00D00FE9" w:rsidRDefault="00D00FE9" w:rsidP="000D24AD">
      <w:pPr>
        <w:ind w:left="510" w:right="2239"/>
        <w:rPr>
          <w:rFonts w:ascii="Arial" w:hAnsi="Arial" w:cs="Arial"/>
          <w:sz w:val="24"/>
          <w:szCs w:val="24"/>
          <w:u w:val="single"/>
        </w:rPr>
      </w:pPr>
      <w:r w:rsidRPr="00293E93">
        <w:rPr>
          <w:rFonts w:ascii="Arial" w:hAnsi="Arial" w:cs="Arial"/>
          <w:sz w:val="24"/>
          <w:szCs w:val="24"/>
          <w:u w:val="single"/>
        </w:rPr>
        <w:t>Sous-section 1 - l’insaisissabilité des biens immobiliers non professionnels</w:t>
      </w:r>
    </w:p>
    <w:p w14:paraId="169B9678" w14:textId="40B9C33F" w:rsidR="002F0018" w:rsidRDefault="00213440" w:rsidP="00FF6735">
      <w:pPr>
        <w:rPr>
          <w:rFonts w:ascii="Arial" w:hAnsi="Arial" w:cs="Arial"/>
          <w:sz w:val="24"/>
          <w:szCs w:val="24"/>
        </w:rPr>
      </w:pPr>
      <w:r>
        <w:rPr>
          <w:rFonts w:ascii="Arial" w:hAnsi="Arial" w:cs="Arial"/>
          <w:sz w:val="24"/>
          <w:szCs w:val="24"/>
        </w:rPr>
        <w:tab/>
        <w:t>Art</w:t>
      </w:r>
      <w:r w:rsidR="004E1073">
        <w:rPr>
          <w:rFonts w:ascii="Arial" w:hAnsi="Arial" w:cs="Arial"/>
          <w:sz w:val="24"/>
          <w:szCs w:val="24"/>
        </w:rPr>
        <w:t>.</w:t>
      </w:r>
      <w:r>
        <w:rPr>
          <w:rFonts w:ascii="Arial" w:hAnsi="Arial" w:cs="Arial"/>
          <w:sz w:val="24"/>
          <w:szCs w:val="24"/>
        </w:rPr>
        <w:t xml:space="preserve"> L </w:t>
      </w:r>
      <w:r w:rsidR="008B2682">
        <w:rPr>
          <w:rFonts w:ascii="Arial" w:hAnsi="Arial" w:cs="Arial"/>
          <w:sz w:val="24"/>
          <w:szCs w:val="24"/>
        </w:rPr>
        <w:t>5</w:t>
      </w:r>
      <w:r>
        <w:rPr>
          <w:rFonts w:ascii="Arial" w:hAnsi="Arial" w:cs="Arial"/>
          <w:sz w:val="24"/>
          <w:szCs w:val="24"/>
        </w:rPr>
        <w:t>26-1</w:t>
      </w:r>
      <w:r w:rsidR="004E1073">
        <w:rPr>
          <w:rFonts w:ascii="Arial" w:hAnsi="Arial" w:cs="Arial"/>
          <w:sz w:val="24"/>
          <w:szCs w:val="24"/>
        </w:rPr>
        <w:t xml:space="preserve"> du Code de Commerc</w:t>
      </w:r>
      <w:r w:rsidR="002C7D01">
        <w:rPr>
          <w:rFonts w:ascii="Arial" w:hAnsi="Arial" w:cs="Arial"/>
          <w:sz w:val="24"/>
          <w:szCs w:val="24"/>
        </w:rPr>
        <w:t xml:space="preserve">e </w:t>
      </w:r>
      <w:r>
        <w:rPr>
          <w:rFonts w:ascii="Arial" w:hAnsi="Arial" w:cs="Arial"/>
          <w:sz w:val="24"/>
          <w:szCs w:val="24"/>
        </w:rPr>
        <w:t>:</w:t>
      </w:r>
      <w:r w:rsidR="002C7D01">
        <w:rPr>
          <w:rFonts w:ascii="Arial" w:hAnsi="Arial" w:cs="Arial"/>
          <w:sz w:val="24"/>
          <w:szCs w:val="24"/>
        </w:rPr>
        <w:t xml:space="preserve"> cette disposition protectrice</w:t>
      </w:r>
      <w:r>
        <w:rPr>
          <w:rFonts w:ascii="Arial" w:hAnsi="Arial" w:cs="Arial"/>
          <w:sz w:val="24"/>
          <w:szCs w:val="24"/>
        </w:rPr>
        <w:t xml:space="preserve"> s’applique à tous les entrepreneurs </w:t>
      </w:r>
      <w:r w:rsidR="002C7D01">
        <w:rPr>
          <w:rFonts w:ascii="Arial" w:hAnsi="Arial" w:cs="Arial"/>
          <w:sz w:val="24"/>
          <w:szCs w:val="24"/>
        </w:rPr>
        <w:t>qu’ils s</w:t>
      </w:r>
      <w:r w:rsidR="001D6426">
        <w:rPr>
          <w:rFonts w:ascii="Arial" w:hAnsi="Arial" w:cs="Arial"/>
          <w:sz w:val="24"/>
          <w:szCs w:val="24"/>
        </w:rPr>
        <w:t xml:space="preserve">oient civils ou commerçants </w:t>
      </w:r>
      <w:r>
        <w:rPr>
          <w:rFonts w:ascii="Arial" w:hAnsi="Arial" w:cs="Arial"/>
          <w:sz w:val="24"/>
          <w:szCs w:val="24"/>
        </w:rPr>
        <w:t>quel que soit leur activité. Si l’entrepreneur es propriétaire de sa résidence principale, alors elle est insais</w:t>
      </w:r>
      <w:r w:rsidR="00A75A8F">
        <w:rPr>
          <w:rFonts w:ascii="Arial" w:hAnsi="Arial" w:cs="Arial"/>
          <w:sz w:val="24"/>
          <w:szCs w:val="24"/>
        </w:rPr>
        <w:t xml:space="preserve">issable par ces créanciers professionnels de plein droit. Biens fonciers = biens immobiliers (terrain, immeuble). Si l’entrepreneur exerce son action dans sa résidence principale il doit faire un état descriptif de division (quelle </w:t>
      </w:r>
      <w:r w:rsidR="00E30E9A">
        <w:rPr>
          <w:rFonts w:ascii="Arial" w:hAnsi="Arial" w:cs="Arial"/>
          <w:sz w:val="24"/>
          <w:szCs w:val="24"/>
        </w:rPr>
        <w:t>partie correspond  à la résidence personnelle et quelle partie correspond à l’exercice l’activité professionnelle</w:t>
      </w:r>
      <w:r w:rsidR="005862B3">
        <w:rPr>
          <w:rFonts w:ascii="Arial" w:hAnsi="Arial" w:cs="Arial"/>
          <w:sz w:val="24"/>
          <w:szCs w:val="24"/>
        </w:rPr>
        <w:t xml:space="preserve">). La partie de résidence personnelle sera insaisissable mais l’autre oui </w:t>
      </w:r>
      <w:r w:rsidR="002F0018">
        <w:rPr>
          <w:rFonts w:ascii="Arial" w:hAnsi="Arial" w:cs="Arial"/>
          <w:sz w:val="24"/>
          <w:szCs w:val="24"/>
        </w:rPr>
        <w:t xml:space="preserve">= </w:t>
      </w:r>
      <w:r w:rsidR="005862B3">
        <w:rPr>
          <w:rFonts w:ascii="Arial" w:hAnsi="Arial" w:cs="Arial"/>
          <w:sz w:val="24"/>
          <w:szCs w:val="24"/>
        </w:rPr>
        <w:t>système protecteur</w:t>
      </w:r>
      <w:r w:rsidR="002F0018" w:rsidRPr="002F0018">
        <w:rPr>
          <w:rFonts w:ascii="Arial" w:hAnsi="Arial" w:cs="Arial"/>
          <w:b/>
          <w:bCs/>
          <w:sz w:val="24"/>
          <w:szCs w:val="24"/>
        </w:rPr>
        <w:t xml:space="preserve">. </w:t>
      </w:r>
    </w:p>
    <w:p w14:paraId="1D2D0EA3" w14:textId="77EE9373" w:rsidR="005862B3" w:rsidRDefault="005862B3" w:rsidP="00FF6735">
      <w:pPr>
        <w:rPr>
          <w:rFonts w:ascii="Arial" w:hAnsi="Arial" w:cs="Arial"/>
          <w:sz w:val="24"/>
          <w:szCs w:val="24"/>
        </w:rPr>
      </w:pPr>
      <w:r>
        <w:rPr>
          <w:rFonts w:ascii="Arial" w:hAnsi="Arial" w:cs="Arial"/>
          <w:sz w:val="24"/>
          <w:szCs w:val="24"/>
        </w:rPr>
        <w:tab/>
      </w:r>
      <w:r w:rsidR="00A51477">
        <w:rPr>
          <w:rFonts w:ascii="Arial" w:hAnsi="Arial" w:cs="Arial"/>
          <w:sz w:val="24"/>
          <w:szCs w:val="24"/>
        </w:rPr>
        <w:t xml:space="preserve">Si l’entrepreneur veut déménager et vendre sa résidence principale, le </w:t>
      </w:r>
      <w:r w:rsidR="002F0018">
        <w:rPr>
          <w:rFonts w:ascii="Arial" w:hAnsi="Arial" w:cs="Arial"/>
          <w:sz w:val="24"/>
          <w:szCs w:val="24"/>
        </w:rPr>
        <w:t>l</w:t>
      </w:r>
      <w:r w:rsidR="00A51477">
        <w:rPr>
          <w:rFonts w:ascii="Arial" w:hAnsi="Arial" w:cs="Arial"/>
          <w:sz w:val="24"/>
          <w:szCs w:val="24"/>
        </w:rPr>
        <w:t xml:space="preserve">égislateur prévoit que la somme qu’il en retire posée sur un compte bancaire spécifique et insaisissable jusqu’à ce que l’entrepreneur ait acquis à nouveau une résidence principale. </w:t>
      </w:r>
    </w:p>
    <w:p w14:paraId="207B8D13" w14:textId="5DF364F9" w:rsidR="008E1E83" w:rsidRDefault="00933601" w:rsidP="00FF6735">
      <w:pPr>
        <w:rPr>
          <w:rFonts w:ascii="Arial" w:hAnsi="Arial" w:cs="Arial"/>
          <w:sz w:val="24"/>
          <w:szCs w:val="24"/>
        </w:rPr>
      </w:pPr>
      <w:r>
        <w:rPr>
          <w:rFonts w:ascii="Arial" w:hAnsi="Arial" w:cs="Arial"/>
          <w:sz w:val="24"/>
          <w:szCs w:val="24"/>
        </w:rPr>
        <w:tab/>
        <w:t xml:space="preserve">Les autres biens fonciers peuvent être rendu </w:t>
      </w:r>
      <w:r w:rsidR="008E1E83">
        <w:rPr>
          <w:rFonts w:ascii="Arial" w:hAnsi="Arial" w:cs="Arial"/>
          <w:sz w:val="24"/>
          <w:szCs w:val="24"/>
        </w:rPr>
        <w:t>insaisissables</w:t>
      </w:r>
      <w:r>
        <w:rPr>
          <w:rFonts w:ascii="Arial" w:hAnsi="Arial" w:cs="Arial"/>
          <w:sz w:val="24"/>
          <w:szCs w:val="24"/>
        </w:rPr>
        <w:t xml:space="preserve"> par un acte notarié qui déclare les biens fonciers </w:t>
      </w:r>
      <w:r w:rsidR="008E1E83">
        <w:rPr>
          <w:rFonts w:ascii="Arial" w:hAnsi="Arial" w:cs="Arial"/>
          <w:sz w:val="24"/>
          <w:szCs w:val="24"/>
        </w:rPr>
        <w:t>insaisissables</w:t>
      </w:r>
      <w:r>
        <w:rPr>
          <w:rFonts w:ascii="Arial" w:hAnsi="Arial" w:cs="Arial"/>
          <w:sz w:val="24"/>
          <w:szCs w:val="24"/>
        </w:rPr>
        <w:t xml:space="preserve"> (tous ou certains). Le notaire la fait publier au livre foncier, dans un journal d’annonces légales</w:t>
      </w:r>
      <w:r w:rsidR="00187A87">
        <w:rPr>
          <w:rFonts w:ascii="Arial" w:hAnsi="Arial" w:cs="Arial"/>
          <w:sz w:val="24"/>
          <w:szCs w:val="24"/>
        </w:rPr>
        <w:t xml:space="preserve"> (publicités)</w:t>
      </w:r>
      <w:r>
        <w:rPr>
          <w:rFonts w:ascii="Arial" w:hAnsi="Arial" w:cs="Arial"/>
          <w:sz w:val="24"/>
          <w:szCs w:val="24"/>
        </w:rPr>
        <w:t xml:space="preserve">, et dans le registre dans lequel est inscrit l’entrepreneur. </w:t>
      </w:r>
      <w:r w:rsidR="008746F1">
        <w:rPr>
          <w:rFonts w:ascii="Arial" w:hAnsi="Arial" w:cs="Arial"/>
          <w:sz w:val="24"/>
          <w:szCs w:val="24"/>
        </w:rPr>
        <w:t xml:space="preserve">Pour la résidence principale : </w:t>
      </w:r>
      <w:r>
        <w:rPr>
          <w:rFonts w:ascii="Arial" w:hAnsi="Arial" w:cs="Arial"/>
          <w:sz w:val="24"/>
          <w:szCs w:val="24"/>
        </w:rPr>
        <w:t xml:space="preserve">Cette insaisissabilité </w:t>
      </w:r>
      <w:r w:rsidR="00F96524">
        <w:rPr>
          <w:rFonts w:ascii="Arial" w:hAnsi="Arial" w:cs="Arial"/>
          <w:sz w:val="24"/>
          <w:szCs w:val="24"/>
        </w:rPr>
        <w:t xml:space="preserve">s’applique que </w:t>
      </w:r>
      <w:r w:rsidR="003D6CD7">
        <w:rPr>
          <w:rFonts w:ascii="Arial" w:hAnsi="Arial" w:cs="Arial"/>
          <w:sz w:val="24"/>
          <w:szCs w:val="24"/>
        </w:rPr>
        <w:t xml:space="preserve">pour les biens personnels (non professionnels) + </w:t>
      </w:r>
      <w:r>
        <w:rPr>
          <w:rFonts w:ascii="Arial" w:hAnsi="Arial" w:cs="Arial"/>
          <w:sz w:val="24"/>
          <w:szCs w:val="24"/>
        </w:rPr>
        <w:t>que pour le</w:t>
      </w:r>
      <w:r w:rsidR="00A66865">
        <w:rPr>
          <w:rFonts w:ascii="Arial" w:hAnsi="Arial" w:cs="Arial"/>
          <w:sz w:val="24"/>
          <w:szCs w:val="24"/>
        </w:rPr>
        <w:t xml:space="preserve">s </w:t>
      </w:r>
      <w:r>
        <w:rPr>
          <w:rFonts w:ascii="Arial" w:hAnsi="Arial" w:cs="Arial"/>
          <w:sz w:val="24"/>
          <w:szCs w:val="24"/>
        </w:rPr>
        <w:t>créancier</w:t>
      </w:r>
      <w:r w:rsidR="00A66865">
        <w:rPr>
          <w:rFonts w:ascii="Arial" w:hAnsi="Arial" w:cs="Arial"/>
          <w:sz w:val="24"/>
          <w:szCs w:val="24"/>
        </w:rPr>
        <w:t xml:space="preserve">s </w:t>
      </w:r>
      <w:r>
        <w:rPr>
          <w:rFonts w:ascii="Arial" w:hAnsi="Arial" w:cs="Arial"/>
          <w:sz w:val="24"/>
          <w:szCs w:val="24"/>
        </w:rPr>
        <w:t>professionnel</w:t>
      </w:r>
      <w:r w:rsidR="00A66865">
        <w:rPr>
          <w:rFonts w:ascii="Arial" w:hAnsi="Arial" w:cs="Arial"/>
          <w:sz w:val="24"/>
          <w:szCs w:val="24"/>
        </w:rPr>
        <w:t xml:space="preserve">s </w:t>
      </w:r>
      <w:r>
        <w:rPr>
          <w:rFonts w:ascii="Arial" w:hAnsi="Arial" w:cs="Arial"/>
          <w:sz w:val="24"/>
          <w:szCs w:val="24"/>
        </w:rPr>
        <w:t>et postérieur</w:t>
      </w:r>
      <w:r w:rsidR="00A66865">
        <w:rPr>
          <w:rFonts w:ascii="Arial" w:hAnsi="Arial" w:cs="Arial"/>
          <w:sz w:val="24"/>
          <w:szCs w:val="24"/>
        </w:rPr>
        <w:t>s</w:t>
      </w:r>
      <w:r>
        <w:rPr>
          <w:rFonts w:ascii="Arial" w:hAnsi="Arial" w:cs="Arial"/>
          <w:sz w:val="24"/>
          <w:szCs w:val="24"/>
        </w:rPr>
        <w:t xml:space="preserve"> </w:t>
      </w:r>
      <w:r w:rsidR="00695F75">
        <w:rPr>
          <w:rFonts w:ascii="Arial" w:hAnsi="Arial" w:cs="Arial"/>
          <w:sz w:val="24"/>
          <w:szCs w:val="24"/>
        </w:rPr>
        <w:t>son</w:t>
      </w:r>
      <w:r w:rsidR="00BA330B">
        <w:rPr>
          <w:rFonts w:ascii="Arial" w:hAnsi="Arial" w:cs="Arial"/>
          <w:sz w:val="24"/>
          <w:szCs w:val="24"/>
        </w:rPr>
        <w:t>t</w:t>
      </w:r>
      <w:r w:rsidR="00695F75">
        <w:rPr>
          <w:rFonts w:ascii="Arial" w:hAnsi="Arial" w:cs="Arial"/>
          <w:sz w:val="24"/>
          <w:szCs w:val="24"/>
        </w:rPr>
        <w:t xml:space="preserve"> concernés par</w:t>
      </w:r>
      <w:r>
        <w:rPr>
          <w:rFonts w:ascii="Arial" w:hAnsi="Arial" w:cs="Arial"/>
          <w:sz w:val="24"/>
          <w:szCs w:val="24"/>
        </w:rPr>
        <w:t xml:space="preserve"> la déclaration</w:t>
      </w:r>
      <w:r w:rsidR="00BC71E1">
        <w:rPr>
          <w:rFonts w:ascii="Arial" w:hAnsi="Arial" w:cs="Arial"/>
          <w:sz w:val="24"/>
          <w:szCs w:val="24"/>
        </w:rPr>
        <w:t xml:space="preserve"> d’</w:t>
      </w:r>
      <w:r w:rsidR="00A86B82">
        <w:rPr>
          <w:rFonts w:ascii="Arial" w:hAnsi="Arial" w:cs="Arial"/>
          <w:sz w:val="24"/>
          <w:szCs w:val="24"/>
        </w:rPr>
        <w:t>insaisissabilité</w:t>
      </w:r>
      <w:r>
        <w:rPr>
          <w:rFonts w:ascii="Arial" w:hAnsi="Arial" w:cs="Arial"/>
          <w:sz w:val="24"/>
          <w:szCs w:val="24"/>
        </w:rPr>
        <w:t xml:space="preserve">. Pour </w:t>
      </w:r>
      <w:r w:rsidR="008E1E83">
        <w:rPr>
          <w:rFonts w:ascii="Arial" w:hAnsi="Arial" w:cs="Arial"/>
          <w:sz w:val="24"/>
          <w:szCs w:val="24"/>
        </w:rPr>
        <w:t>les créanciers professionnels</w:t>
      </w:r>
      <w:r w:rsidR="0028088E">
        <w:rPr>
          <w:rFonts w:ascii="Arial" w:hAnsi="Arial" w:cs="Arial"/>
          <w:sz w:val="24"/>
          <w:szCs w:val="24"/>
        </w:rPr>
        <w:t xml:space="preserve"> antérieurs à la</w:t>
      </w:r>
      <w:r w:rsidR="00BC71E1">
        <w:rPr>
          <w:rFonts w:ascii="Arial" w:hAnsi="Arial" w:cs="Arial"/>
          <w:sz w:val="24"/>
          <w:szCs w:val="24"/>
        </w:rPr>
        <w:t xml:space="preserve"> publicité de la </w:t>
      </w:r>
      <w:r w:rsidR="0028088E">
        <w:rPr>
          <w:rFonts w:ascii="Arial" w:hAnsi="Arial" w:cs="Arial"/>
          <w:sz w:val="24"/>
          <w:szCs w:val="24"/>
        </w:rPr>
        <w:t xml:space="preserve"> déclaration</w:t>
      </w:r>
      <w:r w:rsidR="00BA330B">
        <w:rPr>
          <w:rFonts w:ascii="Arial" w:hAnsi="Arial" w:cs="Arial"/>
          <w:sz w:val="24"/>
          <w:szCs w:val="24"/>
        </w:rPr>
        <w:t xml:space="preserve"> d’insaisissabilité,</w:t>
      </w:r>
      <w:r w:rsidR="0028088E">
        <w:rPr>
          <w:rFonts w:ascii="Arial" w:hAnsi="Arial" w:cs="Arial"/>
          <w:sz w:val="24"/>
          <w:szCs w:val="24"/>
        </w:rPr>
        <w:t xml:space="preserve"> ça ne s’applique pas sinon ça irait à l’encontre de la Constitution car avant de contracter</w:t>
      </w:r>
      <w:r w:rsidR="00AE4168">
        <w:rPr>
          <w:rFonts w:ascii="Arial" w:hAnsi="Arial" w:cs="Arial"/>
          <w:sz w:val="24"/>
          <w:szCs w:val="24"/>
        </w:rPr>
        <w:t>,</w:t>
      </w:r>
      <w:r w:rsidR="0028088E">
        <w:rPr>
          <w:rFonts w:ascii="Arial" w:hAnsi="Arial" w:cs="Arial"/>
          <w:sz w:val="24"/>
          <w:szCs w:val="24"/>
        </w:rPr>
        <w:t xml:space="preserve"> la personne apprécie le patrimoine de l’autre avant de s’engager en connaissance de cause </w:t>
      </w:r>
      <w:r w:rsidR="008E1E83">
        <w:rPr>
          <w:rFonts w:ascii="Arial" w:hAnsi="Arial" w:cs="Arial"/>
          <w:sz w:val="24"/>
          <w:szCs w:val="24"/>
        </w:rPr>
        <w:t>alors que les créanciers postérieurs sauront à l’avance quels sont les biens qui seront insaisissables.</w:t>
      </w:r>
    </w:p>
    <w:p w14:paraId="65308BF7" w14:textId="77777777" w:rsidR="008E1E83" w:rsidRDefault="008E1E83" w:rsidP="00FF6735">
      <w:pPr>
        <w:rPr>
          <w:rFonts w:ascii="Arial" w:hAnsi="Arial" w:cs="Arial"/>
          <w:sz w:val="24"/>
          <w:szCs w:val="24"/>
        </w:rPr>
      </w:pPr>
      <w:r>
        <w:rPr>
          <w:rFonts w:ascii="Arial" w:hAnsi="Arial" w:cs="Arial"/>
          <w:sz w:val="24"/>
          <w:szCs w:val="24"/>
        </w:rPr>
        <w:tab/>
        <w:t>La déclaration prend fin quand l’entrepreneur peut renoncer à l’insaisissabilité de tout ou partie de ses biens fonciers ou créanciers.</w:t>
      </w:r>
    </w:p>
    <w:p w14:paraId="5584C6B4" w14:textId="51C2A14E" w:rsidR="001A561E" w:rsidRDefault="008E1E83" w:rsidP="00071556">
      <w:pPr>
        <w:rPr>
          <w:rFonts w:ascii="Arial" w:hAnsi="Arial" w:cs="Arial"/>
          <w:sz w:val="24"/>
          <w:szCs w:val="24"/>
        </w:rPr>
      </w:pPr>
      <w:r>
        <w:rPr>
          <w:rFonts w:ascii="Arial" w:hAnsi="Arial" w:cs="Arial"/>
          <w:sz w:val="24"/>
          <w:szCs w:val="24"/>
        </w:rPr>
        <w:tab/>
        <w:t>Ce système de protection n’a pas connu de grand succès (pas très utilisé</w:t>
      </w:r>
      <w:r w:rsidR="00071556">
        <w:rPr>
          <w:rFonts w:ascii="Arial" w:hAnsi="Arial" w:cs="Arial"/>
          <w:sz w:val="24"/>
          <w:szCs w:val="24"/>
        </w:rPr>
        <w:t xml:space="preserve"> par les entrepreneurs car si on veut obtenir un crédit il faut pouvoir proposer des gages au créancier). Le législateur a inventé un autre mécanisme : en 2015, la loi Macron a déclaré l’insaisissabilité de plein droit de la résidence principale. </w:t>
      </w:r>
      <w:r>
        <w:rPr>
          <w:rFonts w:ascii="Arial" w:hAnsi="Arial" w:cs="Arial"/>
          <w:sz w:val="24"/>
          <w:szCs w:val="24"/>
        </w:rPr>
        <w:t xml:space="preserve"> </w:t>
      </w:r>
    </w:p>
    <w:p w14:paraId="5E54618A" w14:textId="77777777" w:rsidR="000B78A3" w:rsidRDefault="00D00FE9" w:rsidP="000F25E5">
      <w:pPr>
        <w:ind w:right="2239"/>
        <w:rPr>
          <w:rFonts w:ascii="Arial" w:hAnsi="Arial" w:cs="Arial"/>
          <w:sz w:val="24"/>
          <w:szCs w:val="24"/>
          <w:u w:val="single"/>
        </w:rPr>
      </w:pPr>
      <w:r w:rsidRPr="00293E93">
        <w:rPr>
          <w:rFonts w:ascii="Arial" w:hAnsi="Arial" w:cs="Arial"/>
          <w:sz w:val="24"/>
          <w:szCs w:val="24"/>
          <w:u w:val="single"/>
        </w:rPr>
        <w:t>Sous-section 2 – L’entreprise individuelle à responsabilité limitée</w:t>
      </w:r>
    </w:p>
    <w:p w14:paraId="22823F46" w14:textId="3F91F6C5" w:rsidR="00071556" w:rsidRDefault="005778FE" w:rsidP="000B78A3">
      <w:pPr>
        <w:ind w:firstLine="567"/>
        <w:rPr>
          <w:rFonts w:ascii="Arial" w:hAnsi="Arial" w:cs="Arial"/>
          <w:sz w:val="24"/>
          <w:szCs w:val="24"/>
        </w:rPr>
      </w:pPr>
      <w:r>
        <w:rPr>
          <w:rFonts w:ascii="Arial" w:hAnsi="Arial" w:cs="Arial"/>
          <w:sz w:val="24"/>
          <w:szCs w:val="24"/>
        </w:rPr>
        <w:t xml:space="preserve">Avant 2010, </w:t>
      </w:r>
      <w:r w:rsidR="00526739">
        <w:rPr>
          <w:rFonts w:ascii="Arial" w:hAnsi="Arial" w:cs="Arial"/>
          <w:sz w:val="24"/>
          <w:szCs w:val="24"/>
        </w:rPr>
        <w:t xml:space="preserve">le </w:t>
      </w:r>
      <w:r w:rsidR="00484CA5">
        <w:rPr>
          <w:rFonts w:ascii="Arial" w:hAnsi="Arial" w:cs="Arial"/>
          <w:sz w:val="24"/>
          <w:szCs w:val="24"/>
        </w:rPr>
        <w:t>principe essentiel du fait qu’on a un seul patrimoi</w:t>
      </w:r>
      <w:r w:rsidR="000B78A3">
        <w:rPr>
          <w:rFonts w:ascii="Arial" w:hAnsi="Arial" w:cs="Arial"/>
          <w:sz w:val="24"/>
          <w:szCs w:val="24"/>
        </w:rPr>
        <w:t>ne (= émanation de notre personnalité, composé des dettes et des actifs, des liens d’obligations, sûretés</w:t>
      </w:r>
      <w:r w:rsidR="00483E87">
        <w:rPr>
          <w:rFonts w:ascii="Arial" w:hAnsi="Arial" w:cs="Arial"/>
          <w:sz w:val="24"/>
          <w:szCs w:val="24"/>
        </w:rPr>
        <w:t>, biens, etc.</w:t>
      </w:r>
      <w:r w:rsidR="000B78A3">
        <w:rPr>
          <w:rFonts w:ascii="Arial" w:hAnsi="Arial" w:cs="Arial"/>
          <w:sz w:val="24"/>
          <w:szCs w:val="24"/>
        </w:rPr>
        <w:t>).</w:t>
      </w:r>
    </w:p>
    <w:p w14:paraId="5DB4CCC4" w14:textId="7BFDA339" w:rsidR="00E67A86" w:rsidRDefault="00E67A86" w:rsidP="000B78A3">
      <w:pPr>
        <w:ind w:firstLine="567"/>
        <w:rPr>
          <w:rFonts w:ascii="Arial" w:hAnsi="Arial" w:cs="Arial"/>
          <w:sz w:val="24"/>
          <w:szCs w:val="24"/>
        </w:rPr>
      </w:pPr>
      <w:r w:rsidRPr="00E67A86">
        <w:rPr>
          <w:rFonts w:ascii="Arial" w:hAnsi="Arial" w:cs="Arial"/>
          <w:sz w:val="24"/>
          <w:szCs w:val="24"/>
        </w:rPr>
        <w:lastRenderedPageBreak/>
        <w:t>En 2010, le législateur a bouleversé cette règle avec l’art L 526-6 du Code de commerce : « tout entrepreneur individuel peut affecter à son activité professionnelle un patrimoine séparé de son patrimoine personnel sans création d’une personne morale ». Donc un entrepreneur peut avoir autant de patrimoine que d’activités professionnelles. Les créanciers personnels n’auront comme gage que le patrimoine professionnel. Donc le patrimoine personnel du débiteur est protégé de ses créanciers professionnels.</w:t>
      </w:r>
    </w:p>
    <w:p w14:paraId="36F86E6B" w14:textId="5EAC1D29" w:rsidR="000B78A3" w:rsidRPr="00AA160B" w:rsidRDefault="00AA160B" w:rsidP="00AA160B">
      <w:pPr>
        <w:rPr>
          <w:rFonts w:ascii="Arial" w:hAnsi="Arial" w:cs="Arial"/>
          <w:sz w:val="24"/>
          <w:szCs w:val="24"/>
        </w:rPr>
      </w:pPr>
      <w:r>
        <w:rPr>
          <w:rFonts w:ascii="Arial" w:hAnsi="Arial" w:cs="Arial"/>
          <w:sz w:val="24"/>
          <w:szCs w:val="24"/>
        </w:rPr>
        <w:tab/>
        <w:t xml:space="preserve">Le Code Civil dispose qu’une personne est tenue vis-à-vis de ses créanciers sur l’ensemble de ses biens présents à venir. </w:t>
      </w:r>
    </w:p>
    <w:p w14:paraId="179CF6E2" w14:textId="77777777" w:rsidR="00D00FE9" w:rsidRDefault="00D00FE9" w:rsidP="00D00FE9">
      <w:pPr>
        <w:pStyle w:val="Normalcentr"/>
        <w:ind w:left="1276" w:hanging="709"/>
      </w:pPr>
      <w:r w:rsidRPr="00AA160B">
        <w:rPr>
          <w:highlight w:val="yellow"/>
        </w:rPr>
        <w:t>§ 1 – La mise en œuvre de l’EIRL</w:t>
      </w:r>
    </w:p>
    <w:p w14:paraId="7BB805E7" w14:textId="379DC144" w:rsidR="00DB6FFE" w:rsidRDefault="00DB6FFE" w:rsidP="00D00FE9">
      <w:pPr>
        <w:pStyle w:val="Normalcentr"/>
        <w:ind w:left="1276" w:hanging="709"/>
      </w:pPr>
    </w:p>
    <w:p w14:paraId="4C0DDD6A" w14:textId="48A37397" w:rsidR="00DB6E65" w:rsidRPr="0030797F" w:rsidRDefault="00DB6E65" w:rsidP="00E23D83">
      <w:pPr>
        <w:pStyle w:val="Normalcentr"/>
        <w:numPr>
          <w:ilvl w:val="0"/>
          <w:numId w:val="26"/>
        </w:numPr>
        <w:ind w:right="0"/>
        <w:rPr>
          <w:highlight w:val="green"/>
        </w:rPr>
      </w:pPr>
      <w:r w:rsidRPr="0030797F">
        <w:rPr>
          <w:highlight w:val="green"/>
        </w:rPr>
        <w:t xml:space="preserve">Les personnes éligibles : </w:t>
      </w:r>
    </w:p>
    <w:p w14:paraId="47E6384D" w14:textId="77777777" w:rsidR="00DB6E65" w:rsidRDefault="00DB6E65" w:rsidP="00DB6E65">
      <w:pPr>
        <w:pStyle w:val="Normalcentr"/>
        <w:ind w:left="0" w:right="0"/>
      </w:pPr>
    </w:p>
    <w:p w14:paraId="7B939B79" w14:textId="3D3C0C91" w:rsidR="00E67A86" w:rsidRDefault="00DB6E65" w:rsidP="00DB6E65">
      <w:pPr>
        <w:pStyle w:val="Normalcentr"/>
        <w:ind w:left="0" w:right="0"/>
      </w:pPr>
      <w:r>
        <w:tab/>
      </w:r>
      <w:r w:rsidR="00E67A86">
        <w:t xml:space="preserve">Il s’agissait de toute personne physique pratiquant une activité économique. </w:t>
      </w:r>
      <w:r w:rsidR="00F608D6">
        <w:t xml:space="preserve">L’EIRL peut être créé au moment où l’entrepreneur créé son fonds mais une personne déjà en activité peut décider </w:t>
      </w:r>
      <w:r w:rsidR="009C35F4">
        <w:t xml:space="preserve">d’exercer en IRL. </w:t>
      </w:r>
    </w:p>
    <w:p w14:paraId="3A0C0F57" w14:textId="76D54992" w:rsidR="00AA160B" w:rsidRDefault="00AA160B" w:rsidP="00E67A86">
      <w:pPr>
        <w:pStyle w:val="Normalcentr"/>
        <w:ind w:left="0" w:right="0" w:firstLine="567"/>
      </w:pPr>
      <w:r>
        <w:tab/>
      </w:r>
    </w:p>
    <w:p w14:paraId="5A18484E" w14:textId="709AB40C" w:rsidR="0030797F" w:rsidRDefault="0030797F" w:rsidP="00DB6E65">
      <w:pPr>
        <w:pStyle w:val="Normalcentr"/>
        <w:ind w:left="0" w:right="0"/>
      </w:pPr>
    </w:p>
    <w:p w14:paraId="79FA16C8" w14:textId="33FBDB7D" w:rsidR="0030797F" w:rsidRPr="00B91033" w:rsidRDefault="00B91033" w:rsidP="00E23D83">
      <w:pPr>
        <w:pStyle w:val="Normalcentr"/>
        <w:numPr>
          <w:ilvl w:val="0"/>
          <w:numId w:val="26"/>
        </w:numPr>
        <w:ind w:right="0"/>
        <w:rPr>
          <w:highlight w:val="green"/>
        </w:rPr>
      </w:pPr>
      <w:r w:rsidRPr="00B91033">
        <w:rPr>
          <w:highlight w:val="green"/>
        </w:rPr>
        <w:t xml:space="preserve">La Constitution, évaluation et transfert du patrimoine affecté : </w:t>
      </w:r>
    </w:p>
    <w:p w14:paraId="60202320" w14:textId="4BF05EDC" w:rsidR="00B91033" w:rsidRDefault="00B91033" w:rsidP="00B91033">
      <w:pPr>
        <w:pStyle w:val="Normalcentr"/>
        <w:ind w:right="0"/>
      </w:pPr>
    </w:p>
    <w:p w14:paraId="5F740EC3" w14:textId="226F9C38" w:rsidR="00B91033" w:rsidRDefault="009D1DD9" w:rsidP="00B91033">
      <w:pPr>
        <w:pStyle w:val="Normalcentr"/>
        <w:ind w:left="0" w:right="0" w:firstLine="567"/>
      </w:pPr>
      <w:r>
        <w:t xml:space="preserve">Il résulte d’une simple déclaration : </w:t>
      </w:r>
      <w:r w:rsidR="00B91033" w:rsidRPr="009D1DD9">
        <w:rPr>
          <w:b/>
          <w:bCs/>
        </w:rPr>
        <w:t>Déclaration d’affec</w:t>
      </w:r>
      <w:r w:rsidR="007F2417">
        <w:rPr>
          <w:b/>
          <w:bCs/>
        </w:rPr>
        <w:t>ta</w:t>
      </w:r>
      <w:r w:rsidR="00B91033" w:rsidRPr="009D1DD9">
        <w:rPr>
          <w:b/>
          <w:bCs/>
        </w:rPr>
        <w:t xml:space="preserve">tion </w:t>
      </w:r>
      <w:r w:rsidR="00B91033">
        <w:t>déposée au registre o</w:t>
      </w:r>
      <w:r>
        <w:t>ù</w:t>
      </w:r>
      <w:r w:rsidR="00B91033">
        <w:t xml:space="preserve"> l’entrepreneur est inscrit</w:t>
      </w:r>
      <w:r>
        <w:t xml:space="preserve"> (immatriculé)</w:t>
      </w:r>
      <w:r w:rsidR="00B91033">
        <w:t> : RCS si commerçant</w:t>
      </w:r>
      <w:r w:rsidR="00597B8D">
        <w:t>, répertoire des métiers</w:t>
      </w:r>
      <w:r w:rsidR="00654932">
        <w:t xml:space="preserve"> (RM)</w:t>
      </w:r>
      <w:r w:rsidR="00597B8D">
        <w:t xml:space="preserve"> si artisan, registre tenu par les chambres d’agriculture pour les agriculteurs. Mais les professions libérales n’ont pas de registre, donc le législateur en a créé un qui est tenu par le </w:t>
      </w:r>
      <w:r w:rsidR="000578E8">
        <w:t xml:space="preserve">Greffe du Tribunal de Commerce. </w:t>
      </w:r>
    </w:p>
    <w:p w14:paraId="4081327B" w14:textId="377A6603" w:rsidR="000578E8" w:rsidRDefault="000578E8" w:rsidP="00B91033">
      <w:pPr>
        <w:pStyle w:val="Normalcentr"/>
        <w:ind w:left="0" w:right="0" w:firstLine="567"/>
      </w:pPr>
    </w:p>
    <w:p w14:paraId="6DA845F2" w14:textId="32005BC2" w:rsidR="000578E8" w:rsidRDefault="007F2417" w:rsidP="00B91033">
      <w:pPr>
        <w:pStyle w:val="Normalcentr"/>
        <w:ind w:left="0" w:right="0" w:firstLine="567"/>
      </w:pPr>
      <w:r>
        <w:t>Que devons-nous mettre dans notre Déclaration d’affectation</w:t>
      </w:r>
      <w:r w:rsidR="005E3127">
        <w:t> ;</w:t>
      </w:r>
      <w:r>
        <w:t xml:space="preserve"> Art. L 526-6</w:t>
      </w:r>
      <w:r w:rsidR="00C57823">
        <w:t xml:space="preserve"> : Le législateur pose un contenu obligatoire qui devra </w:t>
      </w:r>
      <w:r w:rsidR="00596F84">
        <w:t>figurer</w:t>
      </w:r>
      <w:r w:rsidR="00C57823">
        <w:t xml:space="preserve"> </w:t>
      </w:r>
      <w:r w:rsidR="000578E8">
        <w:t xml:space="preserve">dans le patrimoine professionnel : </w:t>
      </w:r>
      <w:r w:rsidR="000503A6">
        <w:t>« </w:t>
      </w:r>
      <w:r w:rsidR="000578E8">
        <w:t>l’ensemble des biens, droits, obligations ou sûreté</w:t>
      </w:r>
      <w:r w:rsidR="00861B52">
        <w:t>s</w:t>
      </w:r>
      <w:r w:rsidR="000578E8">
        <w:t xml:space="preserve"> dont l’entrepreneur est titulaire </w:t>
      </w:r>
      <w:r w:rsidR="00861B52">
        <w:t>et qui sont</w:t>
      </w:r>
      <w:r w:rsidR="000578E8">
        <w:t xml:space="preserve"> nécessaires à l’exercice de </w:t>
      </w:r>
      <w:r w:rsidR="00861B52">
        <w:t xml:space="preserve">son </w:t>
      </w:r>
      <w:r w:rsidR="000578E8">
        <w:t>activité</w:t>
      </w:r>
      <w:r w:rsidR="00861B52">
        <w:t xml:space="preserve"> professionnel ».</w:t>
      </w:r>
    </w:p>
    <w:p w14:paraId="7AD85B40" w14:textId="593190F2" w:rsidR="00944A92" w:rsidRDefault="00944A92" w:rsidP="00B91033">
      <w:pPr>
        <w:pStyle w:val="Normalcentr"/>
        <w:ind w:left="0" w:right="0" w:firstLine="567"/>
      </w:pPr>
    </w:p>
    <w:p w14:paraId="5D9286ED" w14:textId="4B5271AE" w:rsidR="00944A92" w:rsidRDefault="00944A92" w:rsidP="00B91033">
      <w:pPr>
        <w:pStyle w:val="Normalcentr"/>
        <w:ind w:left="0" w:right="0" w:firstLine="567"/>
      </w:pPr>
      <w:r>
        <w:t>Certains éléments peuvent être dans le patrimoine personnel ou professionnel selon le choix de l’entrepreneur</w:t>
      </w:r>
      <w:r w:rsidR="00596F84">
        <w:t>, c’est facultatif</w:t>
      </w:r>
      <w:r>
        <w:t xml:space="preserve"> : éléments utiles à l’exercice de l’activité. </w:t>
      </w:r>
      <w:r w:rsidR="00195818">
        <w:t xml:space="preserve">On utilise notre voiture pour aller au travail, mais il rentre aussi dans le patrimoine personnel, on a le choix. </w:t>
      </w:r>
    </w:p>
    <w:p w14:paraId="44B825AC" w14:textId="77777777" w:rsidR="00D4515F" w:rsidRDefault="00D4515F" w:rsidP="00B91033">
      <w:pPr>
        <w:pStyle w:val="Normalcentr"/>
        <w:ind w:left="0" w:right="0" w:firstLine="567"/>
      </w:pPr>
    </w:p>
    <w:p w14:paraId="30592EBF" w14:textId="4AAFEA8E" w:rsidR="00944A92" w:rsidRDefault="00D4515F" w:rsidP="00B91033">
      <w:pPr>
        <w:pStyle w:val="Normalcentr"/>
        <w:ind w:left="0" w:right="0" w:firstLine="567"/>
      </w:pPr>
      <w:r>
        <w:t xml:space="preserve">Un élément peut figurer que dans un seul patrimoine, que ce </w:t>
      </w:r>
      <w:r w:rsidR="005214E3">
        <w:t>soient</w:t>
      </w:r>
      <w:r>
        <w:t xml:space="preserve"> des biens propres, communs ou individuels. Si </w:t>
      </w:r>
      <w:r w:rsidR="005214E3">
        <w:t>ce sont</w:t>
      </w:r>
      <w:r>
        <w:t xml:space="preserve"> des biens communs ou indivisibles besoin de l’accord </w:t>
      </w:r>
      <w:r w:rsidR="004B637F">
        <w:t>du conjoint ou coindivisaire. Si l’entrepreneur met tout dans le personnel pour protéger ses biens il est en faute et la sanction peut être l</w:t>
      </w:r>
      <w:r w:rsidR="007C34F1">
        <w:t>a</w:t>
      </w:r>
      <w:r w:rsidR="004B637F">
        <w:t xml:space="preserve"> réunification des patrimoines (d’où </w:t>
      </w:r>
      <w:r w:rsidR="005214E3">
        <w:t xml:space="preserve">l’importance de faire aussi une déclaration notariée d’insaisissabilité de certains biens). Le patrimoine d’affectation n’est pas figé donc il faudra faire des déclarations rectificatives. </w:t>
      </w:r>
    </w:p>
    <w:p w14:paraId="54FF5D05" w14:textId="77777777" w:rsidR="005214E3" w:rsidRDefault="005214E3" w:rsidP="00B91033">
      <w:pPr>
        <w:pStyle w:val="Normalcentr"/>
        <w:ind w:left="0" w:right="0" w:firstLine="567"/>
      </w:pPr>
    </w:p>
    <w:p w14:paraId="114368C7" w14:textId="4E031B56" w:rsidR="009564FB" w:rsidRDefault="003F1DE7" w:rsidP="00E266DB">
      <w:pPr>
        <w:pStyle w:val="Normalcentr"/>
        <w:ind w:left="0" w:right="0" w:firstLine="567"/>
      </w:pPr>
      <w:r>
        <w:t>Mais après avoir inventorié ces biens il faut les estimer comme ils sont des gages il faut en connaitre la valeur. L’évaluation est libre (l’entrepreneur décide lu</w:t>
      </w:r>
      <w:r w:rsidR="00143AB3">
        <w:t>i</w:t>
      </w:r>
      <w:r>
        <w:t>-même</w:t>
      </w:r>
      <w:r w:rsidR="00D7293C">
        <w:t xml:space="preserve"> de la valeur des biens affectés). </w:t>
      </w:r>
      <w:r w:rsidR="009564FB">
        <w:t xml:space="preserve">Le risque est que l’entrepreneur </w:t>
      </w:r>
      <w:r w:rsidR="006265F7">
        <w:t>surévalue pour que le montant de son patrimoine soit davantage important</w:t>
      </w:r>
      <w:r w:rsidR="00377C88">
        <w:t xml:space="preserve"> et donc plus les créanciers seront rassurés. </w:t>
      </w:r>
    </w:p>
    <w:p w14:paraId="3B82CA82" w14:textId="1B4FFD7B" w:rsidR="00944A92" w:rsidRDefault="00D7293C" w:rsidP="00B91033">
      <w:pPr>
        <w:pStyle w:val="Normalcentr"/>
        <w:ind w:left="0" w:right="0" w:firstLine="567"/>
      </w:pPr>
      <w:r>
        <w:lastRenderedPageBreak/>
        <w:t xml:space="preserve">Le législateur a prévu l’hypothèse où l’un des biens serait supérieur à 30 000€, l’entrepreneur doit demander à un </w:t>
      </w:r>
      <w:r w:rsidR="00BC20B2">
        <w:t>tiers de remplir un rapport d’éval</w:t>
      </w:r>
      <w:r w:rsidR="00143AB3">
        <w:t>u</w:t>
      </w:r>
      <w:r w:rsidR="00BC20B2">
        <w:t>ation qui devra être déposé avec la déclaration. Mais la sanction prévue s’il ne le fait pas ou s’il ne tient pas en compte de cette valeur (surévaluation de ses biens) est très faible et peu rassurante</w:t>
      </w:r>
      <w:r>
        <w:t xml:space="preserve"> </w:t>
      </w:r>
      <w:r w:rsidR="00A44565">
        <w:t xml:space="preserve">pour les créanciers qui sont très peu protégés. Le législateur </w:t>
      </w:r>
      <w:r w:rsidR="00742BCB">
        <w:t>a prévu que dans ces cas l’entrepreneur est responsable à l’égard des tiers pendant une période de 5 ans, sur la totalité de son patrimoine à hauteur de la différence entre la valeur fixée par l’expert et la valeur qu’il a déclaré. Le patrimoine peut être</w:t>
      </w:r>
      <w:r w:rsidR="00B564C4">
        <w:t xml:space="preserve"> cédé à titre gratuit ou onéreux, donc ce patrimoine peut être transmis (</w:t>
      </w:r>
      <w:r w:rsidR="00AA6DE0">
        <w:t>non</w:t>
      </w:r>
      <w:r w:rsidR="00B564C4">
        <w:t xml:space="preserve"> seulement des biens mais aussi des contrats, etc.). </w:t>
      </w:r>
    </w:p>
    <w:p w14:paraId="36A9ED90" w14:textId="77777777" w:rsidR="00AA160B" w:rsidRPr="00293E93" w:rsidRDefault="00AA160B" w:rsidP="00AA160B">
      <w:pPr>
        <w:pStyle w:val="Normalcentr"/>
        <w:ind w:left="709" w:right="0" w:hanging="709"/>
      </w:pPr>
    </w:p>
    <w:p w14:paraId="31C1E5EB" w14:textId="2AFA51E6" w:rsidR="00D00FE9" w:rsidRDefault="00D00FE9" w:rsidP="00D00FE9">
      <w:pPr>
        <w:ind w:left="567" w:right="2239"/>
        <w:rPr>
          <w:rFonts w:ascii="Arial" w:hAnsi="Arial" w:cs="Arial"/>
          <w:sz w:val="24"/>
          <w:szCs w:val="24"/>
        </w:rPr>
      </w:pPr>
      <w:r w:rsidRPr="00B564C4">
        <w:rPr>
          <w:rFonts w:ascii="Arial" w:hAnsi="Arial" w:cs="Arial"/>
          <w:sz w:val="24"/>
          <w:szCs w:val="24"/>
          <w:highlight w:val="yellow"/>
        </w:rPr>
        <w:t xml:space="preserve">§ 2 – Les </w:t>
      </w:r>
      <w:r w:rsidR="00B3138E" w:rsidRPr="00B564C4">
        <w:rPr>
          <w:rFonts w:ascii="Arial" w:hAnsi="Arial" w:cs="Arial"/>
          <w:sz w:val="24"/>
          <w:szCs w:val="24"/>
          <w:highlight w:val="yellow"/>
        </w:rPr>
        <w:t>obligations professionnelles spécifiques</w:t>
      </w:r>
    </w:p>
    <w:p w14:paraId="6024B720" w14:textId="4FB49CCD" w:rsidR="00B564C4" w:rsidRDefault="00CB28DF" w:rsidP="00E23D83">
      <w:pPr>
        <w:pStyle w:val="Paragraphedeliste"/>
        <w:numPr>
          <w:ilvl w:val="0"/>
          <w:numId w:val="21"/>
        </w:numPr>
        <w:ind w:left="360"/>
        <w:rPr>
          <w:rFonts w:ascii="Arial" w:hAnsi="Arial" w:cs="Arial"/>
          <w:sz w:val="24"/>
          <w:szCs w:val="24"/>
        </w:rPr>
      </w:pPr>
      <w:r>
        <w:rPr>
          <w:rFonts w:ascii="Arial" w:hAnsi="Arial" w:cs="Arial"/>
          <w:sz w:val="24"/>
          <w:szCs w:val="24"/>
        </w:rPr>
        <w:t>Obligation d’information (mention EIRL)</w:t>
      </w:r>
    </w:p>
    <w:p w14:paraId="5EF05444" w14:textId="34E0B26D" w:rsidR="00CB28DF" w:rsidRDefault="00CB28DF" w:rsidP="00E23D83">
      <w:pPr>
        <w:pStyle w:val="Paragraphedeliste"/>
        <w:numPr>
          <w:ilvl w:val="0"/>
          <w:numId w:val="21"/>
        </w:numPr>
        <w:ind w:left="360"/>
        <w:rPr>
          <w:rFonts w:ascii="Arial" w:hAnsi="Arial" w:cs="Arial"/>
          <w:sz w:val="24"/>
          <w:szCs w:val="24"/>
        </w:rPr>
      </w:pPr>
      <w:r>
        <w:rPr>
          <w:rFonts w:ascii="Arial" w:hAnsi="Arial" w:cs="Arial"/>
          <w:sz w:val="24"/>
          <w:szCs w:val="24"/>
        </w:rPr>
        <w:t>Obligation d’avoir un compte bancaire spécifique par patrimoine</w:t>
      </w:r>
    </w:p>
    <w:p w14:paraId="2B29D0D2" w14:textId="672C061B" w:rsidR="00CB28DF" w:rsidRDefault="00CB28DF" w:rsidP="00E23D83">
      <w:pPr>
        <w:pStyle w:val="Paragraphedeliste"/>
        <w:numPr>
          <w:ilvl w:val="0"/>
          <w:numId w:val="21"/>
        </w:numPr>
        <w:ind w:left="360"/>
        <w:rPr>
          <w:rFonts w:ascii="Arial" w:hAnsi="Arial" w:cs="Arial"/>
          <w:sz w:val="24"/>
          <w:szCs w:val="24"/>
        </w:rPr>
      </w:pPr>
      <w:r>
        <w:rPr>
          <w:rFonts w:ascii="Arial" w:hAnsi="Arial" w:cs="Arial"/>
          <w:sz w:val="24"/>
          <w:szCs w:val="24"/>
        </w:rPr>
        <w:t>Obligation de tenir une comptabilité commerciale</w:t>
      </w:r>
    </w:p>
    <w:p w14:paraId="1EF3246F" w14:textId="0CBC8B4E" w:rsidR="00CB28DF" w:rsidRDefault="00CB28DF" w:rsidP="00E23D83">
      <w:pPr>
        <w:pStyle w:val="Paragraphedeliste"/>
        <w:numPr>
          <w:ilvl w:val="0"/>
          <w:numId w:val="21"/>
        </w:numPr>
        <w:ind w:left="360"/>
        <w:rPr>
          <w:rFonts w:ascii="Arial" w:hAnsi="Arial" w:cs="Arial"/>
          <w:sz w:val="24"/>
          <w:szCs w:val="24"/>
        </w:rPr>
      </w:pPr>
      <w:r>
        <w:rPr>
          <w:rFonts w:ascii="Arial" w:hAnsi="Arial" w:cs="Arial"/>
          <w:sz w:val="24"/>
          <w:szCs w:val="24"/>
        </w:rPr>
        <w:t>Obligation de déposer son bilan au registre auquel il appartient pour qu</w:t>
      </w:r>
      <w:r w:rsidR="006D47F8">
        <w:rPr>
          <w:rFonts w:ascii="Arial" w:hAnsi="Arial" w:cs="Arial"/>
          <w:sz w:val="24"/>
          <w:szCs w:val="24"/>
        </w:rPr>
        <w:t xml:space="preserve">e les tiers puissent suivre l’évolution du patrimoine </w:t>
      </w:r>
    </w:p>
    <w:p w14:paraId="3838E37D" w14:textId="089DEE8B" w:rsidR="000C6961" w:rsidRPr="000C6961" w:rsidRDefault="000C6961" w:rsidP="00A554EF">
      <w:pPr>
        <w:ind w:firstLine="360"/>
        <w:rPr>
          <w:rFonts w:ascii="Arial" w:hAnsi="Arial" w:cs="Arial"/>
          <w:sz w:val="24"/>
          <w:szCs w:val="24"/>
        </w:rPr>
      </w:pPr>
      <w:r>
        <w:rPr>
          <w:rFonts w:ascii="Arial" w:hAnsi="Arial" w:cs="Arial"/>
          <w:sz w:val="24"/>
          <w:szCs w:val="24"/>
        </w:rPr>
        <w:t xml:space="preserve">Un entrepreneur individuel qui a choisi le statut d’EIRL peut opter pour l’import sur les revenus ou sur les sociétés. </w:t>
      </w:r>
    </w:p>
    <w:p w14:paraId="34E5E1D7" w14:textId="35428348" w:rsidR="00A554EF" w:rsidRPr="00293E93" w:rsidRDefault="00D00FE9" w:rsidP="00A554EF">
      <w:pPr>
        <w:ind w:left="567" w:right="2239"/>
        <w:rPr>
          <w:rFonts w:ascii="Arial" w:hAnsi="Arial" w:cs="Arial"/>
          <w:sz w:val="24"/>
          <w:szCs w:val="24"/>
        </w:rPr>
      </w:pPr>
      <w:r w:rsidRPr="00A554EF">
        <w:rPr>
          <w:rFonts w:ascii="Arial" w:hAnsi="Arial" w:cs="Arial"/>
          <w:sz w:val="24"/>
          <w:szCs w:val="24"/>
          <w:highlight w:val="yellow"/>
        </w:rPr>
        <w:t>§ 3 – L’opposabilité du patrimoine affecté aux tiers</w:t>
      </w:r>
    </w:p>
    <w:p w14:paraId="2C375324" w14:textId="013ECFC2" w:rsidR="00D00FE9" w:rsidRDefault="00D00FE9" w:rsidP="00E23D83">
      <w:pPr>
        <w:pStyle w:val="Paragraphedeliste"/>
        <w:numPr>
          <w:ilvl w:val="0"/>
          <w:numId w:val="25"/>
        </w:numPr>
        <w:ind w:right="2239"/>
        <w:rPr>
          <w:rFonts w:ascii="Arial" w:hAnsi="Arial" w:cs="Arial"/>
          <w:sz w:val="24"/>
          <w:szCs w:val="24"/>
          <w:highlight w:val="green"/>
        </w:rPr>
      </w:pPr>
      <w:r w:rsidRPr="00A554EF">
        <w:rPr>
          <w:rFonts w:ascii="Arial" w:hAnsi="Arial" w:cs="Arial"/>
          <w:sz w:val="24"/>
          <w:szCs w:val="24"/>
        </w:rPr>
        <w:t xml:space="preserve"> </w:t>
      </w:r>
      <w:r w:rsidRPr="00A554EF">
        <w:rPr>
          <w:rFonts w:ascii="Arial" w:hAnsi="Arial" w:cs="Arial"/>
          <w:sz w:val="24"/>
          <w:szCs w:val="24"/>
          <w:highlight w:val="green"/>
        </w:rPr>
        <w:t>Le principe</w:t>
      </w:r>
    </w:p>
    <w:p w14:paraId="61B4FB80" w14:textId="1E9BA325" w:rsidR="00A554EF" w:rsidRPr="0001745A" w:rsidRDefault="0001745A" w:rsidP="0001745A">
      <w:pPr>
        <w:pStyle w:val="Retraitcorpsdetexte2"/>
        <w:rPr>
          <w:bCs w:val="0"/>
        </w:rPr>
      </w:pPr>
      <w:r w:rsidRPr="0001745A">
        <w:rPr>
          <w:bCs w:val="0"/>
        </w:rPr>
        <w:t xml:space="preserve">La déclaration est opposable de plein droit au créancier dont les droits sont nés postérieurement à la déclaration. Donc il y a 3 catégories de créanciers : </w:t>
      </w:r>
    </w:p>
    <w:p w14:paraId="53CE7338" w14:textId="04A19140" w:rsidR="0001745A" w:rsidRDefault="005C56B0" w:rsidP="00E23D83">
      <w:pPr>
        <w:pStyle w:val="Paragraphedeliste"/>
        <w:numPr>
          <w:ilvl w:val="0"/>
          <w:numId w:val="27"/>
        </w:numPr>
        <w:rPr>
          <w:rFonts w:ascii="Arial" w:hAnsi="Arial" w:cs="Arial"/>
          <w:sz w:val="24"/>
          <w:szCs w:val="24"/>
        </w:rPr>
      </w:pPr>
      <w:r>
        <w:rPr>
          <w:rFonts w:ascii="Arial" w:hAnsi="Arial" w:cs="Arial"/>
          <w:sz w:val="24"/>
          <w:szCs w:val="24"/>
        </w:rPr>
        <w:t>Ceux dont la créance est née antérieurement à la déclaration d’affectation : leur gage est l’ensemble du patrimoine du débiteur.</w:t>
      </w:r>
    </w:p>
    <w:p w14:paraId="0EC05C4C" w14:textId="4C6D9B37" w:rsidR="005C56B0" w:rsidRDefault="005C56B0" w:rsidP="00E23D83">
      <w:pPr>
        <w:pStyle w:val="Paragraphedeliste"/>
        <w:numPr>
          <w:ilvl w:val="0"/>
          <w:numId w:val="27"/>
        </w:numPr>
        <w:rPr>
          <w:rFonts w:ascii="Arial" w:hAnsi="Arial" w:cs="Arial"/>
          <w:sz w:val="24"/>
          <w:szCs w:val="24"/>
        </w:rPr>
      </w:pPr>
      <w:r>
        <w:rPr>
          <w:rFonts w:ascii="Arial" w:hAnsi="Arial" w:cs="Arial"/>
          <w:sz w:val="24"/>
          <w:szCs w:val="24"/>
        </w:rPr>
        <w:t>Les créanciers personnels postérieurs à la déclaration : leur gage est le patrimoine personnel</w:t>
      </w:r>
    </w:p>
    <w:p w14:paraId="1C3A0A43" w14:textId="752CA2F4" w:rsidR="005C56B0" w:rsidRDefault="005C56B0" w:rsidP="00E23D83">
      <w:pPr>
        <w:pStyle w:val="Paragraphedeliste"/>
        <w:numPr>
          <w:ilvl w:val="0"/>
          <w:numId w:val="27"/>
        </w:numPr>
        <w:rPr>
          <w:rFonts w:ascii="Arial" w:hAnsi="Arial" w:cs="Arial"/>
          <w:sz w:val="24"/>
          <w:szCs w:val="24"/>
        </w:rPr>
      </w:pPr>
      <w:r>
        <w:rPr>
          <w:rFonts w:ascii="Arial" w:hAnsi="Arial" w:cs="Arial"/>
          <w:sz w:val="24"/>
          <w:szCs w:val="24"/>
        </w:rPr>
        <w:t>Les créanciers professionnels postérieurs à la déclaration : leur gage est le patrimoine professionnel</w:t>
      </w:r>
    </w:p>
    <w:p w14:paraId="12A36759" w14:textId="079BAE15" w:rsidR="00B04BBD" w:rsidRPr="00B04BBD" w:rsidRDefault="005C56B0" w:rsidP="00B04BBD">
      <w:pPr>
        <w:pStyle w:val="Retraitcorpsdetexte2"/>
        <w:rPr>
          <w:bCs w:val="0"/>
        </w:rPr>
      </w:pPr>
      <w:r w:rsidRPr="00B04BBD">
        <w:rPr>
          <w:bCs w:val="0"/>
        </w:rPr>
        <w:t xml:space="preserve">Le débiteur a le droit de  transférer des choses dans son patrimoine professionnels pour les transférer dans son patrimoine personnel sans limite, donc inquiétude des créanciers. </w:t>
      </w:r>
    </w:p>
    <w:p w14:paraId="67216AA8" w14:textId="45DAC7BD" w:rsidR="00FF2BFA" w:rsidRDefault="00D00FE9" w:rsidP="00FF2BFA">
      <w:pPr>
        <w:pStyle w:val="Paragraphedeliste"/>
        <w:numPr>
          <w:ilvl w:val="0"/>
          <w:numId w:val="25"/>
        </w:numPr>
        <w:ind w:right="2239"/>
        <w:rPr>
          <w:rFonts w:ascii="Arial" w:hAnsi="Arial" w:cs="Arial"/>
          <w:sz w:val="24"/>
          <w:szCs w:val="24"/>
          <w:highlight w:val="green"/>
        </w:rPr>
      </w:pPr>
      <w:r w:rsidRPr="00A554EF">
        <w:rPr>
          <w:rFonts w:ascii="Arial" w:hAnsi="Arial" w:cs="Arial"/>
          <w:sz w:val="24"/>
          <w:szCs w:val="24"/>
          <w:highlight w:val="green"/>
        </w:rPr>
        <w:t xml:space="preserve"> L’anéantissement de l’affectation patrimoniale</w:t>
      </w:r>
    </w:p>
    <w:p w14:paraId="1DA92B63" w14:textId="21DA1279" w:rsidR="00FF2BFA" w:rsidRPr="00A324E4" w:rsidRDefault="00A324E4" w:rsidP="00A324E4">
      <w:pPr>
        <w:ind w:firstLine="360"/>
        <w:rPr>
          <w:rFonts w:ascii="Arial" w:hAnsi="Arial" w:cs="Arial"/>
          <w:b/>
          <w:bCs/>
          <w:sz w:val="24"/>
          <w:szCs w:val="24"/>
        </w:rPr>
      </w:pPr>
      <w:r w:rsidRPr="00A324E4">
        <w:rPr>
          <w:rFonts w:ascii="Arial" w:hAnsi="Arial" w:cs="Arial"/>
          <w:b/>
          <w:bCs/>
          <w:sz w:val="24"/>
          <w:szCs w:val="24"/>
        </w:rPr>
        <w:t xml:space="preserve">« En cas de manquement grave aux règles relatives à la composition du patrimoine affecté » il y a un anéantissement de l’affectation patrimoniale. </w:t>
      </w:r>
    </w:p>
    <w:p w14:paraId="0660DD79" w14:textId="05F6C648" w:rsidR="00B04BBD" w:rsidRPr="00584794" w:rsidRDefault="00B04BBD" w:rsidP="00E23D83">
      <w:pPr>
        <w:pStyle w:val="Paragraphedeliste"/>
        <w:numPr>
          <w:ilvl w:val="0"/>
          <w:numId w:val="28"/>
        </w:numPr>
        <w:ind w:left="360"/>
        <w:rPr>
          <w:rFonts w:ascii="Arial" w:hAnsi="Arial" w:cs="Arial"/>
          <w:b/>
          <w:bCs/>
          <w:sz w:val="24"/>
          <w:szCs w:val="24"/>
        </w:rPr>
      </w:pPr>
      <w:r w:rsidRPr="002C7824">
        <w:rPr>
          <w:rFonts w:ascii="Arial" w:hAnsi="Arial" w:cs="Arial"/>
          <w:b/>
          <w:bCs/>
          <w:sz w:val="24"/>
          <w:szCs w:val="24"/>
        </w:rPr>
        <w:t xml:space="preserve">Hypothèse normale : </w:t>
      </w:r>
      <w:r w:rsidR="00584794">
        <w:rPr>
          <w:rFonts w:ascii="Arial" w:hAnsi="Arial" w:cs="Arial"/>
          <w:sz w:val="24"/>
          <w:szCs w:val="24"/>
        </w:rPr>
        <w:t xml:space="preserve">l’entrepreneur renonce de lui-même à l’affectation. Il va publier une déclaration dans le même registre par laquelle il renonce à l’affectation. Dès que cette renonciation est publique, le patrimoine est réuni. Les créanciers antérieurs à la renonciation retrouvent un droit de gage général sur l’intégralité du patrimoine. </w:t>
      </w:r>
    </w:p>
    <w:p w14:paraId="7F89FC6F" w14:textId="69C853F2" w:rsidR="00584794" w:rsidRPr="005112F6" w:rsidRDefault="002E23F0" w:rsidP="00E23D83">
      <w:pPr>
        <w:pStyle w:val="Paragraphedeliste"/>
        <w:numPr>
          <w:ilvl w:val="0"/>
          <w:numId w:val="28"/>
        </w:numPr>
        <w:ind w:left="360"/>
        <w:rPr>
          <w:rFonts w:ascii="Arial" w:hAnsi="Arial" w:cs="Arial"/>
          <w:b/>
          <w:bCs/>
          <w:sz w:val="24"/>
          <w:szCs w:val="24"/>
        </w:rPr>
      </w:pPr>
      <w:r>
        <w:rPr>
          <w:rFonts w:ascii="Arial" w:hAnsi="Arial" w:cs="Arial"/>
          <w:b/>
          <w:bCs/>
          <w:sz w:val="24"/>
          <w:szCs w:val="24"/>
        </w:rPr>
        <w:lastRenderedPageBreak/>
        <w:t xml:space="preserve">Hypothèse pathologique : </w:t>
      </w:r>
      <w:r>
        <w:rPr>
          <w:rFonts w:ascii="Arial" w:hAnsi="Arial" w:cs="Arial"/>
          <w:sz w:val="24"/>
          <w:szCs w:val="24"/>
        </w:rPr>
        <w:t xml:space="preserve">la réunification est imposée à l’entrepreneur qui ne l’avait pas souhaité, c’est une sanction. Le législateur a posé que l’affectation patrimoniale est écartée en cas de fraude. Ce n’était pas nécessaire car « la fraude  corrompt tout », le juge peut toujours défaire ce </w:t>
      </w:r>
      <w:r w:rsidR="00716D76">
        <w:rPr>
          <w:rFonts w:ascii="Arial" w:hAnsi="Arial" w:cs="Arial"/>
          <w:sz w:val="24"/>
          <w:szCs w:val="24"/>
        </w:rPr>
        <w:t>schéma juridique</w:t>
      </w:r>
      <w:r>
        <w:rPr>
          <w:rFonts w:ascii="Arial" w:hAnsi="Arial" w:cs="Arial"/>
          <w:sz w:val="24"/>
          <w:szCs w:val="24"/>
        </w:rPr>
        <w:t xml:space="preserve"> même sans ce texte. La fraude consisterait pour un entrepreneur qui voit arriver les ennuis et par ce biais crée son </w:t>
      </w:r>
      <w:r w:rsidRPr="00AC0352">
        <w:rPr>
          <w:rFonts w:ascii="Arial" w:hAnsi="Arial" w:cs="Arial"/>
          <w:b/>
          <w:bCs/>
          <w:sz w:val="24"/>
          <w:szCs w:val="24"/>
        </w:rPr>
        <w:t>insolvabilité</w:t>
      </w:r>
      <w:r>
        <w:rPr>
          <w:rFonts w:ascii="Arial" w:hAnsi="Arial" w:cs="Arial"/>
          <w:sz w:val="24"/>
          <w:szCs w:val="24"/>
        </w:rPr>
        <w:t xml:space="preserve"> (= mettre une partie de son patrimoine à l’abris de ses créanciers professionnels), dans ce cas les juges prononceront la réunification</w:t>
      </w:r>
      <w:r w:rsidR="00BF00EF">
        <w:rPr>
          <w:rFonts w:ascii="Arial" w:hAnsi="Arial" w:cs="Arial"/>
          <w:sz w:val="24"/>
          <w:szCs w:val="24"/>
        </w:rPr>
        <w:t xml:space="preserve"> des deux types de patrimoines. </w:t>
      </w:r>
    </w:p>
    <w:p w14:paraId="18879D85" w14:textId="25B2BD4D" w:rsidR="005112F6" w:rsidRDefault="005112F6" w:rsidP="005112F6">
      <w:pPr>
        <w:pStyle w:val="Paragraphedeliste"/>
        <w:ind w:left="360"/>
        <w:rPr>
          <w:rFonts w:ascii="Arial" w:hAnsi="Arial" w:cs="Arial"/>
          <w:b/>
          <w:bCs/>
          <w:sz w:val="24"/>
          <w:szCs w:val="24"/>
        </w:rPr>
      </w:pPr>
    </w:p>
    <w:p w14:paraId="7C5B1EB2" w14:textId="48347E00" w:rsidR="00510B76" w:rsidRPr="00693248" w:rsidRDefault="00693248" w:rsidP="001752A1">
      <w:pPr>
        <w:ind w:firstLine="360"/>
        <w:rPr>
          <w:rFonts w:ascii="Arial" w:hAnsi="Arial" w:cs="Arial"/>
          <w:sz w:val="24"/>
          <w:szCs w:val="24"/>
        </w:rPr>
      </w:pPr>
      <w:r>
        <w:rPr>
          <w:rFonts w:ascii="Arial" w:hAnsi="Arial" w:cs="Arial"/>
          <w:sz w:val="24"/>
          <w:szCs w:val="24"/>
        </w:rPr>
        <w:t xml:space="preserve">Pour les entrepreneurs il y a les </w:t>
      </w:r>
      <w:r w:rsidRPr="001B4C22">
        <w:rPr>
          <w:rFonts w:ascii="Arial" w:hAnsi="Arial" w:cs="Arial"/>
          <w:b/>
          <w:bCs/>
          <w:sz w:val="24"/>
          <w:szCs w:val="24"/>
        </w:rPr>
        <w:t>procédures collectives</w:t>
      </w:r>
      <w:r>
        <w:rPr>
          <w:rFonts w:ascii="Arial" w:hAnsi="Arial" w:cs="Arial"/>
          <w:sz w:val="24"/>
          <w:szCs w:val="24"/>
        </w:rPr>
        <w:t xml:space="preserve"> (redressements, liquidations, etc.), pour les particuliers il y a la procédure de</w:t>
      </w:r>
      <w:r w:rsidR="006206D3">
        <w:rPr>
          <w:rFonts w:ascii="Arial" w:hAnsi="Arial" w:cs="Arial"/>
          <w:sz w:val="24"/>
          <w:szCs w:val="24"/>
        </w:rPr>
        <w:t xml:space="preserve"> </w:t>
      </w:r>
      <w:r w:rsidR="006206D3" w:rsidRPr="001B4C22">
        <w:rPr>
          <w:rFonts w:ascii="Arial" w:hAnsi="Arial" w:cs="Arial"/>
          <w:b/>
          <w:bCs/>
          <w:sz w:val="24"/>
          <w:szCs w:val="24"/>
        </w:rPr>
        <w:t>surendettement des particuliers</w:t>
      </w:r>
      <w:r w:rsidR="006206D3">
        <w:rPr>
          <w:rFonts w:ascii="Arial" w:hAnsi="Arial" w:cs="Arial"/>
          <w:sz w:val="24"/>
          <w:szCs w:val="24"/>
        </w:rPr>
        <w:t xml:space="preserve"> (code de conso.). Donc on peut appliquer les 2 cumulées à une même personne : celles du droit commercial et celle du code de la consommation sur son patrimoine personnel</w:t>
      </w:r>
      <w:r w:rsidR="005252B8">
        <w:rPr>
          <w:rFonts w:ascii="Arial" w:hAnsi="Arial" w:cs="Arial"/>
          <w:sz w:val="24"/>
          <w:szCs w:val="24"/>
        </w:rPr>
        <w:t>, cependant il y a aucune limite à cette procédure</w:t>
      </w:r>
      <w:r w:rsidR="00262A16">
        <w:rPr>
          <w:rFonts w:ascii="Arial" w:hAnsi="Arial" w:cs="Arial"/>
          <w:sz w:val="24"/>
          <w:szCs w:val="24"/>
        </w:rPr>
        <w:t xml:space="preserve">. </w:t>
      </w:r>
    </w:p>
    <w:p w14:paraId="0174D042" w14:textId="3CF70C18" w:rsidR="00B3138E" w:rsidRDefault="002774AE" w:rsidP="00605737">
      <w:pPr>
        <w:ind w:right="2239"/>
        <w:rPr>
          <w:rFonts w:ascii="Arial" w:hAnsi="Arial" w:cs="Arial"/>
          <w:b/>
          <w:bCs/>
          <w:sz w:val="32"/>
          <w:szCs w:val="32"/>
        </w:rPr>
      </w:pPr>
      <w:r w:rsidRPr="00605737">
        <w:rPr>
          <w:rFonts w:ascii="Arial" w:hAnsi="Arial" w:cs="Arial"/>
          <w:b/>
          <w:bCs/>
          <w:sz w:val="32"/>
          <w:szCs w:val="32"/>
          <w:u w:val="single"/>
        </w:rPr>
        <w:t>Conclusion </w:t>
      </w:r>
      <w:r w:rsidRPr="00605737">
        <w:rPr>
          <w:rFonts w:ascii="Arial" w:hAnsi="Arial" w:cs="Arial"/>
          <w:b/>
          <w:bCs/>
          <w:sz w:val="32"/>
          <w:szCs w:val="32"/>
        </w:rPr>
        <w:t xml:space="preserve">: </w:t>
      </w:r>
    </w:p>
    <w:p w14:paraId="6C97D227" w14:textId="7D04B295" w:rsidR="00605737" w:rsidRDefault="00F20ED6" w:rsidP="00605737">
      <w:pPr>
        <w:ind w:right="2239"/>
        <w:rPr>
          <w:rFonts w:ascii="Arial" w:eastAsia="Times New Roman" w:hAnsi="Arial" w:cs="Arial"/>
          <w:b/>
          <w:bCs/>
          <w:sz w:val="24"/>
          <w:szCs w:val="24"/>
        </w:rPr>
      </w:pPr>
      <w:r>
        <w:rPr>
          <w:rFonts w:ascii="Arial" w:eastAsia="Times New Roman" w:hAnsi="Arial" w:cs="Arial"/>
          <w:b/>
          <w:bCs/>
          <w:sz w:val="24"/>
          <w:szCs w:val="24"/>
        </w:rPr>
        <w:t xml:space="preserve">4 possibilités d’exercer une activité professionnelle : </w:t>
      </w:r>
    </w:p>
    <w:p w14:paraId="38440B85" w14:textId="6C5DDF7C" w:rsidR="00F20ED6" w:rsidRDefault="00F20ED6" w:rsidP="00E23D83">
      <w:pPr>
        <w:pStyle w:val="Paragraphedeliste"/>
        <w:numPr>
          <w:ilvl w:val="0"/>
          <w:numId w:val="29"/>
        </w:numPr>
        <w:ind w:left="360"/>
        <w:rPr>
          <w:rFonts w:ascii="Arial" w:eastAsia="Times New Roman" w:hAnsi="Arial" w:cs="Arial"/>
          <w:sz w:val="24"/>
          <w:szCs w:val="24"/>
        </w:rPr>
      </w:pPr>
      <w:r w:rsidRPr="0008760F">
        <w:rPr>
          <w:rFonts w:ascii="Arial" w:eastAsia="Times New Roman" w:hAnsi="Arial" w:cs="Arial"/>
          <w:b/>
          <w:bCs/>
          <w:sz w:val="24"/>
          <w:szCs w:val="24"/>
        </w:rPr>
        <w:t>Etre entrepreneur individuel</w:t>
      </w:r>
      <w:r>
        <w:rPr>
          <w:rFonts w:ascii="Arial" w:eastAsia="Times New Roman" w:hAnsi="Arial" w:cs="Arial"/>
          <w:sz w:val="24"/>
          <w:szCs w:val="24"/>
        </w:rPr>
        <w:t xml:space="preserve"> avec l’option entrepreneur classique</w:t>
      </w:r>
      <w:r w:rsidR="009731E3">
        <w:rPr>
          <w:rFonts w:ascii="Arial" w:eastAsia="Times New Roman" w:hAnsi="Arial" w:cs="Arial"/>
          <w:sz w:val="24"/>
          <w:szCs w:val="24"/>
        </w:rPr>
        <w:t xml:space="preserve">. </w:t>
      </w:r>
    </w:p>
    <w:p w14:paraId="1FC685DC" w14:textId="77777777" w:rsidR="00667F4B" w:rsidRDefault="00667F4B" w:rsidP="00667F4B">
      <w:pPr>
        <w:pStyle w:val="Paragraphedeliste"/>
        <w:ind w:left="360"/>
        <w:rPr>
          <w:rFonts w:ascii="Arial" w:eastAsia="Times New Roman" w:hAnsi="Arial" w:cs="Arial"/>
          <w:sz w:val="24"/>
          <w:szCs w:val="24"/>
        </w:rPr>
      </w:pPr>
    </w:p>
    <w:p w14:paraId="557F95A9" w14:textId="29EE8191" w:rsidR="00667F4B" w:rsidRDefault="00667F4B" w:rsidP="00E23D83">
      <w:pPr>
        <w:pStyle w:val="Paragraphedeliste"/>
        <w:numPr>
          <w:ilvl w:val="0"/>
          <w:numId w:val="29"/>
        </w:numPr>
        <w:ind w:left="360"/>
        <w:rPr>
          <w:rFonts w:ascii="Arial" w:eastAsia="Times New Roman" w:hAnsi="Arial" w:cs="Arial"/>
          <w:sz w:val="24"/>
          <w:szCs w:val="24"/>
        </w:rPr>
      </w:pPr>
      <w:r>
        <w:rPr>
          <w:rFonts w:ascii="Arial" w:eastAsia="Times New Roman" w:hAnsi="Arial" w:cs="Arial"/>
          <w:sz w:val="24"/>
          <w:szCs w:val="24"/>
        </w:rPr>
        <w:t xml:space="preserve">Etre un entrepreneur </w:t>
      </w:r>
      <w:r w:rsidR="009731E3">
        <w:rPr>
          <w:rFonts w:ascii="Arial" w:eastAsia="Times New Roman" w:hAnsi="Arial" w:cs="Arial"/>
          <w:sz w:val="24"/>
          <w:szCs w:val="24"/>
        </w:rPr>
        <w:t>individuel à responsabilité limitée (</w:t>
      </w:r>
      <w:r w:rsidR="009731E3" w:rsidRPr="009731E3">
        <w:rPr>
          <w:rFonts w:ascii="Arial" w:eastAsia="Times New Roman" w:hAnsi="Arial" w:cs="Arial"/>
          <w:b/>
          <w:bCs/>
          <w:sz w:val="24"/>
          <w:szCs w:val="24"/>
        </w:rPr>
        <w:t>EIRL</w:t>
      </w:r>
      <w:r w:rsidR="009731E3">
        <w:rPr>
          <w:rFonts w:ascii="Arial" w:eastAsia="Times New Roman" w:hAnsi="Arial" w:cs="Arial"/>
          <w:sz w:val="24"/>
          <w:szCs w:val="24"/>
        </w:rPr>
        <w:t>)</w:t>
      </w:r>
      <w:r w:rsidR="00DB27C1">
        <w:rPr>
          <w:rFonts w:ascii="Arial" w:eastAsia="Times New Roman" w:hAnsi="Arial" w:cs="Arial"/>
          <w:sz w:val="24"/>
          <w:szCs w:val="24"/>
        </w:rPr>
        <w:t>, certains bien ne pourront jamais être saisis par un créancier professionnel</w:t>
      </w:r>
      <w:r w:rsidR="009731E3">
        <w:rPr>
          <w:rFonts w:ascii="Arial" w:eastAsia="Times New Roman" w:hAnsi="Arial" w:cs="Arial"/>
          <w:sz w:val="24"/>
          <w:szCs w:val="24"/>
        </w:rPr>
        <w:t xml:space="preserve">. </w:t>
      </w:r>
    </w:p>
    <w:p w14:paraId="78D81FD4" w14:textId="77777777" w:rsidR="00F20ED6" w:rsidRDefault="00F20ED6" w:rsidP="00F20ED6">
      <w:pPr>
        <w:pStyle w:val="Paragraphedeliste"/>
        <w:ind w:left="360"/>
        <w:rPr>
          <w:rFonts w:ascii="Arial" w:eastAsia="Times New Roman" w:hAnsi="Arial" w:cs="Arial"/>
          <w:sz w:val="24"/>
          <w:szCs w:val="24"/>
        </w:rPr>
      </w:pPr>
    </w:p>
    <w:p w14:paraId="5C23F63B" w14:textId="20D2A1CA" w:rsidR="001752A1" w:rsidRDefault="00F20ED6" w:rsidP="001752A1">
      <w:pPr>
        <w:pStyle w:val="Paragraphedeliste"/>
        <w:numPr>
          <w:ilvl w:val="0"/>
          <w:numId w:val="29"/>
        </w:numPr>
        <w:ind w:left="360"/>
        <w:rPr>
          <w:rFonts w:ascii="Arial" w:eastAsia="Times New Roman" w:hAnsi="Arial" w:cs="Arial"/>
          <w:sz w:val="24"/>
          <w:szCs w:val="24"/>
        </w:rPr>
      </w:pPr>
      <w:r w:rsidRPr="00C65F4C">
        <w:rPr>
          <w:rFonts w:ascii="Arial" w:eastAsia="Times New Roman" w:hAnsi="Arial" w:cs="Arial"/>
          <w:b/>
          <w:bCs/>
          <w:sz w:val="24"/>
          <w:szCs w:val="24"/>
        </w:rPr>
        <w:t>Sous forme sociétaire</w:t>
      </w:r>
      <w:r>
        <w:rPr>
          <w:rFonts w:ascii="Arial" w:eastAsia="Times New Roman" w:hAnsi="Arial" w:cs="Arial"/>
          <w:sz w:val="24"/>
          <w:szCs w:val="24"/>
        </w:rPr>
        <w:t> : créer une société unipersonnelle (EURL, SASU) ou pluripersonnelle (avec des associés : SARL, SA, SAS)</w:t>
      </w:r>
      <w:r w:rsidR="00A62554">
        <w:rPr>
          <w:rFonts w:ascii="Arial" w:eastAsia="Times New Roman" w:hAnsi="Arial" w:cs="Arial"/>
          <w:sz w:val="24"/>
          <w:szCs w:val="24"/>
        </w:rPr>
        <w:t>.</w:t>
      </w:r>
    </w:p>
    <w:p w14:paraId="4B95896A" w14:textId="77777777" w:rsidR="001752A1" w:rsidRPr="001752A1" w:rsidRDefault="001752A1" w:rsidP="001752A1">
      <w:pPr>
        <w:rPr>
          <w:rFonts w:ascii="Arial" w:eastAsia="Times New Roman" w:hAnsi="Arial" w:cs="Arial"/>
          <w:sz w:val="24"/>
          <w:szCs w:val="24"/>
        </w:rPr>
      </w:pPr>
    </w:p>
    <w:p w14:paraId="6123A65F" w14:textId="77777777" w:rsidR="00366707" w:rsidRPr="00170438" w:rsidRDefault="00366707" w:rsidP="00170438">
      <w:pPr>
        <w:pBdr>
          <w:top w:val="single" w:sz="4" w:space="1" w:color="auto"/>
          <w:left w:val="single" w:sz="4" w:space="4" w:color="auto"/>
          <w:bottom w:val="single" w:sz="4" w:space="0" w:color="auto"/>
          <w:right w:val="single" w:sz="4" w:space="4" w:color="auto"/>
        </w:pBdr>
        <w:jc w:val="center"/>
        <w:rPr>
          <w:rFonts w:ascii="Arial" w:eastAsia="Times New Roman" w:hAnsi="Arial" w:cs="Arial"/>
          <w:b/>
          <w:sz w:val="24"/>
          <w:szCs w:val="24"/>
        </w:rPr>
      </w:pPr>
      <w:r w:rsidRPr="00293E93">
        <w:rPr>
          <w:rFonts w:ascii="Arial" w:eastAsia="Times New Roman" w:hAnsi="Arial" w:cs="Arial"/>
          <w:b/>
          <w:sz w:val="24"/>
          <w:szCs w:val="24"/>
        </w:rPr>
        <w:t>2</w:t>
      </w:r>
      <w:r w:rsidRPr="00293E93">
        <w:rPr>
          <w:rFonts w:ascii="Arial" w:eastAsia="Times New Roman" w:hAnsi="Arial" w:cs="Arial"/>
          <w:b/>
          <w:sz w:val="24"/>
          <w:szCs w:val="24"/>
          <w:vertAlign w:val="superscript"/>
        </w:rPr>
        <w:t xml:space="preserve">ème </w:t>
      </w:r>
      <w:r w:rsidRPr="00293E93">
        <w:rPr>
          <w:rFonts w:ascii="Arial" w:eastAsia="Times New Roman" w:hAnsi="Arial" w:cs="Arial"/>
          <w:b/>
          <w:sz w:val="24"/>
          <w:szCs w:val="24"/>
        </w:rPr>
        <w:t>PARTIE – LE FONDS DE COMMERCE</w:t>
      </w:r>
    </w:p>
    <w:p w14:paraId="2FB263E7" w14:textId="552B29E6" w:rsidR="00366707" w:rsidRDefault="00366707" w:rsidP="00366707">
      <w:pPr>
        <w:ind w:right="-29"/>
        <w:jc w:val="center"/>
        <w:rPr>
          <w:rFonts w:ascii="Arial" w:eastAsia="Times New Roman" w:hAnsi="Arial" w:cs="Arial"/>
          <w:b/>
          <w:sz w:val="24"/>
          <w:szCs w:val="24"/>
        </w:rPr>
      </w:pPr>
      <w:r w:rsidRPr="00293E93">
        <w:rPr>
          <w:rFonts w:ascii="Arial" w:eastAsia="Times New Roman" w:hAnsi="Arial" w:cs="Arial"/>
          <w:b/>
          <w:sz w:val="24"/>
          <w:szCs w:val="24"/>
        </w:rPr>
        <w:t>CHAPITRE 1</w:t>
      </w:r>
      <w:r w:rsidRPr="00293E93">
        <w:rPr>
          <w:rFonts w:ascii="Arial" w:eastAsia="Times New Roman" w:hAnsi="Arial" w:cs="Arial"/>
          <w:b/>
          <w:sz w:val="24"/>
          <w:szCs w:val="24"/>
          <w:vertAlign w:val="superscript"/>
        </w:rPr>
        <w:t>er</w:t>
      </w:r>
      <w:r w:rsidRPr="00293E93">
        <w:rPr>
          <w:rFonts w:ascii="Arial" w:eastAsia="Times New Roman" w:hAnsi="Arial" w:cs="Arial"/>
          <w:b/>
          <w:sz w:val="24"/>
          <w:szCs w:val="24"/>
        </w:rPr>
        <w:t xml:space="preserve"> - LA NOTION DE FONDS DE COMMERCE</w:t>
      </w:r>
    </w:p>
    <w:p w14:paraId="73F33963" w14:textId="2E0C6684" w:rsidR="00057917" w:rsidRDefault="00057917" w:rsidP="00057917">
      <w:pPr>
        <w:rPr>
          <w:rFonts w:ascii="Arial" w:eastAsia="Times New Roman" w:hAnsi="Arial" w:cs="Arial"/>
          <w:bCs/>
          <w:sz w:val="24"/>
          <w:szCs w:val="24"/>
        </w:rPr>
      </w:pPr>
      <w:r>
        <w:rPr>
          <w:rFonts w:ascii="Arial" w:eastAsia="Times New Roman" w:hAnsi="Arial" w:cs="Arial"/>
          <w:bCs/>
          <w:sz w:val="24"/>
          <w:szCs w:val="24"/>
        </w:rPr>
        <w:tab/>
        <w:t>Un fonds de commerce est un ensemble de biens meubles</w:t>
      </w:r>
      <w:r w:rsidR="00720B86">
        <w:rPr>
          <w:rFonts w:ascii="Arial" w:eastAsia="Times New Roman" w:hAnsi="Arial" w:cs="Arial"/>
          <w:bCs/>
          <w:sz w:val="24"/>
          <w:szCs w:val="24"/>
        </w:rPr>
        <w:t xml:space="preserve">, </w:t>
      </w:r>
      <w:r w:rsidR="009F239E">
        <w:rPr>
          <w:rFonts w:ascii="Arial" w:eastAsia="Times New Roman" w:hAnsi="Arial" w:cs="Arial"/>
          <w:bCs/>
          <w:sz w:val="24"/>
          <w:szCs w:val="24"/>
        </w:rPr>
        <w:t xml:space="preserve">corporels et </w:t>
      </w:r>
      <w:r>
        <w:rPr>
          <w:rFonts w:ascii="Arial" w:eastAsia="Times New Roman" w:hAnsi="Arial" w:cs="Arial"/>
          <w:bCs/>
          <w:sz w:val="24"/>
          <w:szCs w:val="24"/>
        </w:rPr>
        <w:t>incorporels</w:t>
      </w:r>
      <w:r w:rsidR="00720B86">
        <w:rPr>
          <w:rFonts w:ascii="Arial" w:eastAsia="Times New Roman" w:hAnsi="Arial" w:cs="Arial"/>
          <w:bCs/>
          <w:sz w:val="24"/>
          <w:szCs w:val="24"/>
        </w:rPr>
        <w:t>,</w:t>
      </w:r>
      <w:r>
        <w:rPr>
          <w:rFonts w:ascii="Arial" w:eastAsia="Times New Roman" w:hAnsi="Arial" w:cs="Arial"/>
          <w:bCs/>
          <w:sz w:val="24"/>
          <w:szCs w:val="24"/>
        </w:rPr>
        <w:t xml:space="preserve"> qu’un commerçant personne physique ou morale, met en œuvre pour attirer et retenir une clientèle. Le fonds de commerce</w:t>
      </w:r>
      <w:r w:rsidR="00247DDB">
        <w:rPr>
          <w:rFonts w:ascii="Arial" w:eastAsia="Times New Roman" w:hAnsi="Arial" w:cs="Arial"/>
          <w:bCs/>
          <w:sz w:val="24"/>
          <w:szCs w:val="24"/>
        </w:rPr>
        <w:t xml:space="preserve"> est un ensemble de biens mais qui</w:t>
      </w:r>
      <w:r>
        <w:rPr>
          <w:rFonts w:ascii="Arial" w:eastAsia="Times New Roman" w:hAnsi="Arial" w:cs="Arial"/>
          <w:bCs/>
          <w:sz w:val="24"/>
          <w:szCs w:val="24"/>
        </w:rPr>
        <w:t xml:space="preserve"> est lui-même </w:t>
      </w:r>
      <w:r w:rsidRPr="00CB1955">
        <w:rPr>
          <w:rFonts w:ascii="Arial" w:eastAsia="Times New Roman" w:hAnsi="Arial" w:cs="Arial"/>
          <w:b/>
          <w:sz w:val="24"/>
          <w:szCs w:val="24"/>
        </w:rPr>
        <w:t>un bien meuble</w:t>
      </w:r>
      <w:r w:rsidR="00DD1C55">
        <w:rPr>
          <w:rFonts w:ascii="Arial" w:eastAsia="Times New Roman" w:hAnsi="Arial" w:cs="Arial"/>
          <w:b/>
          <w:sz w:val="24"/>
          <w:szCs w:val="24"/>
        </w:rPr>
        <w:t xml:space="preserve"> incorporel</w:t>
      </w:r>
      <w:r>
        <w:rPr>
          <w:rFonts w:ascii="Arial" w:eastAsia="Times New Roman" w:hAnsi="Arial" w:cs="Arial"/>
          <w:bCs/>
          <w:sz w:val="24"/>
          <w:szCs w:val="24"/>
        </w:rPr>
        <w:t xml:space="preserve"> </w:t>
      </w:r>
      <w:r w:rsidR="008806B0">
        <w:rPr>
          <w:rFonts w:ascii="Arial" w:eastAsia="Times New Roman" w:hAnsi="Arial" w:cs="Arial"/>
          <w:bCs/>
          <w:sz w:val="24"/>
          <w:szCs w:val="24"/>
        </w:rPr>
        <w:t xml:space="preserve">pour une raison historique : en droit français un FDC n’a jamais inclus les immeubles. </w:t>
      </w:r>
    </w:p>
    <w:p w14:paraId="5060A8BF" w14:textId="60C8AA22" w:rsidR="00C70782" w:rsidRDefault="00C70782" w:rsidP="00057917">
      <w:pPr>
        <w:rPr>
          <w:rFonts w:ascii="Arial" w:eastAsia="Times New Roman" w:hAnsi="Arial" w:cs="Arial"/>
          <w:bCs/>
          <w:sz w:val="24"/>
          <w:szCs w:val="24"/>
        </w:rPr>
      </w:pPr>
      <w:r>
        <w:rPr>
          <w:rFonts w:ascii="Arial" w:eastAsia="Times New Roman" w:hAnsi="Arial" w:cs="Arial"/>
          <w:bCs/>
          <w:sz w:val="24"/>
          <w:szCs w:val="24"/>
        </w:rPr>
        <w:tab/>
        <w:t xml:space="preserve">Le nom de la société et </w:t>
      </w:r>
      <w:r w:rsidR="00C3529E">
        <w:rPr>
          <w:rFonts w:ascii="Arial" w:eastAsia="Times New Roman" w:hAnsi="Arial" w:cs="Arial"/>
          <w:bCs/>
          <w:sz w:val="24"/>
          <w:szCs w:val="24"/>
        </w:rPr>
        <w:t>la dénomination de la</w:t>
      </w:r>
      <w:r>
        <w:rPr>
          <w:rFonts w:ascii="Arial" w:eastAsia="Times New Roman" w:hAnsi="Arial" w:cs="Arial"/>
          <w:bCs/>
          <w:sz w:val="24"/>
          <w:szCs w:val="24"/>
        </w:rPr>
        <w:t xml:space="preserve"> société sont </w:t>
      </w:r>
      <w:r w:rsidR="005F6F3F">
        <w:rPr>
          <w:rFonts w:ascii="Arial" w:eastAsia="Times New Roman" w:hAnsi="Arial" w:cs="Arial"/>
          <w:bCs/>
          <w:sz w:val="24"/>
          <w:szCs w:val="24"/>
        </w:rPr>
        <w:t xml:space="preserve">des </w:t>
      </w:r>
      <w:r w:rsidR="005F6F3F" w:rsidRPr="0035318F">
        <w:rPr>
          <w:rFonts w:ascii="Arial" w:eastAsia="Times New Roman" w:hAnsi="Arial" w:cs="Arial"/>
          <w:b/>
          <w:sz w:val="24"/>
          <w:szCs w:val="24"/>
        </w:rPr>
        <w:t>biens incorporels</w:t>
      </w:r>
      <w:r w:rsidR="005F6F3F">
        <w:rPr>
          <w:rFonts w:ascii="Arial" w:eastAsia="Times New Roman" w:hAnsi="Arial" w:cs="Arial"/>
          <w:bCs/>
          <w:sz w:val="24"/>
          <w:szCs w:val="24"/>
        </w:rPr>
        <w:t xml:space="preserve"> du FDC.</w:t>
      </w:r>
      <w:r w:rsidR="00D66E35">
        <w:rPr>
          <w:rFonts w:ascii="Arial" w:eastAsia="Times New Roman" w:hAnsi="Arial" w:cs="Arial"/>
          <w:bCs/>
          <w:sz w:val="24"/>
          <w:szCs w:val="24"/>
        </w:rPr>
        <w:t xml:space="preserve"> Ex : Albert &amp; Fils (qui est la dénomination sociale)</w:t>
      </w:r>
      <w:r w:rsidR="00CF6C81">
        <w:rPr>
          <w:rFonts w:ascii="Arial" w:eastAsia="Times New Roman" w:hAnsi="Arial" w:cs="Arial"/>
          <w:bCs/>
          <w:sz w:val="24"/>
          <w:szCs w:val="24"/>
        </w:rPr>
        <w:t xml:space="preserve"> mais qui peut avoir </w:t>
      </w:r>
      <w:r w:rsidR="00C73CF6">
        <w:rPr>
          <w:rFonts w:ascii="Arial" w:eastAsia="Times New Roman" w:hAnsi="Arial" w:cs="Arial"/>
          <w:bCs/>
          <w:sz w:val="24"/>
          <w:szCs w:val="24"/>
        </w:rPr>
        <w:t>plusieurs fonds commerciaux</w:t>
      </w:r>
      <w:r w:rsidR="00CF6C81">
        <w:rPr>
          <w:rFonts w:ascii="Arial" w:eastAsia="Times New Roman" w:hAnsi="Arial" w:cs="Arial"/>
          <w:bCs/>
          <w:sz w:val="24"/>
          <w:szCs w:val="24"/>
        </w:rPr>
        <w:t xml:space="preserve"> dans plusieurs lieux différents avec des noms commercia</w:t>
      </w:r>
      <w:r w:rsidR="00C73CF6">
        <w:rPr>
          <w:rFonts w:ascii="Arial" w:eastAsia="Times New Roman" w:hAnsi="Arial" w:cs="Arial"/>
          <w:bCs/>
          <w:sz w:val="24"/>
          <w:szCs w:val="24"/>
        </w:rPr>
        <w:t xml:space="preserve">ux </w:t>
      </w:r>
      <w:r w:rsidR="00CF6C81">
        <w:rPr>
          <w:rFonts w:ascii="Arial" w:eastAsia="Times New Roman" w:hAnsi="Arial" w:cs="Arial"/>
          <w:bCs/>
          <w:sz w:val="24"/>
          <w:szCs w:val="24"/>
        </w:rPr>
        <w:t>différents</w:t>
      </w:r>
      <w:r w:rsidR="007B433A">
        <w:rPr>
          <w:rFonts w:ascii="Arial" w:eastAsia="Times New Roman" w:hAnsi="Arial" w:cs="Arial"/>
          <w:bCs/>
          <w:sz w:val="24"/>
          <w:szCs w:val="24"/>
        </w:rPr>
        <w:t xml:space="preserve"> (Pierre &amp; Fils)</w:t>
      </w:r>
      <w:r w:rsidR="00F75B86">
        <w:rPr>
          <w:rFonts w:ascii="Arial" w:eastAsia="Times New Roman" w:hAnsi="Arial" w:cs="Arial"/>
          <w:bCs/>
          <w:sz w:val="24"/>
          <w:szCs w:val="24"/>
        </w:rPr>
        <w:t xml:space="preserve"> </w:t>
      </w:r>
      <w:r w:rsidR="00F75B86" w:rsidRPr="00F75B86">
        <w:rPr>
          <w:rFonts w:ascii="Arial" w:eastAsia="Times New Roman" w:hAnsi="Arial" w:cs="Arial"/>
          <w:bCs/>
          <w:sz w:val="24"/>
          <w:szCs w:val="24"/>
        </w:rPr>
        <w:sym w:font="Wingdings" w:char="F0E0"/>
      </w:r>
      <w:r w:rsidR="00F75B86">
        <w:rPr>
          <w:rFonts w:ascii="Arial" w:eastAsia="Times New Roman" w:hAnsi="Arial" w:cs="Arial"/>
          <w:bCs/>
          <w:sz w:val="24"/>
          <w:szCs w:val="24"/>
        </w:rPr>
        <w:t xml:space="preserve"> tous appartenant à la même franchise. </w:t>
      </w:r>
    </w:p>
    <w:p w14:paraId="4B67D952" w14:textId="58532E61" w:rsidR="00CB78D5" w:rsidRDefault="00CB78D5" w:rsidP="00057917">
      <w:pPr>
        <w:rPr>
          <w:rFonts w:ascii="Arial" w:eastAsia="Times New Roman" w:hAnsi="Arial" w:cs="Arial"/>
          <w:bCs/>
          <w:sz w:val="24"/>
          <w:szCs w:val="24"/>
        </w:rPr>
      </w:pPr>
      <w:r>
        <w:rPr>
          <w:rFonts w:ascii="Arial" w:eastAsia="Times New Roman" w:hAnsi="Arial" w:cs="Arial"/>
          <w:bCs/>
          <w:sz w:val="24"/>
          <w:szCs w:val="24"/>
        </w:rPr>
        <w:tab/>
        <w:t xml:space="preserve">Le local dans lequel l’entreprise se trouve peut faire partie </w:t>
      </w:r>
      <w:r w:rsidR="0050503D">
        <w:rPr>
          <w:rFonts w:ascii="Arial" w:eastAsia="Times New Roman" w:hAnsi="Arial" w:cs="Arial"/>
          <w:bCs/>
          <w:sz w:val="24"/>
          <w:szCs w:val="24"/>
        </w:rPr>
        <w:t xml:space="preserve">de votre FDC ou non si vous être locataires. </w:t>
      </w:r>
      <w:r w:rsidR="00A970A2">
        <w:rPr>
          <w:rFonts w:ascii="Arial" w:eastAsia="Times New Roman" w:hAnsi="Arial" w:cs="Arial"/>
          <w:bCs/>
          <w:sz w:val="24"/>
          <w:szCs w:val="24"/>
        </w:rPr>
        <w:t xml:space="preserve">Pour vendre un immeuble en revanche il y a une demande de </w:t>
      </w:r>
      <w:r w:rsidR="00A970A2">
        <w:rPr>
          <w:rFonts w:ascii="Arial" w:eastAsia="Times New Roman" w:hAnsi="Arial" w:cs="Arial"/>
          <w:bCs/>
          <w:sz w:val="24"/>
          <w:szCs w:val="24"/>
        </w:rPr>
        <w:lastRenderedPageBreak/>
        <w:t xml:space="preserve">régime spécifique est un passage chez le notaire </w:t>
      </w:r>
      <w:r w:rsidR="00010E88">
        <w:rPr>
          <w:rFonts w:ascii="Arial" w:eastAsia="Times New Roman" w:hAnsi="Arial" w:cs="Arial"/>
          <w:bCs/>
          <w:sz w:val="24"/>
          <w:szCs w:val="24"/>
        </w:rPr>
        <w:t>particulier</w:t>
      </w:r>
      <w:r w:rsidR="006B3881">
        <w:rPr>
          <w:rFonts w:ascii="Arial" w:eastAsia="Times New Roman" w:hAnsi="Arial" w:cs="Arial"/>
          <w:bCs/>
          <w:sz w:val="24"/>
          <w:szCs w:val="24"/>
        </w:rPr>
        <w:t xml:space="preserve">, avec une fiscalité, et régime. Alors </w:t>
      </w:r>
      <w:r w:rsidR="00BE38C4">
        <w:rPr>
          <w:rFonts w:ascii="Arial" w:eastAsia="Times New Roman" w:hAnsi="Arial" w:cs="Arial"/>
          <w:bCs/>
          <w:sz w:val="24"/>
          <w:szCs w:val="24"/>
        </w:rPr>
        <w:t xml:space="preserve">que </w:t>
      </w:r>
      <w:r w:rsidR="006B3881">
        <w:rPr>
          <w:rFonts w:ascii="Arial" w:eastAsia="Times New Roman" w:hAnsi="Arial" w:cs="Arial"/>
          <w:bCs/>
          <w:sz w:val="24"/>
          <w:szCs w:val="24"/>
        </w:rPr>
        <w:t xml:space="preserve">pour le FDC ce n’est pas le même régime juridique, la même fiscalité et c’est devant un avocat. </w:t>
      </w:r>
      <w:r w:rsidR="00BE38C4">
        <w:rPr>
          <w:rFonts w:ascii="Arial" w:eastAsia="Times New Roman" w:hAnsi="Arial" w:cs="Arial"/>
          <w:bCs/>
          <w:sz w:val="24"/>
          <w:szCs w:val="24"/>
        </w:rPr>
        <w:t>Si la vente du local est annulé</w:t>
      </w:r>
      <w:r w:rsidR="00366112">
        <w:rPr>
          <w:rFonts w:ascii="Arial" w:eastAsia="Times New Roman" w:hAnsi="Arial" w:cs="Arial"/>
          <w:bCs/>
          <w:sz w:val="24"/>
          <w:szCs w:val="24"/>
        </w:rPr>
        <w:t>e</w:t>
      </w:r>
      <w:r w:rsidR="00BE38C4">
        <w:rPr>
          <w:rFonts w:ascii="Arial" w:eastAsia="Times New Roman" w:hAnsi="Arial" w:cs="Arial"/>
          <w:bCs/>
          <w:sz w:val="24"/>
          <w:szCs w:val="24"/>
        </w:rPr>
        <w:t xml:space="preserve"> pour quelques raisons la vente du FDC devient caduque.</w:t>
      </w:r>
    </w:p>
    <w:p w14:paraId="0A272F2F" w14:textId="34677303" w:rsidR="00D464C3" w:rsidRPr="00057917" w:rsidRDefault="00D464C3" w:rsidP="00057917">
      <w:pPr>
        <w:rPr>
          <w:rFonts w:ascii="Arial" w:eastAsia="Times New Roman" w:hAnsi="Arial" w:cs="Arial"/>
          <w:bCs/>
          <w:sz w:val="24"/>
          <w:szCs w:val="24"/>
        </w:rPr>
      </w:pPr>
      <w:r>
        <w:rPr>
          <w:rFonts w:ascii="Arial" w:eastAsia="Times New Roman" w:hAnsi="Arial" w:cs="Arial"/>
          <w:bCs/>
          <w:sz w:val="24"/>
          <w:szCs w:val="24"/>
        </w:rPr>
        <w:tab/>
        <w:t xml:space="preserve">Dans l’hypothèse où le commerçant vend son FDC (de même pour les fonds artisanaux), le bail commercial (usage du local) est nécessairement transmis avec le FDC. </w:t>
      </w:r>
      <w:r w:rsidR="00802EF8">
        <w:rPr>
          <w:rFonts w:ascii="Arial" w:eastAsia="Times New Roman" w:hAnsi="Arial" w:cs="Arial"/>
          <w:bCs/>
          <w:sz w:val="24"/>
          <w:szCs w:val="24"/>
        </w:rPr>
        <w:t xml:space="preserve">Le bailleur </w:t>
      </w:r>
      <w:r w:rsidR="004F075B">
        <w:rPr>
          <w:rFonts w:ascii="Arial" w:eastAsia="Times New Roman" w:hAnsi="Arial" w:cs="Arial"/>
          <w:bCs/>
          <w:sz w:val="24"/>
          <w:szCs w:val="24"/>
        </w:rPr>
        <w:t xml:space="preserve">des locaux ne peut pas s’y opposer l’idée est de protéger les acquéreurs dans les FDC. </w:t>
      </w:r>
      <w:r w:rsidR="005370E9">
        <w:rPr>
          <w:rFonts w:ascii="Arial" w:eastAsia="Times New Roman" w:hAnsi="Arial" w:cs="Arial"/>
          <w:bCs/>
          <w:sz w:val="24"/>
          <w:szCs w:val="24"/>
        </w:rPr>
        <w:t xml:space="preserve">Si le propriétaire ne veut pas renouveler </w:t>
      </w:r>
      <w:r w:rsidR="000558E5">
        <w:rPr>
          <w:rFonts w:ascii="Arial" w:eastAsia="Times New Roman" w:hAnsi="Arial" w:cs="Arial"/>
          <w:bCs/>
          <w:sz w:val="24"/>
          <w:szCs w:val="24"/>
        </w:rPr>
        <w:t xml:space="preserve">le bail il doit payer une </w:t>
      </w:r>
      <w:r w:rsidR="000558E5" w:rsidRPr="000558E5">
        <w:rPr>
          <w:rFonts w:ascii="Arial" w:eastAsia="Times New Roman" w:hAnsi="Arial" w:cs="Arial"/>
          <w:b/>
          <w:sz w:val="24"/>
          <w:szCs w:val="24"/>
        </w:rPr>
        <w:t>indemnité d’éviction,</w:t>
      </w:r>
      <w:r w:rsidR="000558E5">
        <w:rPr>
          <w:rFonts w:ascii="Arial" w:eastAsia="Times New Roman" w:hAnsi="Arial" w:cs="Arial"/>
          <w:bCs/>
          <w:sz w:val="24"/>
          <w:szCs w:val="24"/>
        </w:rPr>
        <w:t xml:space="preserve"> elle est égale à la valeur du FDC augmentée des frais de déménagement et de réinstallation</w:t>
      </w:r>
      <w:r w:rsidR="005E3C74">
        <w:rPr>
          <w:rFonts w:ascii="Arial" w:eastAsia="Times New Roman" w:hAnsi="Arial" w:cs="Arial"/>
          <w:bCs/>
          <w:sz w:val="24"/>
          <w:szCs w:val="24"/>
        </w:rPr>
        <w:t xml:space="preserve"> = le montant de la valeur de la clientèle perdue. </w:t>
      </w:r>
    </w:p>
    <w:p w14:paraId="392280E6" w14:textId="7BB7CC72" w:rsidR="00057917" w:rsidRPr="00293E93" w:rsidRDefault="00366707" w:rsidP="00366707">
      <w:pPr>
        <w:ind w:right="-29"/>
        <w:rPr>
          <w:rFonts w:ascii="Arial" w:eastAsia="Times New Roman" w:hAnsi="Arial" w:cs="Arial"/>
          <w:b/>
          <w:smallCaps/>
          <w:sz w:val="24"/>
          <w:szCs w:val="24"/>
        </w:rPr>
      </w:pPr>
      <w:r w:rsidRPr="00293E93">
        <w:rPr>
          <w:rFonts w:ascii="Arial" w:eastAsia="Times New Roman" w:hAnsi="Arial" w:cs="Arial"/>
          <w:b/>
          <w:smallCaps/>
          <w:sz w:val="24"/>
          <w:szCs w:val="24"/>
        </w:rPr>
        <w:t>Section  1 - La nature juridique du fonds de commerce</w:t>
      </w:r>
    </w:p>
    <w:p w14:paraId="087B4E33" w14:textId="77777777" w:rsidR="00366707" w:rsidRPr="00293E93" w:rsidRDefault="00366707" w:rsidP="00366707">
      <w:pPr>
        <w:ind w:right="-29"/>
        <w:rPr>
          <w:rFonts w:ascii="Arial" w:eastAsia="Times New Roman" w:hAnsi="Arial" w:cs="Arial"/>
          <w:sz w:val="24"/>
          <w:szCs w:val="24"/>
        </w:rPr>
      </w:pPr>
      <w:r w:rsidRPr="00293E93">
        <w:rPr>
          <w:rFonts w:ascii="Arial" w:eastAsia="Times New Roman" w:hAnsi="Arial" w:cs="Arial"/>
          <w:sz w:val="24"/>
          <w:szCs w:val="24"/>
        </w:rPr>
        <w:tab/>
      </w:r>
      <w:r w:rsidRPr="00057917">
        <w:rPr>
          <w:rFonts w:ascii="Arial" w:eastAsia="Times New Roman" w:hAnsi="Arial" w:cs="Arial"/>
          <w:sz w:val="24"/>
          <w:szCs w:val="24"/>
          <w:highlight w:val="yellow"/>
        </w:rPr>
        <w:t>§ 1 - Le fonds de commerce, universalité de fait</w:t>
      </w:r>
    </w:p>
    <w:p w14:paraId="7D73A023" w14:textId="6CF53A8F" w:rsidR="00366707" w:rsidRDefault="00366707" w:rsidP="00366707">
      <w:pPr>
        <w:ind w:right="-29"/>
        <w:rPr>
          <w:rFonts w:ascii="Arial" w:eastAsia="Times New Roman" w:hAnsi="Arial" w:cs="Arial"/>
          <w:sz w:val="24"/>
          <w:szCs w:val="24"/>
        </w:rPr>
      </w:pPr>
      <w:r w:rsidRPr="00293E93">
        <w:rPr>
          <w:rFonts w:ascii="Arial" w:eastAsia="Times New Roman" w:hAnsi="Arial" w:cs="Arial"/>
          <w:sz w:val="24"/>
          <w:szCs w:val="24"/>
        </w:rPr>
        <w:tab/>
      </w:r>
      <w:r w:rsidRPr="00293E93">
        <w:rPr>
          <w:rFonts w:ascii="Arial" w:eastAsia="Times New Roman" w:hAnsi="Arial" w:cs="Arial"/>
          <w:sz w:val="24"/>
          <w:szCs w:val="24"/>
        </w:rPr>
        <w:tab/>
      </w:r>
      <w:r w:rsidRPr="00057917">
        <w:rPr>
          <w:rFonts w:ascii="Arial" w:eastAsia="Times New Roman" w:hAnsi="Arial" w:cs="Arial"/>
          <w:sz w:val="24"/>
          <w:szCs w:val="24"/>
          <w:highlight w:val="green"/>
        </w:rPr>
        <w:t>A - Le caractère d’universalité de fait</w:t>
      </w:r>
    </w:p>
    <w:p w14:paraId="16D47D62" w14:textId="3D2ED61B" w:rsidR="00057917" w:rsidRPr="000B469F" w:rsidRDefault="000B469F" w:rsidP="000B469F">
      <w:pPr>
        <w:pStyle w:val="Retraitcorpsdetexte2"/>
        <w:rPr>
          <w:rFonts w:eastAsia="Times New Roman"/>
          <w:bCs w:val="0"/>
        </w:rPr>
      </w:pPr>
      <w:r w:rsidRPr="000B469F">
        <w:rPr>
          <w:rFonts w:eastAsia="Times New Roman"/>
          <w:bCs w:val="0"/>
        </w:rPr>
        <w:t xml:space="preserve">Il constitue un tout, un ensemble, une masse de bien affectée à une exploitation commerciale. </w:t>
      </w:r>
    </w:p>
    <w:p w14:paraId="57D365F6" w14:textId="77777777" w:rsidR="00366707" w:rsidRPr="00293E93" w:rsidRDefault="00366707" w:rsidP="00366707">
      <w:pPr>
        <w:ind w:right="-29"/>
        <w:rPr>
          <w:rFonts w:ascii="Arial" w:eastAsia="Times New Roman" w:hAnsi="Arial" w:cs="Arial"/>
          <w:sz w:val="24"/>
          <w:szCs w:val="24"/>
        </w:rPr>
      </w:pPr>
      <w:r w:rsidRPr="00293E93">
        <w:rPr>
          <w:rFonts w:ascii="Arial" w:eastAsia="Times New Roman" w:hAnsi="Arial" w:cs="Arial"/>
          <w:sz w:val="24"/>
          <w:szCs w:val="24"/>
        </w:rPr>
        <w:tab/>
      </w:r>
      <w:r w:rsidRPr="00293E93">
        <w:rPr>
          <w:rFonts w:ascii="Arial" w:eastAsia="Times New Roman" w:hAnsi="Arial" w:cs="Arial"/>
          <w:sz w:val="24"/>
          <w:szCs w:val="24"/>
        </w:rPr>
        <w:tab/>
      </w:r>
      <w:r w:rsidRPr="000B469F">
        <w:rPr>
          <w:rFonts w:ascii="Arial" w:eastAsia="Times New Roman" w:hAnsi="Arial" w:cs="Arial"/>
          <w:sz w:val="24"/>
          <w:szCs w:val="24"/>
          <w:highlight w:val="green"/>
        </w:rPr>
        <w:t>B - L’exclusion des créances et des dettes</w:t>
      </w:r>
    </w:p>
    <w:p w14:paraId="634FDE08" w14:textId="1BCBCB57" w:rsidR="0042279E" w:rsidRPr="00FA2452" w:rsidRDefault="00366707" w:rsidP="0042279E">
      <w:pPr>
        <w:pStyle w:val="Paragraphedeliste"/>
        <w:spacing w:after="0" w:line="240" w:lineRule="auto"/>
        <w:ind w:right="-29"/>
        <w:rPr>
          <w:rFonts w:ascii="Arial" w:eastAsia="Times New Roman" w:hAnsi="Arial" w:cs="Arial"/>
          <w:b/>
          <w:bCs/>
          <w:sz w:val="24"/>
          <w:szCs w:val="24"/>
        </w:rPr>
      </w:pPr>
      <w:r w:rsidRPr="000B469F">
        <w:rPr>
          <w:rFonts w:ascii="Arial" w:eastAsia="Times New Roman" w:hAnsi="Arial" w:cs="Arial"/>
          <w:b/>
          <w:bCs/>
          <w:sz w:val="24"/>
          <w:szCs w:val="24"/>
        </w:rPr>
        <w:t>Exception</w:t>
      </w:r>
    </w:p>
    <w:p w14:paraId="3BF04788" w14:textId="0A05CE66" w:rsidR="0010677E" w:rsidRDefault="0010677E" w:rsidP="00FA2452">
      <w:pPr>
        <w:pStyle w:val="Paragraphedeliste"/>
        <w:numPr>
          <w:ilvl w:val="0"/>
          <w:numId w:val="13"/>
        </w:numPr>
        <w:spacing w:after="0" w:line="240" w:lineRule="auto"/>
        <w:ind w:right="-29"/>
        <w:rPr>
          <w:rFonts w:ascii="Arial" w:eastAsia="Times New Roman" w:hAnsi="Arial" w:cs="Arial"/>
          <w:b/>
          <w:bCs/>
          <w:sz w:val="24"/>
          <w:szCs w:val="24"/>
        </w:rPr>
      </w:pPr>
    </w:p>
    <w:p w14:paraId="0EA50400" w14:textId="5A15687F" w:rsidR="0011192C" w:rsidRPr="0042279E" w:rsidRDefault="00F14CF3" w:rsidP="0042279E">
      <w:pPr>
        <w:ind w:right="-29" w:firstLine="360"/>
        <w:rPr>
          <w:rFonts w:ascii="Arial" w:eastAsia="Times New Roman" w:hAnsi="Arial" w:cs="Arial"/>
          <w:sz w:val="24"/>
          <w:szCs w:val="24"/>
          <w:u w:val="single"/>
        </w:rPr>
      </w:pPr>
      <w:r w:rsidRPr="0042279E">
        <w:rPr>
          <w:rFonts w:ascii="Arial" w:eastAsia="Times New Roman" w:hAnsi="Arial" w:cs="Arial"/>
          <w:b/>
          <w:bCs/>
          <w:sz w:val="24"/>
          <w:szCs w:val="24"/>
        </w:rPr>
        <w:t xml:space="preserve">Le bail commercial : </w:t>
      </w:r>
      <w:r w:rsidRPr="0042279E">
        <w:rPr>
          <w:rFonts w:ascii="Arial" w:eastAsia="Times New Roman" w:hAnsi="Arial" w:cs="Arial"/>
          <w:sz w:val="24"/>
          <w:szCs w:val="24"/>
        </w:rPr>
        <w:t xml:space="preserve">Article L145-16 du Code de Commerce : Si le commerçant exploite son FDC dans un local loué, le bail est un bail commercial, qui est soumis à une législation très particulière. Si le commerçant vend son FDC, le bail commercial est transmis avec le fonds sans que le bailleur puisse s’y opposer. C’est d’ordre public. Le bail doit être cédé en même temps que le fonds. Ex : Un commerçant déménage mais ne vend pas son fonds, il peut vendre son bail commercial, on retombe dans le droit commun donc le bailleur peut s’opposer à la cession. </w:t>
      </w:r>
    </w:p>
    <w:p w14:paraId="18E801E6" w14:textId="27EE234F" w:rsidR="00F14CF3" w:rsidRPr="00F14CF3" w:rsidRDefault="00F14CF3" w:rsidP="00F14CF3">
      <w:pPr>
        <w:ind w:left="360" w:right="-29" w:firstLine="348"/>
        <w:rPr>
          <w:rFonts w:ascii="Arial" w:eastAsia="Times New Roman" w:hAnsi="Arial" w:cs="Arial"/>
          <w:sz w:val="24"/>
          <w:szCs w:val="24"/>
        </w:rPr>
      </w:pPr>
      <w:r>
        <w:rPr>
          <w:rFonts w:ascii="Arial" w:eastAsia="Times New Roman" w:hAnsi="Arial" w:cs="Arial"/>
          <w:sz w:val="24"/>
          <w:szCs w:val="24"/>
        </w:rPr>
        <w:t xml:space="preserve">On peut prévoir dans le contrat de vente du FDC une </w:t>
      </w:r>
      <w:r w:rsidRPr="00F14CF3">
        <w:rPr>
          <w:rFonts w:ascii="Arial" w:eastAsia="Times New Roman" w:hAnsi="Arial" w:cs="Arial"/>
          <w:b/>
          <w:bCs/>
          <w:sz w:val="24"/>
          <w:szCs w:val="24"/>
        </w:rPr>
        <w:t>clause suspensive </w:t>
      </w:r>
      <w:r>
        <w:rPr>
          <w:rFonts w:ascii="Arial" w:eastAsia="Times New Roman" w:hAnsi="Arial" w:cs="Arial"/>
          <w:sz w:val="24"/>
          <w:szCs w:val="24"/>
        </w:rPr>
        <w:t xml:space="preserve">: « Le contrat ne sera formé que sous la condition suspensive de l’accord du co-contractant pour la cession des contrat ». Si la condition n’est pas obtenue (contrat non cédé) le contrat est censé n’avoir jamais existé. Si la condition est obtenue (contrat cédé), la vente est parfaite. </w:t>
      </w:r>
    </w:p>
    <w:p w14:paraId="30A6D124" w14:textId="1856CB8E" w:rsidR="00170438" w:rsidRDefault="00366707" w:rsidP="00526BFE">
      <w:pPr>
        <w:ind w:right="-29"/>
        <w:rPr>
          <w:rFonts w:ascii="Arial" w:eastAsia="Times New Roman" w:hAnsi="Arial" w:cs="Arial"/>
          <w:sz w:val="24"/>
          <w:szCs w:val="24"/>
        </w:rPr>
      </w:pPr>
      <w:r w:rsidRPr="00F14CF3">
        <w:rPr>
          <w:rFonts w:ascii="Arial" w:eastAsia="Times New Roman" w:hAnsi="Arial" w:cs="Arial"/>
          <w:sz w:val="24"/>
          <w:szCs w:val="24"/>
          <w:highlight w:val="yellow"/>
        </w:rPr>
        <w:t>§ 2 - Le fonds de commerce, bien meuble incorporel</w:t>
      </w:r>
      <w:r w:rsidR="00526BFE" w:rsidRPr="00F14CF3">
        <w:rPr>
          <w:rFonts w:ascii="Arial" w:eastAsia="Times New Roman" w:hAnsi="Arial" w:cs="Arial"/>
          <w:sz w:val="24"/>
          <w:szCs w:val="24"/>
          <w:highlight w:val="yellow"/>
        </w:rPr>
        <w:t>, excluant les immeubles</w:t>
      </w:r>
    </w:p>
    <w:p w14:paraId="54CBB5DD" w14:textId="5D88B0DA" w:rsidR="00F14CF3" w:rsidRDefault="00F14CF3" w:rsidP="00F14CF3">
      <w:pPr>
        <w:rPr>
          <w:rFonts w:ascii="Arial" w:eastAsia="Times New Roman" w:hAnsi="Arial" w:cs="Arial"/>
          <w:sz w:val="24"/>
          <w:szCs w:val="24"/>
        </w:rPr>
      </w:pPr>
      <w:r>
        <w:rPr>
          <w:rFonts w:ascii="Arial" w:eastAsia="Times New Roman" w:hAnsi="Arial" w:cs="Arial"/>
          <w:sz w:val="24"/>
          <w:szCs w:val="24"/>
        </w:rPr>
        <w:tab/>
        <w:t>Comme c’est un bien meuble, on peut le louer, le vendre, le donner en nantissement (comme un gage pour un crédit), etc. M</w:t>
      </w:r>
      <w:r w:rsidR="006D6139">
        <w:rPr>
          <w:rFonts w:ascii="Arial" w:eastAsia="Times New Roman" w:hAnsi="Arial" w:cs="Arial"/>
          <w:sz w:val="24"/>
          <w:szCs w:val="24"/>
        </w:rPr>
        <w:t>ais c’est un bien meuble particulier. La location du FDC est soumise à une législation très particulière qui n’a rien à voir avec la location immobilière. Si le commerçant est propriétaire du local où il exploit son fonds, il détient un FDC dépourvu de tout bail commercial et à côté dans son patrimoine figurera un immeuble. Les conséquences :</w:t>
      </w:r>
    </w:p>
    <w:p w14:paraId="083E6A82" w14:textId="7DC341A0" w:rsidR="006D6139" w:rsidRDefault="006D6139" w:rsidP="00E23D83">
      <w:pPr>
        <w:pStyle w:val="Paragraphedeliste"/>
        <w:numPr>
          <w:ilvl w:val="0"/>
          <w:numId w:val="30"/>
        </w:numPr>
        <w:rPr>
          <w:rFonts w:ascii="Arial" w:eastAsia="Times New Roman" w:hAnsi="Arial" w:cs="Arial"/>
          <w:sz w:val="24"/>
          <w:szCs w:val="24"/>
        </w:rPr>
      </w:pPr>
      <w:r>
        <w:rPr>
          <w:rFonts w:ascii="Arial" w:eastAsia="Times New Roman" w:hAnsi="Arial" w:cs="Arial"/>
          <w:sz w:val="24"/>
          <w:szCs w:val="24"/>
        </w:rPr>
        <w:lastRenderedPageBreak/>
        <w:t>Lorsqu’il voudra vendre son FDC, le commerçant locataire aura un fonds qui sera beaucoup plus valorisé que le FDC du commerçant propriétaire du local. Plus le bail commercial porte sur un endroit bien situé plus il prendra de la valeur, il est pris en considération pour évaluer la valeur du fonds. Mais pour une personne propriétaire on évalue seulement son FDC sans le bail commercial donc il vaudra moins cher. Finalement, ça revient au même vu que le local sera vendu ou loué (loyer du local).</w:t>
      </w:r>
    </w:p>
    <w:p w14:paraId="46B98A84" w14:textId="77777777" w:rsidR="006D6139" w:rsidRDefault="006D6139" w:rsidP="006D6139">
      <w:pPr>
        <w:pStyle w:val="Paragraphedeliste"/>
        <w:rPr>
          <w:rFonts w:ascii="Arial" w:eastAsia="Times New Roman" w:hAnsi="Arial" w:cs="Arial"/>
          <w:sz w:val="24"/>
          <w:szCs w:val="24"/>
        </w:rPr>
      </w:pPr>
    </w:p>
    <w:p w14:paraId="502505C8" w14:textId="152DAC4A" w:rsidR="00607504" w:rsidRDefault="006D6139" w:rsidP="0042279E">
      <w:pPr>
        <w:pStyle w:val="Paragraphedeliste"/>
        <w:numPr>
          <w:ilvl w:val="0"/>
          <w:numId w:val="30"/>
        </w:numPr>
        <w:rPr>
          <w:rFonts w:ascii="Arial" w:eastAsia="Times New Roman" w:hAnsi="Arial" w:cs="Arial"/>
          <w:sz w:val="24"/>
          <w:szCs w:val="24"/>
        </w:rPr>
      </w:pPr>
      <w:r>
        <w:rPr>
          <w:rFonts w:ascii="Arial" w:eastAsia="Times New Roman" w:hAnsi="Arial" w:cs="Arial"/>
          <w:sz w:val="24"/>
          <w:szCs w:val="24"/>
        </w:rPr>
        <w:t xml:space="preserve">Si le commerçant propriétaire veut vendre son fonds et son local il y aura 2 ventes avec 2 régimes juridiques distincts : celle du FDC (régime particulier), et celle du local (notaire pour la vente immobilière). Donc il se peut qu’une seule des ventes soit annulée (nullité de la vente), or si on vend l’un sans l’autre c’est sans intérêt autant pour le vendeur que l’acquéreur. Il faut donc prévoir une </w:t>
      </w:r>
      <w:r w:rsidRPr="00536FBA">
        <w:rPr>
          <w:rFonts w:ascii="Arial" w:eastAsia="Times New Roman" w:hAnsi="Arial" w:cs="Arial"/>
          <w:b/>
          <w:bCs/>
          <w:sz w:val="24"/>
          <w:szCs w:val="24"/>
        </w:rPr>
        <w:t>clause d’invisibilité :</w:t>
      </w:r>
      <w:r>
        <w:rPr>
          <w:rFonts w:ascii="Arial" w:eastAsia="Times New Roman" w:hAnsi="Arial" w:cs="Arial"/>
          <w:sz w:val="24"/>
          <w:szCs w:val="24"/>
        </w:rPr>
        <w:t xml:space="preserve"> on indique expressément dans les actes de cessions, que la vente du fonds est </w:t>
      </w:r>
      <w:r w:rsidR="00536FBA">
        <w:rPr>
          <w:rFonts w:ascii="Arial" w:eastAsia="Times New Roman" w:hAnsi="Arial" w:cs="Arial"/>
          <w:sz w:val="24"/>
          <w:szCs w:val="24"/>
        </w:rPr>
        <w:t>indissociablement liée</w:t>
      </w:r>
      <w:r>
        <w:rPr>
          <w:rFonts w:ascii="Arial" w:eastAsia="Times New Roman" w:hAnsi="Arial" w:cs="Arial"/>
          <w:sz w:val="24"/>
          <w:szCs w:val="24"/>
        </w:rPr>
        <w:t xml:space="preserve"> </w:t>
      </w:r>
      <w:r w:rsidR="00536FBA">
        <w:rPr>
          <w:rFonts w:ascii="Arial" w:eastAsia="Times New Roman" w:hAnsi="Arial" w:cs="Arial"/>
          <w:sz w:val="24"/>
          <w:szCs w:val="24"/>
        </w:rPr>
        <w:t xml:space="preserve">à la vente de l’immeuble et inversement. Donc si une des deux ventes est nulle, l’autre devient caduque. </w:t>
      </w:r>
    </w:p>
    <w:p w14:paraId="288D1DD8" w14:textId="77777777" w:rsidR="0042279E" w:rsidRPr="0042279E" w:rsidRDefault="0042279E" w:rsidP="0042279E">
      <w:pPr>
        <w:pStyle w:val="Paragraphedeliste"/>
        <w:rPr>
          <w:rFonts w:ascii="Arial" w:eastAsia="Times New Roman" w:hAnsi="Arial" w:cs="Arial"/>
          <w:sz w:val="24"/>
          <w:szCs w:val="24"/>
        </w:rPr>
      </w:pPr>
    </w:p>
    <w:p w14:paraId="14374CE1" w14:textId="77777777" w:rsidR="0042279E" w:rsidRPr="0042279E" w:rsidRDefault="0042279E" w:rsidP="0042279E">
      <w:pPr>
        <w:pStyle w:val="Paragraphedeliste"/>
        <w:rPr>
          <w:rFonts w:ascii="Arial" w:eastAsia="Times New Roman" w:hAnsi="Arial" w:cs="Arial"/>
          <w:sz w:val="24"/>
          <w:szCs w:val="24"/>
        </w:rPr>
      </w:pPr>
    </w:p>
    <w:p w14:paraId="25F2EE97" w14:textId="43DB53A7" w:rsidR="00A37CFE" w:rsidRPr="0035548A" w:rsidRDefault="00607504" w:rsidP="00607504">
      <w:pPr>
        <w:tabs>
          <w:tab w:val="center" w:pos="4663"/>
        </w:tabs>
        <w:rPr>
          <w:rFonts w:ascii="Arial" w:hAnsi="Arial" w:cs="Arial"/>
          <w:b/>
          <w:sz w:val="24"/>
          <w:szCs w:val="24"/>
        </w:rPr>
      </w:pPr>
      <w:r>
        <w:rPr>
          <w:rFonts w:ascii="Arial" w:hAnsi="Arial" w:cs="Arial"/>
          <w:b/>
          <w:sz w:val="24"/>
          <w:szCs w:val="24"/>
        </w:rPr>
        <w:tab/>
      </w:r>
      <w:r w:rsidR="0035548A" w:rsidRPr="0035548A">
        <w:rPr>
          <w:rFonts w:ascii="Arial" w:hAnsi="Arial" w:cs="Arial"/>
          <w:b/>
          <w:sz w:val="24"/>
          <w:szCs w:val="24"/>
        </w:rPr>
        <w:t>BIBLIOGRAPHIE</w:t>
      </w:r>
    </w:p>
    <w:p w14:paraId="73B7D4D1" w14:textId="77777777" w:rsidR="0035548A" w:rsidRDefault="0035548A" w:rsidP="00E11179">
      <w:pPr>
        <w:rPr>
          <w:rFonts w:ascii="Arial" w:hAnsi="Arial" w:cs="Arial"/>
          <w:sz w:val="24"/>
          <w:szCs w:val="24"/>
        </w:rPr>
      </w:pPr>
    </w:p>
    <w:p w14:paraId="6E6C5E71" w14:textId="77777777" w:rsidR="0035548A" w:rsidRDefault="00A21B1B" w:rsidP="00E11179">
      <w:pPr>
        <w:rPr>
          <w:rFonts w:ascii="Arial" w:hAnsi="Arial" w:cs="Arial"/>
          <w:sz w:val="24"/>
          <w:szCs w:val="24"/>
        </w:rPr>
      </w:pPr>
      <w:r>
        <w:rPr>
          <w:rFonts w:ascii="Arial" w:hAnsi="Arial" w:cs="Arial"/>
          <w:sz w:val="24"/>
          <w:szCs w:val="24"/>
        </w:rPr>
        <w:t xml:space="preserve">D. </w:t>
      </w:r>
      <w:proofErr w:type="spellStart"/>
      <w:r>
        <w:rPr>
          <w:rFonts w:ascii="Arial" w:hAnsi="Arial" w:cs="Arial"/>
          <w:sz w:val="24"/>
          <w:szCs w:val="24"/>
        </w:rPr>
        <w:t>Legeais</w:t>
      </w:r>
      <w:proofErr w:type="spellEnd"/>
      <w:r>
        <w:rPr>
          <w:rFonts w:ascii="Arial" w:hAnsi="Arial" w:cs="Arial"/>
          <w:sz w:val="24"/>
          <w:szCs w:val="24"/>
        </w:rPr>
        <w:t xml:space="preserve">, </w:t>
      </w:r>
      <w:r w:rsidRPr="00A21B1B">
        <w:rPr>
          <w:rFonts w:ascii="Arial" w:hAnsi="Arial" w:cs="Arial"/>
          <w:i/>
          <w:sz w:val="24"/>
          <w:szCs w:val="24"/>
        </w:rPr>
        <w:t>Droit commercial et des affaires</w:t>
      </w:r>
      <w:r>
        <w:rPr>
          <w:rFonts w:ascii="Arial" w:hAnsi="Arial" w:cs="Arial"/>
          <w:sz w:val="24"/>
          <w:szCs w:val="24"/>
        </w:rPr>
        <w:t>, éd. Sirey</w:t>
      </w:r>
      <w:r w:rsidR="00A65A73">
        <w:rPr>
          <w:rFonts w:ascii="Arial" w:hAnsi="Arial" w:cs="Arial"/>
          <w:sz w:val="24"/>
          <w:szCs w:val="24"/>
        </w:rPr>
        <w:t>, coll. Université LMD</w:t>
      </w:r>
      <w:r>
        <w:rPr>
          <w:rFonts w:ascii="Arial" w:hAnsi="Arial" w:cs="Arial"/>
          <w:sz w:val="24"/>
          <w:szCs w:val="24"/>
        </w:rPr>
        <w:t>,201</w:t>
      </w:r>
      <w:r w:rsidR="00A65A73">
        <w:rPr>
          <w:rFonts w:ascii="Arial" w:hAnsi="Arial" w:cs="Arial"/>
          <w:sz w:val="24"/>
          <w:szCs w:val="24"/>
        </w:rPr>
        <w:t>9</w:t>
      </w:r>
    </w:p>
    <w:p w14:paraId="4E701374" w14:textId="183A3DD4" w:rsidR="00A21B1B" w:rsidRPr="0019323C" w:rsidRDefault="00197A12" w:rsidP="00E11179">
      <w:pPr>
        <w:rPr>
          <w:rFonts w:ascii="Arial" w:hAnsi="Arial" w:cs="Arial"/>
          <w:sz w:val="24"/>
          <w:szCs w:val="24"/>
        </w:rPr>
      </w:pPr>
      <w:r>
        <w:rPr>
          <w:rFonts w:ascii="Arial" w:hAnsi="Arial" w:cs="Arial"/>
          <w:sz w:val="24"/>
          <w:szCs w:val="24"/>
        </w:rPr>
        <w:t xml:space="preserve">Georges </w:t>
      </w:r>
      <w:proofErr w:type="spellStart"/>
      <w:r>
        <w:rPr>
          <w:rFonts w:ascii="Arial" w:hAnsi="Arial" w:cs="Arial"/>
          <w:sz w:val="24"/>
          <w:szCs w:val="24"/>
        </w:rPr>
        <w:t>Decocq</w:t>
      </w:r>
      <w:proofErr w:type="spellEnd"/>
      <w:r>
        <w:rPr>
          <w:rFonts w:ascii="Arial" w:hAnsi="Arial" w:cs="Arial"/>
          <w:sz w:val="24"/>
          <w:szCs w:val="24"/>
        </w:rPr>
        <w:t xml:space="preserve"> et Aurélie Ballot-</w:t>
      </w:r>
      <w:proofErr w:type="spellStart"/>
      <w:r>
        <w:rPr>
          <w:rFonts w:ascii="Arial" w:hAnsi="Arial" w:cs="Arial"/>
          <w:sz w:val="24"/>
          <w:szCs w:val="24"/>
        </w:rPr>
        <w:t>Lénat</w:t>
      </w:r>
      <w:proofErr w:type="spellEnd"/>
      <w:r w:rsidR="004A54A2" w:rsidRPr="004A54A2">
        <w:rPr>
          <w:rFonts w:ascii="Arial" w:hAnsi="Arial" w:cs="Arial"/>
          <w:sz w:val="24"/>
          <w:szCs w:val="24"/>
        </w:rPr>
        <w:t xml:space="preserve">, </w:t>
      </w:r>
      <w:r w:rsidRPr="00197A12">
        <w:rPr>
          <w:rFonts w:ascii="Arial" w:hAnsi="Arial" w:cs="Arial"/>
          <w:i/>
          <w:iCs/>
          <w:sz w:val="24"/>
          <w:szCs w:val="24"/>
        </w:rPr>
        <w:t>D</w:t>
      </w:r>
      <w:r w:rsidR="004A54A2" w:rsidRPr="00197A12">
        <w:rPr>
          <w:rFonts w:ascii="Arial" w:hAnsi="Arial" w:cs="Arial"/>
          <w:i/>
          <w:iCs/>
          <w:sz w:val="24"/>
          <w:szCs w:val="24"/>
        </w:rPr>
        <w:t>roit commercial</w:t>
      </w:r>
      <w:r w:rsidR="004A54A2" w:rsidRPr="004A54A2">
        <w:rPr>
          <w:rFonts w:ascii="Arial" w:hAnsi="Arial" w:cs="Arial"/>
          <w:sz w:val="24"/>
          <w:szCs w:val="24"/>
        </w:rPr>
        <w:t xml:space="preserve">, </w:t>
      </w:r>
      <w:r>
        <w:rPr>
          <w:rFonts w:ascii="Arial" w:hAnsi="Arial" w:cs="Arial"/>
          <w:sz w:val="24"/>
          <w:szCs w:val="24"/>
        </w:rPr>
        <w:t>9</w:t>
      </w:r>
      <w:r w:rsidRPr="00197A12">
        <w:rPr>
          <w:rFonts w:ascii="Arial" w:hAnsi="Arial" w:cs="Arial"/>
          <w:sz w:val="24"/>
          <w:szCs w:val="24"/>
          <w:vertAlign w:val="superscript"/>
        </w:rPr>
        <w:t>ème</w:t>
      </w:r>
      <w:r>
        <w:rPr>
          <w:rFonts w:ascii="Arial" w:hAnsi="Arial" w:cs="Arial"/>
          <w:sz w:val="24"/>
          <w:szCs w:val="24"/>
        </w:rPr>
        <w:t xml:space="preserve"> </w:t>
      </w:r>
      <w:r w:rsidR="004A54A2" w:rsidRPr="004A54A2">
        <w:rPr>
          <w:rFonts w:ascii="Arial" w:hAnsi="Arial" w:cs="Arial"/>
          <w:sz w:val="24"/>
          <w:szCs w:val="24"/>
        </w:rPr>
        <w:t xml:space="preserve">éd. </w:t>
      </w:r>
      <w:r>
        <w:rPr>
          <w:rFonts w:ascii="Arial" w:hAnsi="Arial" w:cs="Arial"/>
          <w:sz w:val="24"/>
          <w:szCs w:val="24"/>
        </w:rPr>
        <w:t>2020</w:t>
      </w:r>
      <w:r w:rsidR="004A54A2" w:rsidRPr="004A54A2">
        <w:rPr>
          <w:rFonts w:ascii="Arial" w:hAnsi="Arial" w:cs="Arial"/>
          <w:sz w:val="24"/>
          <w:szCs w:val="24"/>
        </w:rPr>
        <w:t xml:space="preserve">, </w:t>
      </w:r>
      <w:r>
        <w:rPr>
          <w:rFonts w:ascii="Arial" w:hAnsi="Arial" w:cs="Arial"/>
          <w:sz w:val="24"/>
          <w:szCs w:val="24"/>
        </w:rPr>
        <w:t>Dalloz</w:t>
      </w:r>
      <w:r w:rsidR="004A54A2" w:rsidRPr="004A54A2">
        <w:rPr>
          <w:rFonts w:ascii="Arial" w:hAnsi="Arial" w:cs="Arial"/>
          <w:sz w:val="24"/>
          <w:szCs w:val="24"/>
        </w:rPr>
        <w:t xml:space="preserve">, coll. </w:t>
      </w:r>
      <w:r>
        <w:rPr>
          <w:rFonts w:ascii="Arial" w:hAnsi="Arial" w:cs="Arial"/>
          <w:sz w:val="24"/>
          <w:szCs w:val="24"/>
        </w:rPr>
        <w:t>Hyper Cours</w:t>
      </w:r>
      <w:r w:rsidR="004A54A2" w:rsidRPr="004A54A2">
        <w:rPr>
          <w:rFonts w:ascii="Arial" w:hAnsi="Arial" w:cs="Arial"/>
          <w:sz w:val="24"/>
          <w:szCs w:val="24"/>
        </w:rPr>
        <w:t>.</w:t>
      </w:r>
    </w:p>
    <w:sectPr w:rsidR="00A21B1B" w:rsidRPr="0019323C" w:rsidSect="007D060B">
      <w:headerReference w:type="even" r:id="rId8"/>
      <w:headerReference w:type="default" r:id="rId9"/>
      <w:footerReference w:type="even" r:id="rId10"/>
      <w:headerReference w:type="first" r:id="rId11"/>
      <w:footerReference w:type="first" r:id="rId12"/>
      <w:endnotePr>
        <w:numFmt w:val="decimal"/>
      </w:endnotePr>
      <w:pgSz w:w="11879" w:h="16800" w:code="9"/>
      <w:pgMar w:top="851" w:right="1134" w:bottom="851" w:left="1418" w:header="567" w:footer="10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469B6" w14:textId="77777777" w:rsidR="00302B77" w:rsidRDefault="00302B77" w:rsidP="007D060B">
      <w:pPr>
        <w:spacing w:after="0" w:line="240" w:lineRule="auto"/>
      </w:pPr>
      <w:r>
        <w:separator/>
      </w:r>
    </w:p>
  </w:endnote>
  <w:endnote w:type="continuationSeparator" w:id="0">
    <w:p w14:paraId="67B02E13" w14:textId="77777777" w:rsidR="00302B77" w:rsidRDefault="00302B77" w:rsidP="007D0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8BB96" w14:textId="77777777" w:rsidR="003F27F0" w:rsidRDefault="003F27F0">
    <w:pPr>
      <w:pStyle w:val="Pieddepage"/>
      <w:widowContr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ED5EC" w14:textId="77777777" w:rsidR="003F27F0" w:rsidRDefault="003F27F0">
    <w:pPr>
      <w:pStyle w:val="Pieddepage"/>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5D62D" w14:textId="77777777" w:rsidR="00302B77" w:rsidRDefault="00302B77" w:rsidP="007D060B">
      <w:pPr>
        <w:spacing w:after="0" w:line="240" w:lineRule="auto"/>
      </w:pPr>
      <w:r>
        <w:separator/>
      </w:r>
    </w:p>
  </w:footnote>
  <w:footnote w:type="continuationSeparator" w:id="0">
    <w:p w14:paraId="1FE6ABD8" w14:textId="77777777" w:rsidR="00302B77" w:rsidRDefault="00302B77" w:rsidP="007D0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0B499" w14:textId="77777777" w:rsidR="003F27F0" w:rsidRDefault="003F27F0">
    <w:pPr>
      <w:pStyle w:val="En-tt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77CD3A2E" w14:textId="77777777" w:rsidR="003F27F0" w:rsidRDefault="003F27F0">
    <w:pPr>
      <w:pStyle w:val="En-tte"/>
      <w:widowControl/>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DDD35" w14:textId="77777777" w:rsidR="003F27F0" w:rsidRDefault="003F27F0">
    <w:pPr>
      <w:pStyle w:val="En-tte"/>
      <w:framePr w:wrap="around" w:vAnchor="text" w:hAnchor="margin" w:xAlign="center" w:y="1"/>
      <w:jc w:val="center"/>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7</w:t>
    </w:r>
    <w:r>
      <w:rPr>
        <w:rStyle w:val="Numrodepage"/>
      </w:rPr>
      <w:fldChar w:fldCharType="end"/>
    </w:r>
  </w:p>
  <w:p w14:paraId="5ADC0C86" w14:textId="77777777" w:rsidR="003F27F0" w:rsidRDefault="003F27F0">
    <w:pPr>
      <w:pStyle w:val="En-tte"/>
      <w:framePr w:wrap="around" w:vAnchor="text" w:hAnchor="margin" w:xAlign="center" w:y="1"/>
      <w:ind w:right="360"/>
      <w:rPr>
        <w:rStyle w:val="Numrodepage"/>
      </w:rPr>
    </w:pPr>
    <w:r>
      <w:rPr>
        <w:rStyle w:val="Numrodepage"/>
      </w:rPr>
      <w:t xml:space="preserve"> </w:t>
    </w:r>
  </w:p>
  <w:p w14:paraId="46D95B74" w14:textId="77777777" w:rsidR="003F27F0" w:rsidRDefault="003F27F0">
    <w:pPr>
      <w:pStyle w:val="En-tte"/>
      <w:tabs>
        <w:tab w:val="clear" w:pos="4819"/>
        <w:tab w:val="clear" w:pos="9071"/>
        <w:tab w:val="center" w:pos="4678"/>
        <w:tab w:val="right" w:pos="8647"/>
      </w:tabs>
      <w:ind w:right="360" w:firstLine="360"/>
      <w:rPr>
        <w:sz w:val="16"/>
      </w:rPr>
    </w:pPr>
    <w:r>
      <w:tab/>
    </w:r>
    <w:r>
      <w:rPr>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3C9D3" w14:textId="77777777" w:rsidR="003F27F0" w:rsidRDefault="003F27F0">
    <w:pPr>
      <w:pStyle w:val="En-tt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msoC45F"/>
      </v:shape>
    </w:pict>
  </w:numPicBullet>
  <w:abstractNum w:abstractNumId="0" w15:restartNumberingAfterBreak="0">
    <w:nsid w:val="04C65EAA"/>
    <w:multiLevelType w:val="hybridMultilevel"/>
    <w:tmpl w:val="103C39D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7D4070"/>
    <w:multiLevelType w:val="hybridMultilevel"/>
    <w:tmpl w:val="D36EB5BA"/>
    <w:lvl w:ilvl="0" w:tplc="A7DE73D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 w15:restartNumberingAfterBreak="0">
    <w:nsid w:val="09BA6823"/>
    <w:multiLevelType w:val="hybridMultilevel"/>
    <w:tmpl w:val="71D435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6877FB"/>
    <w:multiLevelType w:val="hybridMultilevel"/>
    <w:tmpl w:val="7EF4EA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F874FB"/>
    <w:multiLevelType w:val="hybridMultilevel"/>
    <w:tmpl w:val="D722C102"/>
    <w:lvl w:ilvl="0" w:tplc="040C0001">
      <w:start w:val="1"/>
      <w:numFmt w:val="bullet"/>
      <w:lvlText w:val=""/>
      <w:lvlJc w:val="left"/>
      <w:pPr>
        <w:ind w:left="1352"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B746DE5"/>
    <w:multiLevelType w:val="hybridMultilevel"/>
    <w:tmpl w:val="CE485C6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1F6642EC"/>
    <w:multiLevelType w:val="hybridMultilevel"/>
    <w:tmpl w:val="770C7CBA"/>
    <w:lvl w:ilvl="0" w:tplc="613256B2">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E144E8"/>
    <w:multiLevelType w:val="hybridMultilevel"/>
    <w:tmpl w:val="AE1E3B40"/>
    <w:lvl w:ilvl="0" w:tplc="ED36C17E">
      <w:start w:val="1"/>
      <w:numFmt w:val="decimal"/>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8" w15:restartNumberingAfterBreak="0">
    <w:nsid w:val="29E57014"/>
    <w:multiLevelType w:val="hybridMultilevel"/>
    <w:tmpl w:val="0704703E"/>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cs="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9" w15:restartNumberingAfterBreak="0">
    <w:nsid w:val="2B1A4AA4"/>
    <w:multiLevelType w:val="hybridMultilevel"/>
    <w:tmpl w:val="69A0A1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A268A4"/>
    <w:multiLevelType w:val="hybridMultilevel"/>
    <w:tmpl w:val="46B889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33946B1E"/>
    <w:multiLevelType w:val="hybridMultilevel"/>
    <w:tmpl w:val="2AB00136"/>
    <w:lvl w:ilvl="0" w:tplc="CBBA21D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3A5A59CF"/>
    <w:multiLevelType w:val="hybridMultilevel"/>
    <w:tmpl w:val="147E7712"/>
    <w:lvl w:ilvl="0" w:tplc="2C38E25A">
      <w:start w:val="1"/>
      <w:numFmt w:val="upp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3" w15:restartNumberingAfterBreak="0">
    <w:nsid w:val="3B740558"/>
    <w:multiLevelType w:val="hybridMultilevel"/>
    <w:tmpl w:val="CF5A6974"/>
    <w:lvl w:ilvl="0" w:tplc="95AEC4F0">
      <w:start w:val="1"/>
      <w:numFmt w:val="decimal"/>
      <w:lvlText w:val="%1."/>
      <w:lvlJc w:val="left"/>
      <w:pPr>
        <w:ind w:left="1080" w:hanging="360"/>
      </w:pPr>
      <w:rPr>
        <w:rFonts w:ascii="Times New Roman" w:hAnsi="Times New Roman" w:cs="Times New Roman"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3C891D42"/>
    <w:multiLevelType w:val="hybridMultilevel"/>
    <w:tmpl w:val="9274E0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1953A5D"/>
    <w:multiLevelType w:val="hybridMultilevel"/>
    <w:tmpl w:val="2F845B06"/>
    <w:lvl w:ilvl="0" w:tplc="6D2CBD92">
      <w:start w:val="1"/>
      <w:numFmt w:val="upp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6" w15:restartNumberingAfterBreak="0">
    <w:nsid w:val="471D6A39"/>
    <w:multiLevelType w:val="hybridMultilevel"/>
    <w:tmpl w:val="D982E94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49212DA0"/>
    <w:multiLevelType w:val="hybridMultilevel"/>
    <w:tmpl w:val="2E2E041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4EC64AF9"/>
    <w:multiLevelType w:val="hybridMultilevel"/>
    <w:tmpl w:val="F9EA1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EF26B4E"/>
    <w:multiLevelType w:val="hybridMultilevel"/>
    <w:tmpl w:val="145C90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5FB43C5"/>
    <w:multiLevelType w:val="hybridMultilevel"/>
    <w:tmpl w:val="4104B9AE"/>
    <w:lvl w:ilvl="0" w:tplc="B9D84AE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1" w15:restartNumberingAfterBreak="0">
    <w:nsid w:val="566B0B12"/>
    <w:multiLevelType w:val="hybridMultilevel"/>
    <w:tmpl w:val="A03CB91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86D1571"/>
    <w:multiLevelType w:val="hybridMultilevel"/>
    <w:tmpl w:val="BBD2F5D2"/>
    <w:lvl w:ilvl="0" w:tplc="6902F66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58724B2D"/>
    <w:multiLevelType w:val="hybridMultilevel"/>
    <w:tmpl w:val="7CCE74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D6F46B6"/>
    <w:multiLevelType w:val="hybridMultilevel"/>
    <w:tmpl w:val="BFE8C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EDF6031"/>
    <w:multiLevelType w:val="hybridMultilevel"/>
    <w:tmpl w:val="0002C328"/>
    <w:lvl w:ilvl="0" w:tplc="DE6A336C">
      <w:start w:val="1"/>
      <w:numFmt w:val="upp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6" w15:restartNumberingAfterBreak="0">
    <w:nsid w:val="61221E49"/>
    <w:multiLevelType w:val="hybridMultilevel"/>
    <w:tmpl w:val="AF087318"/>
    <w:lvl w:ilvl="0" w:tplc="A7DE73D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7" w15:restartNumberingAfterBreak="0">
    <w:nsid w:val="61AC58E4"/>
    <w:multiLevelType w:val="hybridMultilevel"/>
    <w:tmpl w:val="E5BE6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346652"/>
    <w:multiLevelType w:val="hybridMultilevel"/>
    <w:tmpl w:val="51DA897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662B569A"/>
    <w:multiLevelType w:val="hybridMultilevel"/>
    <w:tmpl w:val="4F143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A562A5F"/>
    <w:multiLevelType w:val="hybridMultilevel"/>
    <w:tmpl w:val="8A3E0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2086C2E"/>
    <w:multiLevelType w:val="hybridMultilevel"/>
    <w:tmpl w:val="E92843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8756A71"/>
    <w:multiLevelType w:val="hybridMultilevel"/>
    <w:tmpl w:val="8FA641C6"/>
    <w:lvl w:ilvl="0" w:tplc="3D3C9026">
      <w:start w:val="1"/>
      <w:numFmt w:val="bullet"/>
      <w:lvlText w:val="-"/>
      <w:lvlJc w:val="left"/>
      <w:pPr>
        <w:ind w:left="1287" w:hanging="360"/>
      </w:pPr>
      <w:rPr>
        <w:rFonts w:ascii="Arial" w:eastAsia="Times New Roman" w:hAnsi="Arial" w:cs="Aria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3" w15:restartNumberingAfterBreak="0">
    <w:nsid w:val="7B1F1856"/>
    <w:multiLevelType w:val="hybridMultilevel"/>
    <w:tmpl w:val="604A6F6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EFD0871"/>
    <w:multiLevelType w:val="hybridMultilevel"/>
    <w:tmpl w:val="3F0C12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F2F0418"/>
    <w:multiLevelType w:val="hybridMultilevel"/>
    <w:tmpl w:val="399452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29"/>
  </w:num>
  <w:num w:numId="4">
    <w:abstractNumId w:val="11"/>
  </w:num>
  <w:num w:numId="5">
    <w:abstractNumId w:val="9"/>
  </w:num>
  <w:num w:numId="6">
    <w:abstractNumId w:val="18"/>
  </w:num>
  <w:num w:numId="7">
    <w:abstractNumId w:val="8"/>
  </w:num>
  <w:num w:numId="8">
    <w:abstractNumId w:val="16"/>
  </w:num>
  <w:num w:numId="9">
    <w:abstractNumId w:val="7"/>
  </w:num>
  <w:num w:numId="10">
    <w:abstractNumId w:val="23"/>
  </w:num>
  <w:num w:numId="11">
    <w:abstractNumId w:val="20"/>
  </w:num>
  <w:num w:numId="12">
    <w:abstractNumId w:val="32"/>
  </w:num>
  <w:num w:numId="13">
    <w:abstractNumId w:val="33"/>
  </w:num>
  <w:num w:numId="14">
    <w:abstractNumId w:val="13"/>
  </w:num>
  <w:num w:numId="15">
    <w:abstractNumId w:val="2"/>
  </w:num>
  <w:num w:numId="16">
    <w:abstractNumId w:val="26"/>
  </w:num>
  <w:num w:numId="17">
    <w:abstractNumId w:val="1"/>
  </w:num>
  <w:num w:numId="18">
    <w:abstractNumId w:val="3"/>
  </w:num>
  <w:num w:numId="19">
    <w:abstractNumId w:val="31"/>
  </w:num>
  <w:num w:numId="20">
    <w:abstractNumId w:val="4"/>
  </w:num>
  <w:num w:numId="21">
    <w:abstractNumId w:val="6"/>
  </w:num>
  <w:num w:numId="22">
    <w:abstractNumId w:val="35"/>
  </w:num>
  <w:num w:numId="23">
    <w:abstractNumId w:val="0"/>
  </w:num>
  <w:num w:numId="24">
    <w:abstractNumId w:val="22"/>
  </w:num>
  <w:num w:numId="25">
    <w:abstractNumId w:val="25"/>
  </w:num>
  <w:num w:numId="26">
    <w:abstractNumId w:val="15"/>
  </w:num>
  <w:num w:numId="27">
    <w:abstractNumId w:val="5"/>
  </w:num>
  <w:num w:numId="28">
    <w:abstractNumId w:val="17"/>
  </w:num>
  <w:num w:numId="29">
    <w:abstractNumId w:val="19"/>
  </w:num>
  <w:num w:numId="30">
    <w:abstractNumId w:val="24"/>
  </w:num>
  <w:num w:numId="31">
    <w:abstractNumId w:val="34"/>
  </w:num>
  <w:num w:numId="32">
    <w:abstractNumId w:val="27"/>
  </w:num>
  <w:num w:numId="33">
    <w:abstractNumId w:val="12"/>
  </w:num>
  <w:num w:numId="34">
    <w:abstractNumId w:val="28"/>
  </w:num>
  <w:num w:numId="35">
    <w:abstractNumId w:val="30"/>
  </w:num>
  <w:num w:numId="36">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E9"/>
    <w:rsid w:val="000025A2"/>
    <w:rsid w:val="00003785"/>
    <w:rsid w:val="000040D6"/>
    <w:rsid w:val="000065D3"/>
    <w:rsid w:val="00006BDC"/>
    <w:rsid w:val="00010E88"/>
    <w:rsid w:val="00011F18"/>
    <w:rsid w:val="00015982"/>
    <w:rsid w:val="0001745A"/>
    <w:rsid w:val="00017D8D"/>
    <w:rsid w:val="00020807"/>
    <w:rsid w:val="000215E6"/>
    <w:rsid w:val="00031B53"/>
    <w:rsid w:val="00032023"/>
    <w:rsid w:val="0004178A"/>
    <w:rsid w:val="000426D4"/>
    <w:rsid w:val="00043EBB"/>
    <w:rsid w:val="00047893"/>
    <w:rsid w:val="000503A6"/>
    <w:rsid w:val="000558E5"/>
    <w:rsid w:val="000578E8"/>
    <w:rsid w:val="00057917"/>
    <w:rsid w:val="00062731"/>
    <w:rsid w:val="00064616"/>
    <w:rsid w:val="0006560C"/>
    <w:rsid w:val="00066D49"/>
    <w:rsid w:val="00071307"/>
    <w:rsid w:val="00071556"/>
    <w:rsid w:val="000726D2"/>
    <w:rsid w:val="00082A8D"/>
    <w:rsid w:val="0008760F"/>
    <w:rsid w:val="00090346"/>
    <w:rsid w:val="00093589"/>
    <w:rsid w:val="000A18C7"/>
    <w:rsid w:val="000A63AE"/>
    <w:rsid w:val="000A7846"/>
    <w:rsid w:val="000B3CB5"/>
    <w:rsid w:val="000B469F"/>
    <w:rsid w:val="000B4AEA"/>
    <w:rsid w:val="000B5E7F"/>
    <w:rsid w:val="000B723E"/>
    <w:rsid w:val="000B78A3"/>
    <w:rsid w:val="000C3152"/>
    <w:rsid w:val="000C6961"/>
    <w:rsid w:val="000D0DEC"/>
    <w:rsid w:val="000D24AD"/>
    <w:rsid w:val="000D3BD2"/>
    <w:rsid w:val="000D4401"/>
    <w:rsid w:val="000D69B0"/>
    <w:rsid w:val="000E27A4"/>
    <w:rsid w:val="000E51D9"/>
    <w:rsid w:val="000E55F5"/>
    <w:rsid w:val="000E6ED1"/>
    <w:rsid w:val="000F25E5"/>
    <w:rsid w:val="000F2AB0"/>
    <w:rsid w:val="000F77D3"/>
    <w:rsid w:val="001000BF"/>
    <w:rsid w:val="00100412"/>
    <w:rsid w:val="0010677E"/>
    <w:rsid w:val="001106B4"/>
    <w:rsid w:val="00110760"/>
    <w:rsid w:val="0011129A"/>
    <w:rsid w:val="0011192C"/>
    <w:rsid w:val="00114868"/>
    <w:rsid w:val="00115C5A"/>
    <w:rsid w:val="00116476"/>
    <w:rsid w:val="00116F8D"/>
    <w:rsid w:val="001174FB"/>
    <w:rsid w:val="0012470F"/>
    <w:rsid w:val="00126D19"/>
    <w:rsid w:val="00130551"/>
    <w:rsid w:val="001322C2"/>
    <w:rsid w:val="001330B4"/>
    <w:rsid w:val="00137AFC"/>
    <w:rsid w:val="00137E30"/>
    <w:rsid w:val="00141072"/>
    <w:rsid w:val="00143AB3"/>
    <w:rsid w:val="0014409C"/>
    <w:rsid w:val="00144B1D"/>
    <w:rsid w:val="001463F9"/>
    <w:rsid w:val="001534CB"/>
    <w:rsid w:val="001547C7"/>
    <w:rsid w:val="00155461"/>
    <w:rsid w:val="00155E2F"/>
    <w:rsid w:val="001573F0"/>
    <w:rsid w:val="00160312"/>
    <w:rsid w:val="001676CA"/>
    <w:rsid w:val="001700B6"/>
    <w:rsid w:val="00170438"/>
    <w:rsid w:val="001752A1"/>
    <w:rsid w:val="00175607"/>
    <w:rsid w:val="00187A87"/>
    <w:rsid w:val="00187CFB"/>
    <w:rsid w:val="0019323C"/>
    <w:rsid w:val="00195818"/>
    <w:rsid w:val="00196E8D"/>
    <w:rsid w:val="00197A12"/>
    <w:rsid w:val="00197F42"/>
    <w:rsid w:val="001A4E9F"/>
    <w:rsid w:val="001A561E"/>
    <w:rsid w:val="001A7CA3"/>
    <w:rsid w:val="001B2210"/>
    <w:rsid w:val="001B334D"/>
    <w:rsid w:val="001B4C22"/>
    <w:rsid w:val="001B7916"/>
    <w:rsid w:val="001C2838"/>
    <w:rsid w:val="001C2D2F"/>
    <w:rsid w:val="001C5A6D"/>
    <w:rsid w:val="001D1E56"/>
    <w:rsid w:val="001D5BAE"/>
    <w:rsid w:val="001D6426"/>
    <w:rsid w:val="001E1271"/>
    <w:rsid w:val="001E1543"/>
    <w:rsid w:val="001E33C2"/>
    <w:rsid w:val="001F045B"/>
    <w:rsid w:val="001F2FD7"/>
    <w:rsid w:val="001F4CCB"/>
    <w:rsid w:val="001F6AF8"/>
    <w:rsid w:val="001F76AC"/>
    <w:rsid w:val="00200CC6"/>
    <w:rsid w:val="00201933"/>
    <w:rsid w:val="002022F7"/>
    <w:rsid w:val="0020377B"/>
    <w:rsid w:val="00205ACF"/>
    <w:rsid w:val="00206E73"/>
    <w:rsid w:val="0021034B"/>
    <w:rsid w:val="00213440"/>
    <w:rsid w:val="00213A17"/>
    <w:rsid w:val="00215811"/>
    <w:rsid w:val="00215A34"/>
    <w:rsid w:val="00215F2F"/>
    <w:rsid w:val="00216D84"/>
    <w:rsid w:val="00221AFA"/>
    <w:rsid w:val="002243F3"/>
    <w:rsid w:val="002251AD"/>
    <w:rsid w:val="00225CD6"/>
    <w:rsid w:val="002316F4"/>
    <w:rsid w:val="002318DB"/>
    <w:rsid w:val="00232CB7"/>
    <w:rsid w:val="00235C3F"/>
    <w:rsid w:val="00240AA7"/>
    <w:rsid w:val="00241EED"/>
    <w:rsid w:val="00242BDF"/>
    <w:rsid w:val="00245EA5"/>
    <w:rsid w:val="00247DDB"/>
    <w:rsid w:val="0025058F"/>
    <w:rsid w:val="00252D10"/>
    <w:rsid w:val="002575C0"/>
    <w:rsid w:val="00262A16"/>
    <w:rsid w:val="00263665"/>
    <w:rsid w:val="002648FA"/>
    <w:rsid w:val="00265140"/>
    <w:rsid w:val="002724E4"/>
    <w:rsid w:val="002727AE"/>
    <w:rsid w:val="00274112"/>
    <w:rsid w:val="00274CC3"/>
    <w:rsid w:val="002774AE"/>
    <w:rsid w:val="0027785A"/>
    <w:rsid w:val="0028088E"/>
    <w:rsid w:val="00281A90"/>
    <w:rsid w:val="0028496A"/>
    <w:rsid w:val="00285290"/>
    <w:rsid w:val="00293E93"/>
    <w:rsid w:val="002972D8"/>
    <w:rsid w:val="002A7DFC"/>
    <w:rsid w:val="002B19EB"/>
    <w:rsid w:val="002B3109"/>
    <w:rsid w:val="002B3ADA"/>
    <w:rsid w:val="002B5060"/>
    <w:rsid w:val="002B6211"/>
    <w:rsid w:val="002C47D3"/>
    <w:rsid w:val="002C7824"/>
    <w:rsid w:val="002C792D"/>
    <w:rsid w:val="002C7D01"/>
    <w:rsid w:val="002D0AB1"/>
    <w:rsid w:val="002D7942"/>
    <w:rsid w:val="002E0100"/>
    <w:rsid w:val="002E17B3"/>
    <w:rsid w:val="002E23F0"/>
    <w:rsid w:val="002F0018"/>
    <w:rsid w:val="002F643C"/>
    <w:rsid w:val="002F74A6"/>
    <w:rsid w:val="0030181F"/>
    <w:rsid w:val="003025EE"/>
    <w:rsid w:val="00302B77"/>
    <w:rsid w:val="003032C8"/>
    <w:rsid w:val="00305EE0"/>
    <w:rsid w:val="0030797F"/>
    <w:rsid w:val="00311640"/>
    <w:rsid w:val="0031221E"/>
    <w:rsid w:val="0031470E"/>
    <w:rsid w:val="00314B04"/>
    <w:rsid w:val="0031658C"/>
    <w:rsid w:val="00316C19"/>
    <w:rsid w:val="00317D86"/>
    <w:rsid w:val="00320D90"/>
    <w:rsid w:val="003234DA"/>
    <w:rsid w:val="0032514F"/>
    <w:rsid w:val="003272BB"/>
    <w:rsid w:val="00345624"/>
    <w:rsid w:val="003469B3"/>
    <w:rsid w:val="0035318F"/>
    <w:rsid w:val="0035548A"/>
    <w:rsid w:val="00360655"/>
    <w:rsid w:val="00365BBF"/>
    <w:rsid w:val="00366112"/>
    <w:rsid w:val="003666B5"/>
    <w:rsid w:val="00366707"/>
    <w:rsid w:val="00375B36"/>
    <w:rsid w:val="00377C88"/>
    <w:rsid w:val="0038731B"/>
    <w:rsid w:val="003909B7"/>
    <w:rsid w:val="00390D84"/>
    <w:rsid w:val="00391F62"/>
    <w:rsid w:val="00392D62"/>
    <w:rsid w:val="00394DDF"/>
    <w:rsid w:val="003A1FF4"/>
    <w:rsid w:val="003A7F63"/>
    <w:rsid w:val="003B5990"/>
    <w:rsid w:val="003B59E3"/>
    <w:rsid w:val="003C0357"/>
    <w:rsid w:val="003C311A"/>
    <w:rsid w:val="003C31E2"/>
    <w:rsid w:val="003C4A7D"/>
    <w:rsid w:val="003C5143"/>
    <w:rsid w:val="003D2C12"/>
    <w:rsid w:val="003D402C"/>
    <w:rsid w:val="003D6CD7"/>
    <w:rsid w:val="003E1288"/>
    <w:rsid w:val="003E31DC"/>
    <w:rsid w:val="003E5E14"/>
    <w:rsid w:val="003E6356"/>
    <w:rsid w:val="003F1DE7"/>
    <w:rsid w:val="003F27F0"/>
    <w:rsid w:val="003F2F63"/>
    <w:rsid w:val="003F3BCB"/>
    <w:rsid w:val="003F518E"/>
    <w:rsid w:val="003F781F"/>
    <w:rsid w:val="004003CC"/>
    <w:rsid w:val="00400E67"/>
    <w:rsid w:val="00405923"/>
    <w:rsid w:val="00414664"/>
    <w:rsid w:val="0042279E"/>
    <w:rsid w:val="00423145"/>
    <w:rsid w:val="00430D56"/>
    <w:rsid w:val="00437620"/>
    <w:rsid w:val="00442995"/>
    <w:rsid w:val="00443DB9"/>
    <w:rsid w:val="004467FC"/>
    <w:rsid w:val="00450EA2"/>
    <w:rsid w:val="0045153F"/>
    <w:rsid w:val="004522B5"/>
    <w:rsid w:val="00452A16"/>
    <w:rsid w:val="004534AC"/>
    <w:rsid w:val="00460468"/>
    <w:rsid w:val="0046239D"/>
    <w:rsid w:val="00464E0B"/>
    <w:rsid w:val="00483E87"/>
    <w:rsid w:val="00484CA5"/>
    <w:rsid w:val="00492C1E"/>
    <w:rsid w:val="00493897"/>
    <w:rsid w:val="0049442A"/>
    <w:rsid w:val="0049600C"/>
    <w:rsid w:val="004A2C4F"/>
    <w:rsid w:val="004A54A2"/>
    <w:rsid w:val="004A5A0B"/>
    <w:rsid w:val="004A6B6A"/>
    <w:rsid w:val="004A6E2C"/>
    <w:rsid w:val="004B2B73"/>
    <w:rsid w:val="004B637F"/>
    <w:rsid w:val="004C134E"/>
    <w:rsid w:val="004C352E"/>
    <w:rsid w:val="004C3E63"/>
    <w:rsid w:val="004C4C68"/>
    <w:rsid w:val="004C69CE"/>
    <w:rsid w:val="004C7322"/>
    <w:rsid w:val="004D5848"/>
    <w:rsid w:val="004D5D05"/>
    <w:rsid w:val="004D6A04"/>
    <w:rsid w:val="004E0267"/>
    <w:rsid w:val="004E02A1"/>
    <w:rsid w:val="004E0CEB"/>
    <w:rsid w:val="004E1073"/>
    <w:rsid w:val="004E10DB"/>
    <w:rsid w:val="004E3FE0"/>
    <w:rsid w:val="004F02FC"/>
    <w:rsid w:val="004F075B"/>
    <w:rsid w:val="004F654E"/>
    <w:rsid w:val="004F6E58"/>
    <w:rsid w:val="00502A95"/>
    <w:rsid w:val="00503E76"/>
    <w:rsid w:val="0050455F"/>
    <w:rsid w:val="0050503D"/>
    <w:rsid w:val="00505F46"/>
    <w:rsid w:val="00507630"/>
    <w:rsid w:val="00507985"/>
    <w:rsid w:val="00507A76"/>
    <w:rsid w:val="00510B76"/>
    <w:rsid w:val="005112F6"/>
    <w:rsid w:val="005144B0"/>
    <w:rsid w:val="005214E3"/>
    <w:rsid w:val="00524EB9"/>
    <w:rsid w:val="005252B8"/>
    <w:rsid w:val="00526739"/>
    <w:rsid w:val="00526BFE"/>
    <w:rsid w:val="005315F4"/>
    <w:rsid w:val="00533B33"/>
    <w:rsid w:val="00535754"/>
    <w:rsid w:val="00536FBA"/>
    <w:rsid w:val="005370E9"/>
    <w:rsid w:val="00540881"/>
    <w:rsid w:val="00540E3A"/>
    <w:rsid w:val="00541B71"/>
    <w:rsid w:val="005424CF"/>
    <w:rsid w:val="005436F2"/>
    <w:rsid w:val="0054645A"/>
    <w:rsid w:val="00546997"/>
    <w:rsid w:val="005504ED"/>
    <w:rsid w:val="00551B60"/>
    <w:rsid w:val="00552519"/>
    <w:rsid w:val="005536AB"/>
    <w:rsid w:val="005575DE"/>
    <w:rsid w:val="00560214"/>
    <w:rsid w:val="0056516E"/>
    <w:rsid w:val="00574503"/>
    <w:rsid w:val="00574B73"/>
    <w:rsid w:val="0057758E"/>
    <w:rsid w:val="005778FE"/>
    <w:rsid w:val="005805AD"/>
    <w:rsid w:val="00584794"/>
    <w:rsid w:val="00585146"/>
    <w:rsid w:val="0058553B"/>
    <w:rsid w:val="005862B3"/>
    <w:rsid w:val="00587B7F"/>
    <w:rsid w:val="00596F84"/>
    <w:rsid w:val="00597B8D"/>
    <w:rsid w:val="005A571E"/>
    <w:rsid w:val="005B2DF9"/>
    <w:rsid w:val="005C1389"/>
    <w:rsid w:val="005C1B25"/>
    <w:rsid w:val="005C3998"/>
    <w:rsid w:val="005C3C37"/>
    <w:rsid w:val="005C56B0"/>
    <w:rsid w:val="005C7FD0"/>
    <w:rsid w:val="005D3610"/>
    <w:rsid w:val="005D415D"/>
    <w:rsid w:val="005D4401"/>
    <w:rsid w:val="005E3127"/>
    <w:rsid w:val="005E3608"/>
    <w:rsid w:val="005E3C74"/>
    <w:rsid w:val="005E56B2"/>
    <w:rsid w:val="005E587D"/>
    <w:rsid w:val="005F29FA"/>
    <w:rsid w:val="005F6F3F"/>
    <w:rsid w:val="005F797F"/>
    <w:rsid w:val="00600B4E"/>
    <w:rsid w:val="00600D7E"/>
    <w:rsid w:val="00605737"/>
    <w:rsid w:val="00607504"/>
    <w:rsid w:val="00614403"/>
    <w:rsid w:val="006206D3"/>
    <w:rsid w:val="00620888"/>
    <w:rsid w:val="00623953"/>
    <w:rsid w:val="00624AB3"/>
    <w:rsid w:val="006265F7"/>
    <w:rsid w:val="00627809"/>
    <w:rsid w:val="006308F8"/>
    <w:rsid w:val="00632D75"/>
    <w:rsid w:val="00633C42"/>
    <w:rsid w:val="00636625"/>
    <w:rsid w:val="00637AC2"/>
    <w:rsid w:val="00645577"/>
    <w:rsid w:val="00651575"/>
    <w:rsid w:val="00652194"/>
    <w:rsid w:val="00654932"/>
    <w:rsid w:val="006576F5"/>
    <w:rsid w:val="006603B9"/>
    <w:rsid w:val="00664CF7"/>
    <w:rsid w:val="00667F4B"/>
    <w:rsid w:val="00670478"/>
    <w:rsid w:val="00671935"/>
    <w:rsid w:val="00674BF9"/>
    <w:rsid w:val="00680B31"/>
    <w:rsid w:val="00681FB0"/>
    <w:rsid w:val="00684EB2"/>
    <w:rsid w:val="006861F1"/>
    <w:rsid w:val="00687576"/>
    <w:rsid w:val="00690A67"/>
    <w:rsid w:val="00693248"/>
    <w:rsid w:val="00695F75"/>
    <w:rsid w:val="00697A31"/>
    <w:rsid w:val="006A5763"/>
    <w:rsid w:val="006A66B2"/>
    <w:rsid w:val="006A7545"/>
    <w:rsid w:val="006B02CF"/>
    <w:rsid w:val="006B3881"/>
    <w:rsid w:val="006B6774"/>
    <w:rsid w:val="006C01A5"/>
    <w:rsid w:val="006C2CCD"/>
    <w:rsid w:val="006C3339"/>
    <w:rsid w:val="006C34A5"/>
    <w:rsid w:val="006C4406"/>
    <w:rsid w:val="006D036C"/>
    <w:rsid w:val="006D163B"/>
    <w:rsid w:val="006D47F8"/>
    <w:rsid w:val="006D5299"/>
    <w:rsid w:val="006D6139"/>
    <w:rsid w:val="006E6DFE"/>
    <w:rsid w:val="006F4EB0"/>
    <w:rsid w:val="006F4F97"/>
    <w:rsid w:val="007015C3"/>
    <w:rsid w:val="00705D31"/>
    <w:rsid w:val="00710123"/>
    <w:rsid w:val="007102BE"/>
    <w:rsid w:val="00713F9C"/>
    <w:rsid w:val="00714615"/>
    <w:rsid w:val="00716D76"/>
    <w:rsid w:val="00720050"/>
    <w:rsid w:val="00720B86"/>
    <w:rsid w:val="00725264"/>
    <w:rsid w:val="00726106"/>
    <w:rsid w:val="00726E1C"/>
    <w:rsid w:val="007309B5"/>
    <w:rsid w:val="007327DE"/>
    <w:rsid w:val="00734747"/>
    <w:rsid w:val="00736945"/>
    <w:rsid w:val="00736CED"/>
    <w:rsid w:val="0074117B"/>
    <w:rsid w:val="00742A36"/>
    <w:rsid w:val="00742BCB"/>
    <w:rsid w:val="0075266A"/>
    <w:rsid w:val="00756B15"/>
    <w:rsid w:val="00771825"/>
    <w:rsid w:val="00772FE8"/>
    <w:rsid w:val="0078293E"/>
    <w:rsid w:val="0078386E"/>
    <w:rsid w:val="00785885"/>
    <w:rsid w:val="00785FB8"/>
    <w:rsid w:val="007862F2"/>
    <w:rsid w:val="007926D2"/>
    <w:rsid w:val="00794C37"/>
    <w:rsid w:val="00794F4B"/>
    <w:rsid w:val="00797614"/>
    <w:rsid w:val="007A2C48"/>
    <w:rsid w:val="007A682E"/>
    <w:rsid w:val="007A78B0"/>
    <w:rsid w:val="007B15AA"/>
    <w:rsid w:val="007B2C0E"/>
    <w:rsid w:val="007B3AFF"/>
    <w:rsid w:val="007B433A"/>
    <w:rsid w:val="007C34F1"/>
    <w:rsid w:val="007C541E"/>
    <w:rsid w:val="007C54ED"/>
    <w:rsid w:val="007C7995"/>
    <w:rsid w:val="007D060B"/>
    <w:rsid w:val="007D0A52"/>
    <w:rsid w:val="007D2152"/>
    <w:rsid w:val="007D6F5C"/>
    <w:rsid w:val="007D7950"/>
    <w:rsid w:val="007D7F90"/>
    <w:rsid w:val="007E00A3"/>
    <w:rsid w:val="007E0C4D"/>
    <w:rsid w:val="007E14B4"/>
    <w:rsid w:val="007E30D1"/>
    <w:rsid w:val="007E3578"/>
    <w:rsid w:val="007E5E7D"/>
    <w:rsid w:val="007E6818"/>
    <w:rsid w:val="007E6F3F"/>
    <w:rsid w:val="007F2417"/>
    <w:rsid w:val="007F347E"/>
    <w:rsid w:val="007F479A"/>
    <w:rsid w:val="007F48E6"/>
    <w:rsid w:val="007F4E59"/>
    <w:rsid w:val="007F66DA"/>
    <w:rsid w:val="007F7010"/>
    <w:rsid w:val="007F7F25"/>
    <w:rsid w:val="007F7FCC"/>
    <w:rsid w:val="00802EF8"/>
    <w:rsid w:val="008048F5"/>
    <w:rsid w:val="008053B9"/>
    <w:rsid w:val="00807D22"/>
    <w:rsid w:val="00810631"/>
    <w:rsid w:val="00815D10"/>
    <w:rsid w:val="0081670C"/>
    <w:rsid w:val="008223A3"/>
    <w:rsid w:val="00822E34"/>
    <w:rsid w:val="008243F2"/>
    <w:rsid w:val="008251D6"/>
    <w:rsid w:val="008255D7"/>
    <w:rsid w:val="00827EB5"/>
    <w:rsid w:val="00831F52"/>
    <w:rsid w:val="00832F6A"/>
    <w:rsid w:val="00835E66"/>
    <w:rsid w:val="00843674"/>
    <w:rsid w:val="00844555"/>
    <w:rsid w:val="008462FB"/>
    <w:rsid w:val="00847705"/>
    <w:rsid w:val="00847E8F"/>
    <w:rsid w:val="008509FC"/>
    <w:rsid w:val="00851C85"/>
    <w:rsid w:val="00852FD1"/>
    <w:rsid w:val="00856046"/>
    <w:rsid w:val="008604B6"/>
    <w:rsid w:val="00860623"/>
    <w:rsid w:val="00861B52"/>
    <w:rsid w:val="008638A6"/>
    <w:rsid w:val="00864210"/>
    <w:rsid w:val="00864380"/>
    <w:rsid w:val="00870646"/>
    <w:rsid w:val="00873C36"/>
    <w:rsid w:val="008746F1"/>
    <w:rsid w:val="0087507C"/>
    <w:rsid w:val="008763E2"/>
    <w:rsid w:val="0087781E"/>
    <w:rsid w:val="008806B0"/>
    <w:rsid w:val="00884888"/>
    <w:rsid w:val="00886AB0"/>
    <w:rsid w:val="0089117A"/>
    <w:rsid w:val="008A04C5"/>
    <w:rsid w:val="008A0B60"/>
    <w:rsid w:val="008A0C33"/>
    <w:rsid w:val="008A0D3F"/>
    <w:rsid w:val="008A266A"/>
    <w:rsid w:val="008A773F"/>
    <w:rsid w:val="008B226D"/>
    <w:rsid w:val="008B2682"/>
    <w:rsid w:val="008B34D8"/>
    <w:rsid w:val="008B58BB"/>
    <w:rsid w:val="008C1E31"/>
    <w:rsid w:val="008D50F1"/>
    <w:rsid w:val="008D694B"/>
    <w:rsid w:val="008D6ED1"/>
    <w:rsid w:val="008D712A"/>
    <w:rsid w:val="008D7501"/>
    <w:rsid w:val="008D752D"/>
    <w:rsid w:val="008D75EB"/>
    <w:rsid w:val="008D79FE"/>
    <w:rsid w:val="008D7AA1"/>
    <w:rsid w:val="008E07C0"/>
    <w:rsid w:val="008E1E83"/>
    <w:rsid w:val="008E3285"/>
    <w:rsid w:val="008E4761"/>
    <w:rsid w:val="008E5725"/>
    <w:rsid w:val="008E6CB9"/>
    <w:rsid w:val="008E6EA2"/>
    <w:rsid w:val="008F0B61"/>
    <w:rsid w:val="0090229C"/>
    <w:rsid w:val="00903AE4"/>
    <w:rsid w:val="009049CE"/>
    <w:rsid w:val="00905293"/>
    <w:rsid w:val="00906B9C"/>
    <w:rsid w:val="009120A7"/>
    <w:rsid w:val="00914CB5"/>
    <w:rsid w:val="00916A56"/>
    <w:rsid w:val="00917B03"/>
    <w:rsid w:val="0092691A"/>
    <w:rsid w:val="00926F96"/>
    <w:rsid w:val="00933601"/>
    <w:rsid w:val="00941D8F"/>
    <w:rsid w:val="00944A92"/>
    <w:rsid w:val="00946E4A"/>
    <w:rsid w:val="00951AF7"/>
    <w:rsid w:val="009563EF"/>
    <w:rsid w:val="009564FB"/>
    <w:rsid w:val="0095660F"/>
    <w:rsid w:val="0095664B"/>
    <w:rsid w:val="00957B5A"/>
    <w:rsid w:val="00960B9B"/>
    <w:rsid w:val="00961B5C"/>
    <w:rsid w:val="0096408C"/>
    <w:rsid w:val="009649CA"/>
    <w:rsid w:val="0096507F"/>
    <w:rsid w:val="009731E3"/>
    <w:rsid w:val="009756BC"/>
    <w:rsid w:val="00976572"/>
    <w:rsid w:val="00981AE1"/>
    <w:rsid w:val="009844F5"/>
    <w:rsid w:val="0098632C"/>
    <w:rsid w:val="00990AEC"/>
    <w:rsid w:val="00997D8C"/>
    <w:rsid w:val="009A1C18"/>
    <w:rsid w:val="009A6EBA"/>
    <w:rsid w:val="009B078A"/>
    <w:rsid w:val="009B0860"/>
    <w:rsid w:val="009B42FB"/>
    <w:rsid w:val="009B4838"/>
    <w:rsid w:val="009B6324"/>
    <w:rsid w:val="009B7508"/>
    <w:rsid w:val="009C35F4"/>
    <w:rsid w:val="009C3CEF"/>
    <w:rsid w:val="009C50B6"/>
    <w:rsid w:val="009C6D74"/>
    <w:rsid w:val="009D1DD9"/>
    <w:rsid w:val="009D1FA6"/>
    <w:rsid w:val="009D2D1D"/>
    <w:rsid w:val="009D4649"/>
    <w:rsid w:val="009E2C39"/>
    <w:rsid w:val="009E3B8F"/>
    <w:rsid w:val="009E57AD"/>
    <w:rsid w:val="009E5951"/>
    <w:rsid w:val="009E5F43"/>
    <w:rsid w:val="009E6866"/>
    <w:rsid w:val="009E7295"/>
    <w:rsid w:val="009E737F"/>
    <w:rsid w:val="009F1369"/>
    <w:rsid w:val="009F239E"/>
    <w:rsid w:val="00A0116C"/>
    <w:rsid w:val="00A07E6F"/>
    <w:rsid w:val="00A101F8"/>
    <w:rsid w:val="00A11B80"/>
    <w:rsid w:val="00A143D1"/>
    <w:rsid w:val="00A157EE"/>
    <w:rsid w:val="00A17A79"/>
    <w:rsid w:val="00A2053B"/>
    <w:rsid w:val="00A21B1B"/>
    <w:rsid w:val="00A30336"/>
    <w:rsid w:val="00A3107B"/>
    <w:rsid w:val="00A3146F"/>
    <w:rsid w:val="00A324E4"/>
    <w:rsid w:val="00A37C66"/>
    <w:rsid w:val="00A37CFE"/>
    <w:rsid w:val="00A40393"/>
    <w:rsid w:val="00A44565"/>
    <w:rsid w:val="00A51477"/>
    <w:rsid w:val="00A52C86"/>
    <w:rsid w:val="00A554EF"/>
    <w:rsid w:val="00A62554"/>
    <w:rsid w:val="00A65A73"/>
    <w:rsid w:val="00A6677E"/>
    <w:rsid w:val="00A66865"/>
    <w:rsid w:val="00A7143B"/>
    <w:rsid w:val="00A7162C"/>
    <w:rsid w:val="00A737EE"/>
    <w:rsid w:val="00A75A8F"/>
    <w:rsid w:val="00A80091"/>
    <w:rsid w:val="00A80935"/>
    <w:rsid w:val="00A81AFA"/>
    <w:rsid w:val="00A85207"/>
    <w:rsid w:val="00A85AFE"/>
    <w:rsid w:val="00A86B82"/>
    <w:rsid w:val="00A9044F"/>
    <w:rsid w:val="00A92D03"/>
    <w:rsid w:val="00A970A2"/>
    <w:rsid w:val="00AA04C0"/>
    <w:rsid w:val="00AA1191"/>
    <w:rsid w:val="00AA160B"/>
    <w:rsid w:val="00AA5DF0"/>
    <w:rsid w:val="00AA6DE0"/>
    <w:rsid w:val="00AA75AC"/>
    <w:rsid w:val="00AB466B"/>
    <w:rsid w:val="00AB779C"/>
    <w:rsid w:val="00AC0352"/>
    <w:rsid w:val="00AD1CF3"/>
    <w:rsid w:val="00AD2911"/>
    <w:rsid w:val="00AD53B5"/>
    <w:rsid w:val="00AD5A92"/>
    <w:rsid w:val="00AD5B94"/>
    <w:rsid w:val="00AE1FA7"/>
    <w:rsid w:val="00AE3282"/>
    <w:rsid w:val="00AE4168"/>
    <w:rsid w:val="00AE4B52"/>
    <w:rsid w:val="00AE5BE9"/>
    <w:rsid w:val="00AF25BE"/>
    <w:rsid w:val="00AF43FF"/>
    <w:rsid w:val="00AF4FE5"/>
    <w:rsid w:val="00AF57D5"/>
    <w:rsid w:val="00B007D4"/>
    <w:rsid w:val="00B018D6"/>
    <w:rsid w:val="00B04BBD"/>
    <w:rsid w:val="00B058C1"/>
    <w:rsid w:val="00B05D65"/>
    <w:rsid w:val="00B06268"/>
    <w:rsid w:val="00B07DE4"/>
    <w:rsid w:val="00B10F2C"/>
    <w:rsid w:val="00B1629F"/>
    <w:rsid w:val="00B173D1"/>
    <w:rsid w:val="00B2048A"/>
    <w:rsid w:val="00B2060D"/>
    <w:rsid w:val="00B218DB"/>
    <w:rsid w:val="00B25CDC"/>
    <w:rsid w:val="00B3138E"/>
    <w:rsid w:val="00B41B26"/>
    <w:rsid w:val="00B43952"/>
    <w:rsid w:val="00B44C56"/>
    <w:rsid w:val="00B528B1"/>
    <w:rsid w:val="00B5602E"/>
    <w:rsid w:val="00B564C4"/>
    <w:rsid w:val="00B60909"/>
    <w:rsid w:val="00B6645A"/>
    <w:rsid w:val="00B71427"/>
    <w:rsid w:val="00B724B6"/>
    <w:rsid w:val="00B72A8E"/>
    <w:rsid w:val="00B804A2"/>
    <w:rsid w:val="00B91033"/>
    <w:rsid w:val="00B92110"/>
    <w:rsid w:val="00B94A16"/>
    <w:rsid w:val="00B9651A"/>
    <w:rsid w:val="00BA330B"/>
    <w:rsid w:val="00BA5CF9"/>
    <w:rsid w:val="00BA75D1"/>
    <w:rsid w:val="00BB47BB"/>
    <w:rsid w:val="00BC01CD"/>
    <w:rsid w:val="00BC20B2"/>
    <w:rsid w:val="00BC20C5"/>
    <w:rsid w:val="00BC3547"/>
    <w:rsid w:val="00BC4524"/>
    <w:rsid w:val="00BC71E1"/>
    <w:rsid w:val="00BD0428"/>
    <w:rsid w:val="00BD42E7"/>
    <w:rsid w:val="00BD64B7"/>
    <w:rsid w:val="00BD7797"/>
    <w:rsid w:val="00BE04F7"/>
    <w:rsid w:val="00BE38C4"/>
    <w:rsid w:val="00BE790B"/>
    <w:rsid w:val="00BE7BD4"/>
    <w:rsid w:val="00BE7CA2"/>
    <w:rsid w:val="00BF00EF"/>
    <w:rsid w:val="00BF052A"/>
    <w:rsid w:val="00BF546D"/>
    <w:rsid w:val="00BF73CE"/>
    <w:rsid w:val="00C109ED"/>
    <w:rsid w:val="00C143A7"/>
    <w:rsid w:val="00C15C62"/>
    <w:rsid w:val="00C20A02"/>
    <w:rsid w:val="00C23DF8"/>
    <w:rsid w:val="00C26E4F"/>
    <w:rsid w:val="00C2743A"/>
    <w:rsid w:val="00C31140"/>
    <w:rsid w:val="00C3529E"/>
    <w:rsid w:val="00C376C0"/>
    <w:rsid w:val="00C376D0"/>
    <w:rsid w:val="00C502BD"/>
    <w:rsid w:val="00C51EDB"/>
    <w:rsid w:val="00C52682"/>
    <w:rsid w:val="00C53716"/>
    <w:rsid w:val="00C541FE"/>
    <w:rsid w:val="00C556E1"/>
    <w:rsid w:val="00C55B37"/>
    <w:rsid w:val="00C57823"/>
    <w:rsid w:val="00C61391"/>
    <w:rsid w:val="00C65F4C"/>
    <w:rsid w:val="00C70782"/>
    <w:rsid w:val="00C727F5"/>
    <w:rsid w:val="00C73CF6"/>
    <w:rsid w:val="00C7681D"/>
    <w:rsid w:val="00C77D22"/>
    <w:rsid w:val="00C8091C"/>
    <w:rsid w:val="00C87A29"/>
    <w:rsid w:val="00C90286"/>
    <w:rsid w:val="00C904BB"/>
    <w:rsid w:val="00C90FC8"/>
    <w:rsid w:val="00C929C3"/>
    <w:rsid w:val="00C94AA6"/>
    <w:rsid w:val="00C97410"/>
    <w:rsid w:val="00CA0CFF"/>
    <w:rsid w:val="00CA2E09"/>
    <w:rsid w:val="00CA3805"/>
    <w:rsid w:val="00CA3FBA"/>
    <w:rsid w:val="00CB1955"/>
    <w:rsid w:val="00CB2602"/>
    <w:rsid w:val="00CB28DF"/>
    <w:rsid w:val="00CB78D5"/>
    <w:rsid w:val="00CC0A6C"/>
    <w:rsid w:val="00CC346F"/>
    <w:rsid w:val="00CC61D4"/>
    <w:rsid w:val="00CD550B"/>
    <w:rsid w:val="00CD6A73"/>
    <w:rsid w:val="00CD7D1C"/>
    <w:rsid w:val="00CE319D"/>
    <w:rsid w:val="00CE4394"/>
    <w:rsid w:val="00CF0A20"/>
    <w:rsid w:val="00CF2709"/>
    <w:rsid w:val="00CF4DE2"/>
    <w:rsid w:val="00CF6C81"/>
    <w:rsid w:val="00CF7973"/>
    <w:rsid w:val="00D00FE9"/>
    <w:rsid w:val="00D018E0"/>
    <w:rsid w:val="00D05508"/>
    <w:rsid w:val="00D128D3"/>
    <w:rsid w:val="00D133E7"/>
    <w:rsid w:val="00D14159"/>
    <w:rsid w:val="00D1516A"/>
    <w:rsid w:val="00D22452"/>
    <w:rsid w:val="00D359B9"/>
    <w:rsid w:val="00D37BE6"/>
    <w:rsid w:val="00D4515F"/>
    <w:rsid w:val="00D464C3"/>
    <w:rsid w:val="00D46A57"/>
    <w:rsid w:val="00D46D14"/>
    <w:rsid w:val="00D47BAA"/>
    <w:rsid w:val="00D47FEA"/>
    <w:rsid w:val="00D502C8"/>
    <w:rsid w:val="00D51F11"/>
    <w:rsid w:val="00D54F4F"/>
    <w:rsid w:val="00D66E35"/>
    <w:rsid w:val="00D7293C"/>
    <w:rsid w:val="00D74985"/>
    <w:rsid w:val="00D76A17"/>
    <w:rsid w:val="00D80202"/>
    <w:rsid w:val="00D8174E"/>
    <w:rsid w:val="00D932AF"/>
    <w:rsid w:val="00D94231"/>
    <w:rsid w:val="00D9461D"/>
    <w:rsid w:val="00D96F09"/>
    <w:rsid w:val="00DA020A"/>
    <w:rsid w:val="00DA0CE6"/>
    <w:rsid w:val="00DA3CEF"/>
    <w:rsid w:val="00DA7441"/>
    <w:rsid w:val="00DB27C1"/>
    <w:rsid w:val="00DB3757"/>
    <w:rsid w:val="00DB52FC"/>
    <w:rsid w:val="00DB5A8A"/>
    <w:rsid w:val="00DB6E65"/>
    <w:rsid w:val="00DB6FFE"/>
    <w:rsid w:val="00DD1C55"/>
    <w:rsid w:val="00DE1DDA"/>
    <w:rsid w:val="00DE404F"/>
    <w:rsid w:val="00DE4283"/>
    <w:rsid w:val="00DE5740"/>
    <w:rsid w:val="00DE61BF"/>
    <w:rsid w:val="00DE770C"/>
    <w:rsid w:val="00DF444A"/>
    <w:rsid w:val="00DF48E7"/>
    <w:rsid w:val="00DF4DBD"/>
    <w:rsid w:val="00DF60C4"/>
    <w:rsid w:val="00E00C35"/>
    <w:rsid w:val="00E01CFC"/>
    <w:rsid w:val="00E04700"/>
    <w:rsid w:val="00E055F8"/>
    <w:rsid w:val="00E06EDE"/>
    <w:rsid w:val="00E11179"/>
    <w:rsid w:val="00E127DA"/>
    <w:rsid w:val="00E12979"/>
    <w:rsid w:val="00E151D5"/>
    <w:rsid w:val="00E15B3E"/>
    <w:rsid w:val="00E1602B"/>
    <w:rsid w:val="00E171ED"/>
    <w:rsid w:val="00E23D83"/>
    <w:rsid w:val="00E24D41"/>
    <w:rsid w:val="00E24DDC"/>
    <w:rsid w:val="00E266DB"/>
    <w:rsid w:val="00E2704E"/>
    <w:rsid w:val="00E30E9A"/>
    <w:rsid w:val="00E3220F"/>
    <w:rsid w:val="00E33679"/>
    <w:rsid w:val="00E3654E"/>
    <w:rsid w:val="00E50AA5"/>
    <w:rsid w:val="00E52803"/>
    <w:rsid w:val="00E53525"/>
    <w:rsid w:val="00E55ABD"/>
    <w:rsid w:val="00E5798D"/>
    <w:rsid w:val="00E60AE8"/>
    <w:rsid w:val="00E615B2"/>
    <w:rsid w:val="00E63D51"/>
    <w:rsid w:val="00E67A86"/>
    <w:rsid w:val="00E71F93"/>
    <w:rsid w:val="00E732BC"/>
    <w:rsid w:val="00E81366"/>
    <w:rsid w:val="00E83B9A"/>
    <w:rsid w:val="00E849BA"/>
    <w:rsid w:val="00E850DB"/>
    <w:rsid w:val="00E90823"/>
    <w:rsid w:val="00EA4F38"/>
    <w:rsid w:val="00EA7A1A"/>
    <w:rsid w:val="00EB3F86"/>
    <w:rsid w:val="00EB6FC9"/>
    <w:rsid w:val="00EC1A18"/>
    <w:rsid w:val="00EC2931"/>
    <w:rsid w:val="00EC3309"/>
    <w:rsid w:val="00EC5974"/>
    <w:rsid w:val="00ED03D5"/>
    <w:rsid w:val="00ED0A11"/>
    <w:rsid w:val="00ED409C"/>
    <w:rsid w:val="00ED4BAD"/>
    <w:rsid w:val="00ED7BF3"/>
    <w:rsid w:val="00EE3E88"/>
    <w:rsid w:val="00EE5E3A"/>
    <w:rsid w:val="00EE6766"/>
    <w:rsid w:val="00EE797D"/>
    <w:rsid w:val="00EE7F14"/>
    <w:rsid w:val="00EF00E8"/>
    <w:rsid w:val="00EF1A65"/>
    <w:rsid w:val="00EF1DFF"/>
    <w:rsid w:val="00EF2FCE"/>
    <w:rsid w:val="00EF6F6F"/>
    <w:rsid w:val="00F01B35"/>
    <w:rsid w:val="00F02BE7"/>
    <w:rsid w:val="00F04255"/>
    <w:rsid w:val="00F0432F"/>
    <w:rsid w:val="00F05350"/>
    <w:rsid w:val="00F0608B"/>
    <w:rsid w:val="00F10CAF"/>
    <w:rsid w:val="00F1160E"/>
    <w:rsid w:val="00F12029"/>
    <w:rsid w:val="00F14CF3"/>
    <w:rsid w:val="00F20ED6"/>
    <w:rsid w:val="00F23925"/>
    <w:rsid w:val="00F25DA5"/>
    <w:rsid w:val="00F26695"/>
    <w:rsid w:val="00F31323"/>
    <w:rsid w:val="00F322A4"/>
    <w:rsid w:val="00F3564F"/>
    <w:rsid w:val="00F36CCD"/>
    <w:rsid w:val="00F37D23"/>
    <w:rsid w:val="00F409D7"/>
    <w:rsid w:val="00F40A2E"/>
    <w:rsid w:val="00F538FD"/>
    <w:rsid w:val="00F54A07"/>
    <w:rsid w:val="00F54DBA"/>
    <w:rsid w:val="00F577F5"/>
    <w:rsid w:val="00F608D6"/>
    <w:rsid w:val="00F60F99"/>
    <w:rsid w:val="00F61E70"/>
    <w:rsid w:val="00F635C9"/>
    <w:rsid w:val="00F75B86"/>
    <w:rsid w:val="00F81858"/>
    <w:rsid w:val="00F81B6B"/>
    <w:rsid w:val="00F8636D"/>
    <w:rsid w:val="00F9035B"/>
    <w:rsid w:val="00F94274"/>
    <w:rsid w:val="00F96524"/>
    <w:rsid w:val="00FA0AD5"/>
    <w:rsid w:val="00FA1250"/>
    <w:rsid w:val="00FA2452"/>
    <w:rsid w:val="00FA257A"/>
    <w:rsid w:val="00FA3D9D"/>
    <w:rsid w:val="00FA45A4"/>
    <w:rsid w:val="00FA53A4"/>
    <w:rsid w:val="00FA60AE"/>
    <w:rsid w:val="00FB2873"/>
    <w:rsid w:val="00FB3A7D"/>
    <w:rsid w:val="00FB5950"/>
    <w:rsid w:val="00FC0154"/>
    <w:rsid w:val="00FC1991"/>
    <w:rsid w:val="00FC3334"/>
    <w:rsid w:val="00FD0675"/>
    <w:rsid w:val="00FD11F7"/>
    <w:rsid w:val="00FD651F"/>
    <w:rsid w:val="00FD6806"/>
    <w:rsid w:val="00FD7255"/>
    <w:rsid w:val="00FD7ABF"/>
    <w:rsid w:val="00FE2F78"/>
    <w:rsid w:val="00FE6A6D"/>
    <w:rsid w:val="00FF0D47"/>
    <w:rsid w:val="00FF0DB6"/>
    <w:rsid w:val="00FF2B95"/>
    <w:rsid w:val="00FF2BFA"/>
    <w:rsid w:val="00FF5CE4"/>
    <w:rsid w:val="00FF67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F52E16"/>
  <w15:docId w15:val="{9A19EAA6-9CE8-4B0E-B270-A864E089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60B"/>
  </w:style>
  <w:style w:type="paragraph" w:styleId="Titre1">
    <w:name w:val="heading 1"/>
    <w:basedOn w:val="Normal"/>
    <w:next w:val="Normal"/>
    <w:link w:val="Titre1Car"/>
    <w:qFormat/>
    <w:rsid w:val="00366707"/>
    <w:pPr>
      <w:keepNext/>
      <w:spacing w:after="0" w:line="240" w:lineRule="auto"/>
      <w:ind w:right="-29"/>
      <w:jc w:val="center"/>
      <w:outlineLvl w:val="0"/>
    </w:pPr>
    <w:rPr>
      <w:rFonts w:ascii="Arial" w:eastAsia="Times New Roman" w:hAnsi="Arial" w:cs="Arial"/>
      <w:b/>
      <w:bCs/>
      <w:sz w:val="24"/>
      <w:szCs w:val="24"/>
    </w:rPr>
  </w:style>
  <w:style w:type="paragraph" w:styleId="Titre2">
    <w:name w:val="heading 2"/>
    <w:basedOn w:val="Normal"/>
    <w:next w:val="Normal"/>
    <w:link w:val="Titre2Car"/>
    <w:qFormat/>
    <w:rsid w:val="00366707"/>
    <w:pPr>
      <w:keepNext/>
      <w:spacing w:after="0" w:line="240" w:lineRule="auto"/>
      <w:ind w:left="-3" w:right="-29"/>
      <w:jc w:val="center"/>
      <w:outlineLvl w:val="1"/>
    </w:pPr>
    <w:rPr>
      <w:rFonts w:ascii="Arial" w:eastAsia="Times New Roman" w:hAnsi="Arial" w:cs="Arial"/>
      <w:b/>
      <w:bCs/>
      <w:sz w:val="24"/>
      <w:szCs w:val="24"/>
    </w:rPr>
  </w:style>
  <w:style w:type="paragraph" w:styleId="Titre3">
    <w:name w:val="heading 3"/>
    <w:basedOn w:val="Normal"/>
    <w:next w:val="Normal"/>
    <w:link w:val="Titre3Car"/>
    <w:qFormat/>
    <w:rsid w:val="00366707"/>
    <w:pPr>
      <w:keepNext/>
      <w:pBdr>
        <w:top w:val="single" w:sz="4" w:space="1" w:color="auto"/>
        <w:left w:val="single" w:sz="4" w:space="4" w:color="auto"/>
        <w:bottom w:val="single" w:sz="4" w:space="1" w:color="auto"/>
        <w:right w:val="single" w:sz="4" w:space="4" w:color="auto"/>
      </w:pBdr>
      <w:spacing w:after="0" w:line="240" w:lineRule="auto"/>
      <w:ind w:left="-3" w:right="-29"/>
      <w:jc w:val="center"/>
      <w:outlineLvl w:val="2"/>
    </w:pPr>
    <w:rPr>
      <w:rFonts w:ascii="Arial" w:eastAsia="Times New Roman" w:hAnsi="Arial" w:cs="Arial"/>
      <w:sz w:val="24"/>
      <w:szCs w:val="24"/>
    </w:rPr>
  </w:style>
  <w:style w:type="paragraph" w:styleId="Titre4">
    <w:name w:val="heading 4"/>
    <w:basedOn w:val="Normal"/>
    <w:next w:val="Normal"/>
    <w:link w:val="Titre4Car"/>
    <w:uiPriority w:val="9"/>
    <w:unhideWhenUsed/>
    <w:qFormat/>
    <w:rsid w:val="00A17A7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17A7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1B334D"/>
    <w:pPr>
      <w:keepNext/>
      <w:pBdr>
        <w:top w:val="single" w:sz="6" w:space="0" w:color="auto"/>
        <w:left w:val="single" w:sz="6" w:space="0" w:color="auto"/>
        <w:bottom w:val="single" w:sz="6" w:space="1" w:color="auto"/>
        <w:right w:val="single" w:sz="6" w:space="1" w:color="auto"/>
      </w:pBdr>
      <w:shd w:val="pct20" w:color="auto" w:fill="auto"/>
      <w:jc w:val="center"/>
      <w:outlineLvl w:val="5"/>
    </w:pPr>
    <w:rPr>
      <w:rFonts w:ascii="Arial" w:hAnsi="Arial" w:cs="Arial"/>
      <w:b/>
      <w:sz w:val="24"/>
      <w:szCs w:val="24"/>
    </w:rPr>
  </w:style>
  <w:style w:type="paragraph" w:styleId="Titre7">
    <w:name w:val="heading 7"/>
    <w:basedOn w:val="Normal"/>
    <w:next w:val="Normal"/>
    <w:link w:val="Titre7Car"/>
    <w:uiPriority w:val="9"/>
    <w:unhideWhenUsed/>
    <w:qFormat/>
    <w:rsid w:val="00C109ED"/>
    <w:pPr>
      <w:keepNext/>
      <w:spacing w:after="240"/>
      <w:outlineLvl w:val="6"/>
    </w:pPr>
    <w:rPr>
      <w:rFonts w:ascii="Arial" w:hAnsi="Arial" w:cs="Arial"/>
      <w:sz w:val="24"/>
      <w:szCs w:val="24"/>
      <w:u w:val="single"/>
    </w:rPr>
  </w:style>
  <w:style w:type="paragraph" w:styleId="Titre8">
    <w:name w:val="heading 8"/>
    <w:basedOn w:val="Normal"/>
    <w:next w:val="Normal"/>
    <w:link w:val="Titre8Car"/>
    <w:uiPriority w:val="9"/>
    <w:unhideWhenUsed/>
    <w:qFormat/>
    <w:rsid w:val="00B058C1"/>
    <w:pPr>
      <w:keepNext/>
      <w:ind w:right="2239"/>
      <w:outlineLvl w:val="7"/>
    </w:pPr>
    <w:rPr>
      <w:rFonts w:ascii="Arial" w:hAnsi="Arial" w:cs="Arial"/>
      <w:sz w:val="24"/>
      <w:szCs w:val="24"/>
      <w:u w:val="single"/>
    </w:rPr>
  </w:style>
  <w:style w:type="paragraph" w:styleId="Titre9">
    <w:name w:val="heading 9"/>
    <w:basedOn w:val="Normal"/>
    <w:next w:val="Normal"/>
    <w:link w:val="Titre9Car"/>
    <w:uiPriority w:val="9"/>
    <w:unhideWhenUsed/>
    <w:qFormat/>
    <w:rsid w:val="00726106"/>
    <w:pPr>
      <w:keepNext/>
      <w:ind w:right="2239"/>
      <w:outlineLvl w:val="8"/>
    </w:pPr>
    <w:rPr>
      <w:rFonts w:ascii="Arial" w:hAnsi="Arial" w:cs="Arial"/>
      <w:b/>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D00FE9"/>
    <w:pPr>
      <w:widowControl w:val="0"/>
      <w:tabs>
        <w:tab w:val="center" w:pos="4819"/>
        <w:tab w:val="right" w:pos="9071"/>
      </w:tabs>
      <w:spacing w:before="240" w:after="0" w:line="240" w:lineRule="auto"/>
      <w:jc w:val="both"/>
    </w:pPr>
    <w:rPr>
      <w:rFonts w:ascii="Times" w:eastAsia="Times New Roman" w:hAnsi="Times" w:cs="Times"/>
      <w:sz w:val="24"/>
      <w:szCs w:val="24"/>
    </w:rPr>
  </w:style>
  <w:style w:type="character" w:customStyle="1" w:styleId="PieddepageCar">
    <w:name w:val="Pied de page Car"/>
    <w:basedOn w:val="Policepardfaut"/>
    <w:link w:val="Pieddepage"/>
    <w:rsid w:val="00D00FE9"/>
    <w:rPr>
      <w:rFonts w:ascii="Times" w:eastAsia="Times New Roman" w:hAnsi="Times" w:cs="Times"/>
      <w:sz w:val="24"/>
      <w:szCs w:val="24"/>
    </w:rPr>
  </w:style>
  <w:style w:type="paragraph" w:styleId="En-tte">
    <w:name w:val="header"/>
    <w:basedOn w:val="Normal"/>
    <w:link w:val="En-tteCar"/>
    <w:rsid w:val="00D00FE9"/>
    <w:pPr>
      <w:widowControl w:val="0"/>
      <w:tabs>
        <w:tab w:val="center" w:pos="4819"/>
        <w:tab w:val="right" w:pos="9071"/>
      </w:tabs>
      <w:spacing w:before="240" w:after="0" w:line="240" w:lineRule="auto"/>
      <w:jc w:val="both"/>
    </w:pPr>
    <w:rPr>
      <w:rFonts w:ascii="Times" w:eastAsia="Times New Roman" w:hAnsi="Times" w:cs="Times"/>
      <w:sz w:val="24"/>
      <w:szCs w:val="24"/>
    </w:rPr>
  </w:style>
  <w:style w:type="character" w:customStyle="1" w:styleId="En-tteCar">
    <w:name w:val="En-tête Car"/>
    <w:basedOn w:val="Policepardfaut"/>
    <w:link w:val="En-tte"/>
    <w:rsid w:val="00D00FE9"/>
    <w:rPr>
      <w:rFonts w:ascii="Times" w:eastAsia="Times New Roman" w:hAnsi="Times" w:cs="Times"/>
      <w:sz w:val="24"/>
      <w:szCs w:val="24"/>
    </w:rPr>
  </w:style>
  <w:style w:type="character" w:styleId="Numrodepage">
    <w:name w:val="page number"/>
    <w:basedOn w:val="Policepardfaut"/>
    <w:rsid w:val="00D00FE9"/>
  </w:style>
  <w:style w:type="paragraph" w:styleId="Normalcentr">
    <w:name w:val="Block Text"/>
    <w:basedOn w:val="Normal"/>
    <w:rsid w:val="00D00FE9"/>
    <w:pPr>
      <w:spacing w:after="0" w:line="240" w:lineRule="auto"/>
      <w:ind w:left="567" w:right="2239"/>
      <w:jc w:val="both"/>
    </w:pPr>
    <w:rPr>
      <w:rFonts w:ascii="Arial" w:eastAsia="Times New Roman" w:hAnsi="Arial" w:cs="Arial"/>
      <w:sz w:val="24"/>
      <w:szCs w:val="24"/>
    </w:rPr>
  </w:style>
  <w:style w:type="paragraph" w:styleId="Corpsdetexte">
    <w:name w:val="Body Text"/>
    <w:basedOn w:val="Normal"/>
    <w:link w:val="CorpsdetexteCar"/>
    <w:rsid w:val="00D00FE9"/>
    <w:pPr>
      <w:spacing w:after="0" w:line="240" w:lineRule="auto"/>
      <w:ind w:right="2239"/>
      <w:jc w:val="both"/>
    </w:pPr>
    <w:rPr>
      <w:rFonts w:ascii="Arial" w:eastAsia="Times New Roman" w:hAnsi="Arial" w:cs="Arial"/>
      <w:sz w:val="24"/>
      <w:szCs w:val="24"/>
    </w:rPr>
  </w:style>
  <w:style w:type="character" w:customStyle="1" w:styleId="CorpsdetexteCar">
    <w:name w:val="Corps de texte Car"/>
    <w:basedOn w:val="Policepardfaut"/>
    <w:link w:val="Corpsdetexte"/>
    <w:rsid w:val="00D00FE9"/>
    <w:rPr>
      <w:rFonts w:ascii="Arial" w:eastAsia="Times New Roman" w:hAnsi="Arial" w:cs="Arial"/>
      <w:sz w:val="24"/>
      <w:szCs w:val="24"/>
    </w:rPr>
  </w:style>
  <w:style w:type="paragraph" w:styleId="Corpsdetexte2">
    <w:name w:val="Body Text 2"/>
    <w:basedOn w:val="Normal"/>
    <w:link w:val="Corpsdetexte2Car"/>
    <w:rsid w:val="00D00FE9"/>
    <w:pPr>
      <w:spacing w:after="0" w:line="240" w:lineRule="auto"/>
      <w:ind w:right="2239"/>
      <w:jc w:val="both"/>
    </w:pPr>
    <w:rPr>
      <w:rFonts w:ascii="Arial" w:eastAsia="Times New Roman" w:hAnsi="Arial" w:cs="Arial"/>
      <w:b/>
      <w:bCs/>
      <w:sz w:val="24"/>
      <w:szCs w:val="24"/>
    </w:rPr>
  </w:style>
  <w:style w:type="character" w:customStyle="1" w:styleId="Corpsdetexte2Car">
    <w:name w:val="Corps de texte 2 Car"/>
    <w:basedOn w:val="Policepardfaut"/>
    <w:link w:val="Corpsdetexte2"/>
    <w:rsid w:val="00D00FE9"/>
    <w:rPr>
      <w:rFonts w:ascii="Arial" w:eastAsia="Times New Roman" w:hAnsi="Arial" w:cs="Arial"/>
      <w:b/>
      <w:bCs/>
      <w:sz w:val="24"/>
      <w:szCs w:val="24"/>
    </w:rPr>
  </w:style>
  <w:style w:type="paragraph" w:styleId="Corpsdetexte3">
    <w:name w:val="Body Text 3"/>
    <w:basedOn w:val="Normal"/>
    <w:link w:val="Corpsdetexte3Car"/>
    <w:rsid w:val="00D00FE9"/>
    <w:pPr>
      <w:spacing w:after="0" w:line="240" w:lineRule="auto"/>
      <w:ind w:right="2239"/>
      <w:jc w:val="both"/>
    </w:pPr>
    <w:rPr>
      <w:rFonts w:ascii="Arial" w:eastAsia="Times New Roman" w:hAnsi="Arial" w:cs="Arial"/>
      <w:sz w:val="24"/>
      <w:szCs w:val="24"/>
      <w:u w:val="single"/>
    </w:rPr>
  </w:style>
  <w:style w:type="character" w:customStyle="1" w:styleId="Corpsdetexte3Car">
    <w:name w:val="Corps de texte 3 Car"/>
    <w:basedOn w:val="Policepardfaut"/>
    <w:link w:val="Corpsdetexte3"/>
    <w:rsid w:val="00D00FE9"/>
    <w:rPr>
      <w:rFonts w:ascii="Arial" w:eastAsia="Times New Roman" w:hAnsi="Arial" w:cs="Arial"/>
      <w:sz w:val="24"/>
      <w:szCs w:val="24"/>
      <w:u w:val="single"/>
    </w:rPr>
  </w:style>
  <w:style w:type="character" w:customStyle="1" w:styleId="Titre1Car">
    <w:name w:val="Titre 1 Car"/>
    <w:basedOn w:val="Policepardfaut"/>
    <w:link w:val="Titre1"/>
    <w:rsid w:val="00366707"/>
    <w:rPr>
      <w:rFonts w:ascii="Arial" w:eastAsia="Times New Roman" w:hAnsi="Arial" w:cs="Arial"/>
      <w:b/>
      <w:bCs/>
      <w:sz w:val="24"/>
      <w:szCs w:val="24"/>
    </w:rPr>
  </w:style>
  <w:style w:type="character" w:customStyle="1" w:styleId="Titre2Car">
    <w:name w:val="Titre 2 Car"/>
    <w:basedOn w:val="Policepardfaut"/>
    <w:link w:val="Titre2"/>
    <w:rsid w:val="00366707"/>
    <w:rPr>
      <w:rFonts w:ascii="Arial" w:eastAsia="Times New Roman" w:hAnsi="Arial" w:cs="Arial"/>
      <w:b/>
      <w:bCs/>
      <w:sz w:val="24"/>
      <w:szCs w:val="24"/>
    </w:rPr>
  </w:style>
  <w:style w:type="character" w:customStyle="1" w:styleId="Titre3Car">
    <w:name w:val="Titre 3 Car"/>
    <w:basedOn w:val="Policepardfaut"/>
    <w:link w:val="Titre3"/>
    <w:rsid w:val="00366707"/>
    <w:rPr>
      <w:rFonts w:ascii="Arial" w:eastAsia="Times New Roman" w:hAnsi="Arial" w:cs="Arial"/>
      <w:sz w:val="24"/>
      <w:szCs w:val="24"/>
    </w:rPr>
  </w:style>
  <w:style w:type="character" w:customStyle="1" w:styleId="Titre4Car">
    <w:name w:val="Titre 4 Car"/>
    <w:basedOn w:val="Policepardfaut"/>
    <w:link w:val="Titre4"/>
    <w:uiPriority w:val="9"/>
    <w:rsid w:val="00A17A7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A17A79"/>
    <w:rPr>
      <w:rFonts w:asciiTheme="majorHAnsi" w:eastAsiaTheme="majorEastAsia" w:hAnsiTheme="majorHAnsi" w:cstheme="majorBidi"/>
      <w:color w:val="243F60" w:themeColor="accent1" w:themeShade="7F"/>
    </w:rPr>
  </w:style>
  <w:style w:type="paragraph" w:styleId="Paragraphedeliste">
    <w:name w:val="List Paragraph"/>
    <w:basedOn w:val="Normal"/>
    <w:uiPriority w:val="34"/>
    <w:qFormat/>
    <w:rsid w:val="00A17A79"/>
    <w:pPr>
      <w:ind w:left="720"/>
      <w:contextualSpacing/>
    </w:pPr>
  </w:style>
  <w:style w:type="paragraph" w:customStyle="1" w:styleId="Bibliotexte">
    <w:name w:val="Biblio texte"/>
    <w:basedOn w:val="Normal"/>
    <w:rsid w:val="004467FC"/>
    <w:pPr>
      <w:autoSpaceDE w:val="0"/>
      <w:autoSpaceDN w:val="0"/>
      <w:spacing w:before="113" w:after="0" w:line="200" w:lineRule="exact"/>
      <w:jc w:val="both"/>
    </w:pPr>
    <w:rPr>
      <w:rFonts w:ascii="Times New Roman" w:eastAsia="Times New Roman" w:hAnsi="Times New Roman" w:cs="Times New Roman"/>
      <w:sz w:val="18"/>
      <w:szCs w:val="20"/>
      <w:lang w:eastAsia="en-US"/>
    </w:rPr>
  </w:style>
  <w:style w:type="paragraph" w:customStyle="1" w:styleId="Textecourant">
    <w:name w:val="Texte courant"/>
    <w:basedOn w:val="Normal"/>
    <w:rsid w:val="0057758E"/>
    <w:pPr>
      <w:autoSpaceDE w:val="0"/>
      <w:autoSpaceDN w:val="0"/>
      <w:spacing w:after="0" w:line="220" w:lineRule="exact"/>
      <w:ind w:firstLine="227"/>
      <w:jc w:val="both"/>
    </w:pPr>
    <w:rPr>
      <w:rFonts w:ascii="Times New Roman" w:eastAsia="Times New Roman" w:hAnsi="Times New Roman" w:cs="Times New Roman"/>
      <w:sz w:val="20"/>
      <w:szCs w:val="20"/>
      <w:lang w:eastAsia="en-US"/>
    </w:rPr>
  </w:style>
  <w:style w:type="paragraph" w:customStyle="1" w:styleId="PARAGRAPHEGAUCHE">
    <w:name w:val="PARAGRAPHE GAUCHE"/>
    <w:rsid w:val="0057758E"/>
    <w:pPr>
      <w:widowControl w:val="0"/>
      <w:spacing w:after="0" w:line="240" w:lineRule="auto"/>
      <w:jc w:val="both"/>
    </w:pPr>
    <w:rPr>
      <w:rFonts w:ascii="Helvetica" w:eastAsia="Times New Roman" w:hAnsi="Helvetica" w:cs="Helvetica"/>
      <w:sz w:val="24"/>
      <w:szCs w:val="24"/>
    </w:rPr>
  </w:style>
  <w:style w:type="paragraph" w:customStyle="1" w:styleId="PARAGRAPHEDECALE">
    <w:name w:val="PARAGRAPHE DECALE"/>
    <w:rsid w:val="0057758E"/>
    <w:pPr>
      <w:widowControl w:val="0"/>
      <w:spacing w:before="240" w:after="0" w:line="240" w:lineRule="auto"/>
      <w:ind w:left="720"/>
      <w:jc w:val="both"/>
    </w:pPr>
    <w:rPr>
      <w:rFonts w:ascii="Helvetica" w:eastAsia="Times New Roman" w:hAnsi="Helvetica" w:cs="Helvetica"/>
      <w:sz w:val="24"/>
      <w:szCs w:val="24"/>
    </w:rPr>
  </w:style>
  <w:style w:type="paragraph" w:styleId="Retraitcorpsdetexte">
    <w:name w:val="Body Text Indent"/>
    <w:basedOn w:val="Normal"/>
    <w:link w:val="RetraitcorpsdetexteCar"/>
    <w:uiPriority w:val="99"/>
    <w:unhideWhenUsed/>
    <w:rsid w:val="00C502BD"/>
    <w:pPr>
      <w:ind w:right="2239" w:firstLine="708"/>
    </w:pPr>
    <w:rPr>
      <w:rFonts w:ascii="Arial" w:hAnsi="Arial" w:cs="Arial"/>
      <w:bCs/>
      <w:sz w:val="24"/>
      <w:szCs w:val="24"/>
    </w:rPr>
  </w:style>
  <w:style w:type="character" w:customStyle="1" w:styleId="RetraitcorpsdetexteCar">
    <w:name w:val="Retrait corps de texte Car"/>
    <w:basedOn w:val="Policepardfaut"/>
    <w:link w:val="Retraitcorpsdetexte"/>
    <w:uiPriority w:val="99"/>
    <w:rsid w:val="00C502BD"/>
    <w:rPr>
      <w:rFonts w:ascii="Arial" w:hAnsi="Arial" w:cs="Arial"/>
      <w:bCs/>
      <w:sz w:val="24"/>
      <w:szCs w:val="24"/>
    </w:rPr>
  </w:style>
  <w:style w:type="paragraph" w:styleId="Retraitcorpsdetexte2">
    <w:name w:val="Body Text Indent 2"/>
    <w:basedOn w:val="Normal"/>
    <w:link w:val="Retraitcorpsdetexte2Car"/>
    <w:uiPriority w:val="99"/>
    <w:unhideWhenUsed/>
    <w:rsid w:val="001B334D"/>
    <w:pPr>
      <w:ind w:firstLine="708"/>
    </w:pPr>
    <w:rPr>
      <w:rFonts w:ascii="Arial" w:hAnsi="Arial" w:cs="Arial"/>
      <w:bCs/>
      <w:sz w:val="24"/>
      <w:szCs w:val="24"/>
    </w:rPr>
  </w:style>
  <w:style w:type="character" w:customStyle="1" w:styleId="Retraitcorpsdetexte2Car">
    <w:name w:val="Retrait corps de texte 2 Car"/>
    <w:basedOn w:val="Policepardfaut"/>
    <w:link w:val="Retraitcorpsdetexte2"/>
    <w:uiPriority w:val="99"/>
    <w:rsid w:val="001B334D"/>
    <w:rPr>
      <w:rFonts w:ascii="Arial" w:hAnsi="Arial" w:cs="Arial"/>
      <w:bCs/>
      <w:sz w:val="24"/>
      <w:szCs w:val="24"/>
    </w:rPr>
  </w:style>
  <w:style w:type="character" w:customStyle="1" w:styleId="Titre6Car">
    <w:name w:val="Titre 6 Car"/>
    <w:basedOn w:val="Policepardfaut"/>
    <w:link w:val="Titre6"/>
    <w:uiPriority w:val="9"/>
    <w:rsid w:val="001B334D"/>
    <w:rPr>
      <w:rFonts w:ascii="Arial" w:hAnsi="Arial" w:cs="Arial"/>
      <w:b/>
      <w:sz w:val="24"/>
      <w:szCs w:val="24"/>
      <w:shd w:val="pct20" w:color="auto" w:fill="auto"/>
    </w:rPr>
  </w:style>
  <w:style w:type="character" w:customStyle="1" w:styleId="Titre7Car">
    <w:name w:val="Titre 7 Car"/>
    <w:basedOn w:val="Policepardfaut"/>
    <w:link w:val="Titre7"/>
    <w:uiPriority w:val="9"/>
    <w:rsid w:val="00C109ED"/>
    <w:rPr>
      <w:rFonts w:ascii="Arial" w:hAnsi="Arial" w:cs="Arial"/>
      <w:sz w:val="24"/>
      <w:szCs w:val="24"/>
      <w:u w:val="single"/>
    </w:rPr>
  </w:style>
  <w:style w:type="paragraph" w:styleId="Retraitcorpsdetexte3">
    <w:name w:val="Body Text Indent 3"/>
    <w:basedOn w:val="Normal"/>
    <w:link w:val="Retraitcorpsdetexte3Car"/>
    <w:uiPriority w:val="99"/>
    <w:unhideWhenUsed/>
    <w:rsid w:val="00B5602E"/>
    <w:pPr>
      <w:ind w:firstLine="708"/>
    </w:pPr>
    <w:rPr>
      <w:rFonts w:cstheme="minorHAnsi"/>
    </w:rPr>
  </w:style>
  <w:style w:type="character" w:customStyle="1" w:styleId="Retraitcorpsdetexte3Car">
    <w:name w:val="Retrait corps de texte 3 Car"/>
    <w:basedOn w:val="Policepardfaut"/>
    <w:link w:val="Retraitcorpsdetexte3"/>
    <w:uiPriority w:val="99"/>
    <w:rsid w:val="00B5602E"/>
    <w:rPr>
      <w:rFonts w:cstheme="minorHAnsi"/>
    </w:rPr>
  </w:style>
  <w:style w:type="character" w:customStyle="1" w:styleId="Titre8Car">
    <w:name w:val="Titre 8 Car"/>
    <w:basedOn w:val="Policepardfaut"/>
    <w:link w:val="Titre8"/>
    <w:uiPriority w:val="9"/>
    <w:rsid w:val="00B058C1"/>
    <w:rPr>
      <w:rFonts w:ascii="Arial" w:hAnsi="Arial" w:cs="Arial"/>
      <w:sz w:val="24"/>
      <w:szCs w:val="24"/>
      <w:u w:val="single"/>
    </w:rPr>
  </w:style>
  <w:style w:type="character" w:customStyle="1" w:styleId="Titre9Car">
    <w:name w:val="Titre 9 Car"/>
    <w:basedOn w:val="Policepardfaut"/>
    <w:link w:val="Titre9"/>
    <w:uiPriority w:val="9"/>
    <w:rsid w:val="00726106"/>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A2AB1-67D2-4186-B1CF-39AEC351F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3143</TotalTime>
  <Pages>25</Pages>
  <Words>9823</Words>
  <Characters>54027</Characters>
  <Application>Microsoft Office Word</Application>
  <DocSecurity>0</DocSecurity>
  <Lines>450</Lines>
  <Paragraphs>127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Mme PIERRE</dc:creator>
  <cp:keywords/>
  <dc:description/>
  <cp:lastModifiedBy>Katherine Stauffer</cp:lastModifiedBy>
  <cp:revision>844</cp:revision>
  <dcterms:created xsi:type="dcterms:W3CDTF">2021-01-15T18:57:00Z</dcterms:created>
  <dcterms:modified xsi:type="dcterms:W3CDTF">2021-04-29T17:09:00Z</dcterms:modified>
</cp:coreProperties>
</file>