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pPr>
      <w:r w:rsidDel="00000000" w:rsidR="00000000" w:rsidRPr="00000000">
        <w:rPr>
          <w:rtl w:val="0"/>
        </w:rPr>
        <w:t xml:space="preserve">23/10/20</w:t>
        <w:tab/>
        <w:tab/>
        <w:tab/>
        <w:tab/>
        <w:t xml:space="preserve">     CM Economie et Société Contemporaine Japonaise </w:t>
      </w:r>
    </w:p>
    <w:p w:rsidR="00000000" w:rsidDel="00000000" w:rsidP="00000000" w:rsidRDefault="00000000" w:rsidRPr="00000000" w14:paraId="00000002">
      <w:pPr>
        <w:widowControl w:val="0"/>
        <w:spacing w:line="240" w:lineRule="auto"/>
        <w:jc w:val="right"/>
        <w:rPr/>
      </w:pPr>
      <w:r w:rsidDel="00000000" w:rsidR="00000000" w:rsidRPr="00000000">
        <w:rPr>
          <w:rtl w:val="0"/>
        </w:rPr>
        <w:t xml:space="preserve">HJ4-La Période d’Edo</w:t>
      </w:r>
    </w:p>
    <w:p w:rsidR="00000000" w:rsidDel="00000000" w:rsidP="00000000" w:rsidRDefault="00000000" w:rsidRPr="00000000" w14:paraId="0000000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4">
      <w:pPr>
        <w:widowControl w:val="0"/>
        <w:spacing w:line="240" w:lineRule="auto"/>
        <w:jc w:val="center"/>
        <w:rPr>
          <w:b w:val="1"/>
          <w:color w:val="ff0000"/>
          <w:sz w:val="28"/>
          <w:szCs w:val="28"/>
        </w:rPr>
      </w:pPr>
      <w:r w:rsidDel="00000000" w:rsidR="00000000" w:rsidRPr="00000000">
        <w:rPr>
          <w:b w:val="1"/>
          <w:color w:val="ff0000"/>
          <w:sz w:val="28"/>
          <w:szCs w:val="28"/>
          <w:rtl w:val="0"/>
        </w:rPr>
        <w:t xml:space="preserve">Chapitre IV. </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b w:val="1"/>
        </w:rPr>
      </w:pPr>
      <w:r w:rsidDel="00000000" w:rsidR="00000000" w:rsidRPr="00000000">
        <w:rPr>
          <w:b w:val="1"/>
          <w:color w:val="ff0000"/>
          <w:sz w:val="28"/>
          <w:szCs w:val="28"/>
          <w:rtl w:val="0"/>
        </w:rPr>
        <w:t xml:space="preserve">UN ANCIEN RÉGIME À LA JAPONAISE</w:t>
      </w:r>
      <w:r w:rsidDel="00000000" w:rsidR="00000000" w:rsidRPr="00000000">
        <w:rPr>
          <w:rtl w:val="0"/>
        </w:rPr>
      </w:r>
    </w:p>
    <w:p w:rsidR="00000000" w:rsidDel="00000000" w:rsidP="00000000" w:rsidRDefault="00000000" w:rsidRPr="00000000" w14:paraId="0000000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7">
      <w:pPr>
        <w:widowControl w:val="0"/>
        <w:spacing w:line="240" w:lineRule="auto"/>
        <w:jc w:val="both"/>
        <w:rPr/>
      </w:pPr>
      <w:r w:rsidDel="00000000" w:rsidR="00000000" w:rsidRPr="00000000">
        <w:rPr>
          <w:rFonts w:ascii="Arial Unicode MS" w:cs="Arial Unicode MS" w:eastAsia="Arial Unicode MS" w:hAnsi="Arial Unicode MS"/>
          <w:rtl w:val="0"/>
        </w:rPr>
        <w:t xml:space="preserve">→ Encore des débats sur le début d’Edo. </w:t>
      </w:r>
    </w:p>
    <w:p w:rsidR="00000000" w:rsidDel="00000000" w:rsidP="00000000" w:rsidRDefault="00000000" w:rsidRPr="00000000" w14:paraId="00000008">
      <w:pPr>
        <w:widowControl w:val="0"/>
        <w:spacing w:line="240" w:lineRule="auto"/>
        <w:jc w:val="both"/>
        <w:rPr/>
      </w:pPr>
      <w:r w:rsidDel="00000000" w:rsidR="00000000" w:rsidRPr="00000000">
        <w:rPr>
          <w:rtl w:val="0"/>
        </w:rPr>
      </w:r>
    </w:p>
    <w:p w:rsidR="00000000" w:rsidDel="00000000" w:rsidP="00000000" w:rsidRDefault="00000000" w:rsidRPr="00000000" w14:paraId="00000009">
      <w:pPr>
        <w:widowControl w:val="0"/>
        <w:spacing w:line="240" w:lineRule="auto"/>
        <w:jc w:val="both"/>
        <w:rPr/>
      </w:pPr>
      <w:r w:rsidDel="00000000" w:rsidR="00000000" w:rsidRPr="00000000">
        <w:rPr>
          <w:rFonts w:ascii="Arial Unicode MS" w:cs="Arial Unicode MS" w:eastAsia="Arial Unicode MS" w:hAnsi="Arial Unicode MS"/>
          <w:rtl w:val="0"/>
        </w:rPr>
        <w:t xml:space="preserve">Victoire de Tokugawa Ieyasu徳川家康 (1543-1616) à la bataille de Sekigahara en 1600</w:t>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→c’est le début d’une stabilisation et pacification de la société, période de transition au début du 17</w:t>
      </w:r>
      <w:r w:rsidDel="00000000" w:rsidR="00000000" w:rsidRPr="00000000">
        <w:rPr>
          <w:vertAlign w:val="superscript"/>
          <w:rtl w:val="0"/>
        </w:rPr>
        <w:t xml:space="preserve">è </w:t>
      </w:r>
      <w:r w:rsidDel="00000000" w:rsidR="00000000" w:rsidRPr="00000000">
        <w:rPr>
          <w:rtl w:val="0"/>
        </w:rPr>
        <w:t xml:space="preserve">siècle.</w:t>
      </w: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rtl w:val="0"/>
        </w:rPr>
      </w:r>
    </w:p>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3 grandes phases</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 Période de stabilisation : XVI</w:t>
      </w:r>
      <w:r w:rsidDel="00000000" w:rsidR="00000000" w:rsidRPr="00000000">
        <w:rPr>
          <w:vertAlign w:val="superscript"/>
          <w:rtl w:val="0"/>
        </w:rPr>
        <w:t xml:space="preserve">e</w:t>
      </w:r>
      <w:r w:rsidDel="00000000" w:rsidR="00000000" w:rsidRPr="00000000">
        <w:rPr>
          <w:rtl w:val="0"/>
        </w:rPr>
        <w:t xml:space="preserve"> siècle</w:t>
      </w:r>
    </w:p>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 Fin XVI</w:t>
      </w:r>
      <w:r w:rsidDel="00000000" w:rsidR="00000000" w:rsidRPr="00000000">
        <w:rPr>
          <w:vertAlign w:val="superscript"/>
          <w:rtl w:val="0"/>
        </w:rPr>
        <w:t xml:space="preserve">e</w:t>
      </w:r>
      <w:r w:rsidDel="00000000" w:rsidR="00000000" w:rsidRPr="00000000">
        <w:rPr>
          <w:rtl w:val="0"/>
        </w:rPr>
        <w:t xml:space="preserve"> s. - début XVIII</w:t>
      </w:r>
      <w:r w:rsidDel="00000000" w:rsidR="00000000" w:rsidRPr="00000000">
        <w:rPr>
          <w:vertAlign w:val="superscript"/>
          <w:rtl w:val="0"/>
        </w:rPr>
        <w:t xml:space="preserve">e</w:t>
      </w:r>
      <w:r w:rsidDel="00000000" w:rsidR="00000000" w:rsidRPr="00000000">
        <w:rPr>
          <w:rtl w:val="0"/>
        </w:rPr>
        <w:t xml:space="preserve"> s. : le « siècle d’Osaka » : c’est là que se situent les grands marchands du pays. Le pays est tiré par cette ville sur le plan économique, la démographie est dynamique. période sur le plan de l’urbanisme : construction de ville autour du château, lieu d’échange où s'accumule les richesses et ou émergent plusieurs lettré</w:t>
      </w:r>
    </w:p>
    <w:p w:rsidR="00000000" w:rsidDel="00000000" w:rsidP="00000000" w:rsidRDefault="00000000" w:rsidRPr="00000000" w14:paraId="0000000F">
      <w:pPr>
        <w:widowControl w:val="0"/>
        <w:spacing w:line="240" w:lineRule="auto"/>
        <w:rPr/>
      </w:pPr>
      <w:r w:rsidDel="00000000" w:rsidR="00000000" w:rsidRPr="00000000">
        <w:rPr>
          <w:rtl w:val="0"/>
        </w:rPr>
        <w:t xml:space="preserve">le pays n’est pas sensé avoir d'échange avec l’extérieur à partir d'edo et interdiction du christianisme</w:t>
      </w:r>
    </w:p>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 vers 1720 - 1867 : le « siècle d’Edo »: caractérisé par une conjoncture économique plus difficile une croissance plus lente, dans les villes et surtout dans la capitale (Edo) naît une culture consumériste, populaire très dynamique mais grave crise de subsistance, révolte populaire, la démographie se stabilise et la fermeture du pays est contesté par les pays voisin et surtout les occidentaux qui veulent les forcer à avoir des relations commerciales avec eux. </w:t>
      </w:r>
    </w:p>
    <w:p w:rsidR="00000000" w:rsidDel="00000000" w:rsidP="00000000" w:rsidRDefault="00000000" w:rsidRPr="00000000" w14:paraId="00000011">
      <w:pPr>
        <w:widowControl w:val="0"/>
        <w:spacing w:line="240" w:lineRule="auto"/>
        <w:jc w:val="both"/>
        <w:rPr/>
      </w:pPr>
      <w:r w:rsidDel="00000000" w:rsidR="00000000" w:rsidRPr="00000000">
        <w:rPr>
          <w:rtl w:val="0"/>
        </w:rPr>
      </w:r>
    </w:p>
    <w:p w:rsidR="00000000" w:rsidDel="00000000" w:rsidP="00000000" w:rsidRDefault="00000000" w:rsidRPr="00000000" w14:paraId="00000012">
      <w:pPr>
        <w:widowControl w:val="0"/>
        <w:spacing w:line="240" w:lineRule="auto"/>
        <w:jc w:val="both"/>
        <w:rPr>
          <w:b w:val="1"/>
          <w:u w:val="single"/>
        </w:rPr>
      </w:pPr>
      <w:r w:rsidDel="00000000" w:rsidR="00000000" w:rsidRPr="00000000">
        <w:rPr>
          <w:b w:val="1"/>
          <w:u w:val="single"/>
          <w:rtl w:val="0"/>
        </w:rPr>
        <w:t xml:space="preserve">I. Stabilisation du modèle institutionnel et socioculturel : une société hiérarchisée</w:t>
      </w:r>
    </w:p>
    <w:p w:rsidR="00000000" w:rsidDel="00000000" w:rsidP="00000000" w:rsidRDefault="00000000" w:rsidRPr="00000000" w14:paraId="00000013">
      <w:pPr>
        <w:widowControl w:val="0"/>
        <w:spacing w:line="240" w:lineRule="auto"/>
        <w:jc w:val="both"/>
        <w:rPr/>
      </w:pPr>
      <w:r w:rsidDel="00000000" w:rsidR="00000000" w:rsidRPr="00000000">
        <w:rPr>
          <w:rtl w:val="0"/>
        </w:rPr>
      </w:r>
    </w:p>
    <w:p w:rsidR="00000000" w:rsidDel="00000000" w:rsidP="00000000" w:rsidRDefault="00000000" w:rsidRPr="00000000" w14:paraId="00000014">
      <w:pPr>
        <w:widowControl w:val="0"/>
        <w:spacing w:line="240" w:lineRule="auto"/>
        <w:jc w:val="both"/>
        <w:rPr>
          <w:b w:val="1"/>
        </w:rPr>
      </w:pPr>
      <w:r w:rsidDel="00000000" w:rsidR="00000000" w:rsidRPr="00000000">
        <w:rPr>
          <w:b w:val="1"/>
          <w:rtl w:val="0"/>
        </w:rPr>
        <w:t xml:space="preserve">1) Un nouveau système de classes</w:t>
      </w:r>
    </w:p>
    <w:p w:rsidR="00000000" w:rsidDel="00000000" w:rsidP="00000000" w:rsidRDefault="00000000" w:rsidRPr="00000000" w14:paraId="00000015">
      <w:pPr>
        <w:widowControl w:val="0"/>
        <w:spacing w:line="240" w:lineRule="auto"/>
        <w:jc w:val="both"/>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Les shogun tokugawa remettent au goût du jour le confucianisme. : ce principe est basé sur l’idée que la sté doit être hiérarchisée autour de l’empereur, des classes dirigeantes. Pensée qui émerge au 6e s av JC en Chine. </w:t>
      </w:r>
    </w:p>
    <w:p w:rsidR="00000000" w:rsidDel="00000000" w:rsidP="00000000" w:rsidRDefault="00000000" w:rsidRPr="00000000" w14:paraId="00000017">
      <w:pPr>
        <w:widowControl w:val="0"/>
        <w:spacing w:line="240" w:lineRule="auto"/>
        <w:rPr/>
      </w:pPr>
      <w:r w:rsidDel="00000000" w:rsidR="00000000" w:rsidRPr="00000000">
        <w:rPr>
          <w:rtl w:val="0"/>
        </w:rPr>
        <w:t xml:space="preserve">Pour le confucianisme, le statut social est lié à la terre, à la production de riz. Donc les shogun tokugawa vont utiliser cette ancienne tradition afin de légitimer leur pouvoir. C'est donc une sté très hiérarchisé et sous les ordre direct du shogun on a des seigneurs qui vont contrôler leur fief. </w:t>
      </w:r>
    </w:p>
    <w:p w:rsidR="00000000" w:rsidDel="00000000" w:rsidP="00000000" w:rsidRDefault="00000000" w:rsidRPr="00000000" w14:paraId="00000018">
      <w:pPr>
        <w:widowControl w:val="0"/>
        <w:spacing w:line="240" w:lineRule="auto"/>
        <w:rPr/>
      </w:pPr>
      <w:r w:rsidDel="00000000" w:rsidR="00000000" w:rsidRPr="00000000">
        <w:rPr>
          <w:rtl w:val="0"/>
        </w:rPr>
        <w:t xml:space="preserve">Hideyoshi s’est débrouillé pour séparer les samouraïs de leur terre. les tokugawa vont continuer dans ce sens et hiérarchiser la sté de manière officielle et très stricte en la scindant en plusieurs gr. </w:t>
      </w:r>
    </w:p>
    <w:p w:rsidR="00000000" w:rsidDel="00000000" w:rsidP="00000000" w:rsidRDefault="00000000" w:rsidRPr="00000000" w14:paraId="00000019">
      <w:pPr>
        <w:widowControl w:val="0"/>
        <w:spacing w:line="240" w:lineRule="auto"/>
        <w:jc w:val="both"/>
        <w:rPr/>
      </w:pPr>
      <w:r w:rsidDel="00000000" w:rsidR="00000000" w:rsidRPr="00000000">
        <w:rPr>
          <w:rtl w:val="0"/>
        </w:rPr>
      </w:r>
    </w:p>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On a une division de la société en 3 groupes (calqué sur le modèle chinois) : </w:t>
      </w:r>
    </w:p>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guerriers, paysans, bourgeois</w:t>
      </w:r>
    </w:p>
    <w:p w:rsidR="00000000" w:rsidDel="00000000" w:rsidP="00000000" w:rsidRDefault="00000000" w:rsidRPr="00000000" w14:paraId="0000001C">
      <w:pPr>
        <w:widowControl w:val="0"/>
        <w:spacing w:line="240" w:lineRule="auto"/>
        <w:jc w:val="both"/>
        <w:rPr/>
      </w:pPr>
      <w:r w:rsidDel="00000000" w:rsidR="00000000" w:rsidRPr="00000000">
        <w:rPr>
          <w:rtl w:val="0"/>
        </w:rPr>
      </w:r>
    </w:p>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Cette division se juxtapose avec une conception confucéenne : </w:t>
      </w:r>
      <w:r w:rsidDel="00000000" w:rsidR="00000000" w:rsidRPr="00000000">
        <w:rPr>
          <w:i w:val="1"/>
          <w:rtl w:val="0"/>
        </w:rPr>
        <w:t xml:space="preserve">shi </w:t>
      </w:r>
      <w:r w:rsidDel="00000000" w:rsidR="00000000" w:rsidRPr="00000000">
        <w:rPr>
          <w:rFonts w:ascii="Arial Unicode MS" w:cs="Arial Unicode MS" w:eastAsia="Arial Unicode MS" w:hAnsi="Arial Unicode MS"/>
          <w:rtl w:val="0"/>
        </w:rPr>
        <w:t xml:space="preserve">士, </w:t>
      </w:r>
      <w:r w:rsidDel="00000000" w:rsidR="00000000" w:rsidRPr="00000000">
        <w:rPr>
          <w:i w:val="1"/>
          <w:rtl w:val="0"/>
        </w:rPr>
        <w:t xml:space="preserve">nō </w:t>
      </w:r>
      <w:r w:rsidDel="00000000" w:rsidR="00000000" w:rsidRPr="00000000">
        <w:rPr>
          <w:rFonts w:ascii="Arial Unicode MS" w:cs="Arial Unicode MS" w:eastAsia="Arial Unicode MS" w:hAnsi="Arial Unicode MS"/>
          <w:rtl w:val="0"/>
        </w:rPr>
        <w:t xml:space="preserve">農, </w:t>
      </w:r>
      <w:r w:rsidDel="00000000" w:rsidR="00000000" w:rsidRPr="00000000">
        <w:rPr>
          <w:i w:val="1"/>
          <w:rtl w:val="0"/>
        </w:rPr>
        <w:t xml:space="preserve">kō </w:t>
      </w:r>
      <w:r w:rsidDel="00000000" w:rsidR="00000000" w:rsidRPr="00000000">
        <w:rPr>
          <w:rFonts w:ascii="Arial Unicode MS" w:cs="Arial Unicode MS" w:eastAsia="Arial Unicode MS" w:hAnsi="Arial Unicode MS"/>
          <w:rtl w:val="0"/>
        </w:rPr>
        <w:t xml:space="preserve">工, </w:t>
      </w:r>
      <w:r w:rsidDel="00000000" w:rsidR="00000000" w:rsidRPr="00000000">
        <w:rPr>
          <w:i w:val="1"/>
          <w:rtl w:val="0"/>
        </w:rPr>
        <w:t xml:space="preserve">shō</w:t>
      </w:r>
      <w:r w:rsidDel="00000000" w:rsidR="00000000" w:rsidRPr="00000000">
        <w:rPr>
          <w:rFonts w:ascii="Arial Unicode MS" w:cs="Arial Unicode MS" w:eastAsia="Arial Unicode MS" w:hAnsi="Arial Unicode MS"/>
          <w:rtl w:val="0"/>
        </w:rPr>
        <w:t xml:space="preserve">商</w:t>
      </w:r>
    </w:p>
    <w:p w:rsidR="00000000" w:rsidDel="00000000" w:rsidP="00000000" w:rsidRDefault="00000000" w:rsidRPr="00000000" w14:paraId="0000001E">
      <w:pPr>
        <w:widowControl w:val="0"/>
        <w:spacing w:line="240" w:lineRule="auto"/>
        <w:rPr/>
      </w:pPr>
      <w:r w:rsidDel="00000000" w:rsidR="00000000" w:rsidRPr="00000000">
        <w:rPr>
          <w:rtl w:val="0"/>
        </w:rPr>
        <w:t xml:space="preserve">attention cependant plusieurs catégories ne sont pas intégrées dans le schéma dont la noblesse de cour, l’empereur, les moines. </w:t>
      </w:r>
    </w:p>
    <w:p w:rsidR="00000000" w:rsidDel="00000000" w:rsidP="00000000" w:rsidRDefault="00000000" w:rsidRPr="00000000" w14:paraId="0000001F">
      <w:pPr>
        <w:widowControl w:val="0"/>
        <w:spacing w:line="240" w:lineRule="auto"/>
        <w:rPr/>
      </w:pPr>
      <w:r w:rsidDel="00000000" w:rsidR="00000000" w:rsidRPr="00000000">
        <w:rPr>
          <w:rFonts w:ascii="Arial Unicode MS" w:cs="Arial Unicode MS" w:eastAsia="Arial Unicode MS" w:hAnsi="Arial Unicode MS"/>
          <w:rtl w:val="0"/>
        </w:rPr>
        <w:t xml:space="preserve">→ aussi hors classe du côté des parias</w:t>
      </w:r>
    </w:p>
    <w:p w:rsidR="00000000" w:rsidDel="00000000" w:rsidP="00000000" w:rsidRDefault="00000000" w:rsidRPr="00000000" w14:paraId="00000020">
      <w:pPr>
        <w:widowControl w:val="0"/>
        <w:spacing w:line="240" w:lineRule="auto"/>
        <w:jc w:val="both"/>
        <w:rPr/>
      </w:pPr>
      <w:r w:rsidDel="00000000" w:rsidR="00000000" w:rsidRPr="00000000">
        <w:rPr>
          <w:rtl w:val="0"/>
        </w:rPr>
      </w:r>
    </w:p>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a) Les guerriers </w:t>
      </w:r>
      <w:r w:rsidDel="00000000" w:rsidR="00000000" w:rsidRPr="00000000">
        <w:rPr>
          <w:i w:val="1"/>
          <w:rtl w:val="0"/>
        </w:rPr>
        <w:t xml:space="preserve">buke </w:t>
      </w:r>
      <w:r w:rsidDel="00000000" w:rsidR="00000000" w:rsidRPr="00000000">
        <w:rPr>
          <w:rFonts w:ascii="Arial Unicode MS" w:cs="Arial Unicode MS" w:eastAsia="Arial Unicode MS" w:hAnsi="Arial Unicode MS"/>
          <w:rtl w:val="0"/>
        </w:rPr>
        <w:t xml:space="preserve">武家 (la classe des guerriers)</w:t>
      </w:r>
    </w:p>
    <w:p w:rsidR="00000000" w:rsidDel="00000000" w:rsidP="00000000" w:rsidRDefault="00000000" w:rsidRPr="00000000" w14:paraId="00000022">
      <w:pPr>
        <w:widowControl w:val="0"/>
        <w:spacing w:line="240" w:lineRule="auto"/>
        <w:jc w:val="both"/>
        <w:rPr/>
      </w:pPr>
      <w:r w:rsidDel="00000000" w:rsidR="00000000" w:rsidRPr="00000000">
        <w:rPr>
          <w:rtl w:val="0"/>
        </w:rPr>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 Population</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Vers 1700 : 6 à 7 % du peuple</w:t>
      </w:r>
    </w:p>
    <w:p w:rsidR="00000000" w:rsidDel="00000000" w:rsidP="00000000" w:rsidRDefault="00000000" w:rsidRPr="00000000" w14:paraId="00000025">
      <w:pPr>
        <w:widowControl w:val="0"/>
        <w:spacing w:line="240" w:lineRule="auto"/>
        <w:rPr/>
      </w:pPr>
      <w:r w:rsidDel="00000000" w:rsidR="00000000" w:rsidRPr="00000000">
        <w:rPr>
          <w:rFonts w:ascii="Arial Unicode MS" w:cs="Arial Unicode MS" w:eastAsia="Arial Unicode MS" w:hAnsi="Arial Unicode MS"/>
          <w:rtl w:val="0"/>
        </w:rPr>
        <w:t xml:space="preserve">→ donc ils sont en prop bcp plus importante que la france à la même époque </w:t>
      </w:r>
    </w:p>
    <w:p w:rsidR="00000000" w:rsidDel="00000000" w:rsidP="00000000" w:rsidRDefault="00000000" w:rsidRPr="00000000" w14:paraId="00000026">
      <w:pPr>
        <w:widowControl w:val="0"/>
        <w:spacing w:line="240" w:lineRule="auto"/>
        <w:rPr/>
      </w:pPr>
      <w:r w:rsidDel="00000000" w:rsidR="00000000" w:rsidRPr="00000000">
        <w:rPr>
          <w:rtl w:val="0"/>
        </w:rPr>
        <w:t xml:space="preserve">c’est à la fois la classe dominante et une partie de la classe moyenne. ces guerriers deviennent des administrateurs même s’il garde une conscience de leur identité en tant que samouraï. </w:t>
      </w:r>
    </w:p>
    <w:p w:rsidR="00000000" w:rsidDel="00000000" w:rsidP="00000000" w:rsidRDefault="00000000" w:rsidRPr="00000000" w14:paraId="00000027">
      <w:pPr>
        <w:widowControl w:val="0"/>
        <w:spacing w:line="240" w:lineRule="auto"/>
        <w:rPr/>
      </w:pPr>
      <w:r w:rsidDel="00000000" w:rsidR="00000000" w:rsidRPr="00000000">
        <w:rPr>
          <w:rFonts w:ascii="Arial Unicode MS" w:cs="Arial Unicode MS" w:eastAsia="Arial Unicode MS" w:hAnsi="Arial Unicode MS"/>
          <w:rtl w:val="0"/>
        </w:rPr>
        <w:t xml:space="preserve">Avec l’officialisation du confucianisme, les symbole de statut deviennent très imp (pour sortir dans la rue): pour eux c'était le port des deux sabres (un plus grands que l’autre), la possession d’un nom de famille et la présence de serviteurs (un ou deux), ils bénéficie aussi d’un revenu régulier généralement en riz parfois en espèce, pour service rendu. Le revenu était très fluctuant (en riz ça dépendait des récoltes → bcp de riz = pas de rareté donc synonyme de petite valeur et mauvaise récolte = riz grande valeur donc grande valeur = bon salaire)</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Les samourai ne pouvaient pas apparaître en public sans les symboles de leur statut. </w:t>
      </w:r>
    </w:p>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 Symboles de statut</w:t>
      </w:r>
    </w:p>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Port des 2 sabres (long et court) </w:t>
      </w:r>
    </w:p>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 possession d’un nom familial </w:t>
      </w:r>
    </w:p>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 présence de serviteurs </w:t>
      </w:r>
    </w:p>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 revenu régulier</w:t>
      </w:r>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jc w:val="both"/>
        <w:rPr/>
      </w:pPr>
      <w:r w:rsidDel="00000000" w:rsidR="00000000" w:rsidRPr="00000000">
        <w:rPr>
          <w:rFonts w:ascii="Arial Unicode MS" w:cs="Arial Unicode MS" w:eastAsia="Arial Unicode MS" w:hAnsi="Arial Unicode MS"/>
          <w:rtl w:val="0"/>
        </w:rPr>
        <w:t xml:space="preserve">Il avait le droit de tuer tout roturier qui leur manquerait de respect. → </w:t>
      </w:r>
      <w:r w:rsidDel="00000000" w:rsidR="00000000" w:rsidRPr="00000000">
        <w:rPr>
          <w:i w:val="1"/>
          <w:rtl w:val="0"/>
        </w:rPr>
        <w:t xml:space="preserve">kirisute gomen</w:t>
      </w:r>
      <w:r w:rsidDel="00000000" w:rsidR="00000000" w:rsidRPr="00000000">
        <w:rPr>
          <w:rFonts w:ascii="Arial Unicode MS" w:cs="Arial Unicode MS" w:eastAsia="Arial Unicode MS" w:hAnsi="Arial Unicode MS"/>
          <w:rtl w:val="0"/>
        </w:rPr>
        <w:t xml:space="preserve"> 切捨御免</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C'était les seuls à pouvoir obtenir une audience auprès du shogun et du seigneur. </w:t>
      </w:r>
    </w:p>
    <w:p w:rsidR="00000000" w:rsidDel="00000000" w:rsidP="00000000" w:rsidRDefault="00000000" w:rsidRPr="00000000" w14:paraId="00000033">
      <w:pPr>
        <w:widowControl w:val="0"/>
        <w:spacing w:line="240" w:lineRule="auto"/>
        <w:rPr/>
      </w:pPr>
      <w:r w:rsidDel="00000000" w:rsidR="00000000" w:rsidRPr="00000000">
        <w:rPr>
          <w:rtl w:val="0"/>
        </w:rPr>
        <w:t xml:space="preserve">Il faut toutefois garder à l'esprit que la classe des guerriers est elle même hiérarchisé en plusieurs rangs </w:t>
      </w:r>
    </w:p>
    <w:p w:rsidR="00000000" w:rsidDel="00000000" w:rsidP="00000000" w:rsidRDefault="00000000" w:rsidRPr="00000000" w14:paraId="00000034">
      <w:pPr>
        <w:widowControl w:val="0"/>
        <w:spacing w:line="240" w:lineRule="auto"/>
        <w:jc w:val="both"/>
        <w:rPr/>
      </w:pPr>
      <w:r w:rsidDel="00000000" w:rsidR="00000000" w:rsidRPr="00000000">
        <w:rPr>
          <w:i w:val="1"/>
          <w:rtl w:val="0"/>
        </w:rPr>
        <w:t xml:space="preserve">samurai </w:t>
      </w:r>
      <w:r w:rsidDel="00000000" w:rsidR="00000000" w:rsidRPr="00000000">
        <w:rPr>
          <w:rFonts w:ascii="Arial Unicode MS" w:cs="Arial Unicode MS" w:eastAsia="Arial Unicode MS" w:hAnsi="Arial Unicode MS"/>
          <w:rtl w:val="0"/>
        </w:rPr>
        <w:t xml:space="preserve">侍　(cavalerie)</w:t>
      </w:r>
    </w:p>
    <w:p w:rsidR="00000000" w:rsidDel="00000000" w:rsidP="00000000" w:rsidRDefault="00000000" w:rsidRPr="00000000" w14:paraId="00000035">
      <w:pPr>
        <w:widowControl w:val="0"/>
        <w:spacing w:line="240" w:lineRule="auto"/>
        <w:jc w:val="both"/>
        <w:rPr/>
      </w:pPr>
      <w:r w:rsidDel="00000000" w:rsidR="00000000" w:rsidRPr="00000000">
        <w:rPr>
          <w:i w:val="1"/>
          <w:rtl w:val="0"/>
        </w:rPr>
        <w:t xml:space="preserve">kachi </w:t>
      </w:r>
      <w:r w:rsidDel="00000000" w:rsidR="00000000" w:rsidRPr="00000000">
        <w:rPr>
          <w:rFonts w:ascii="Arial Unicode MS" w:cs="Arial Unicode MS" w:eastAsia="Arial Unicode MS" w:hAnsi="Arial Unicode MS"/>
          <w:rtl w:val="0"/>
        </w:rPr>
        <w:t xml:space="preserve">徒士 (fantassins) </w:t>
      </w:r>
    </w:p>
    <w:p w:rsidR="00000000" w:rsidDel="00000000" w:rsidP="00000000" w:rsidRDefault="00000000" w:rsidRPr="00000000" w14:paraId="00000036">
      <w:pPr>
        <w:widowControl w:val="0"/>
        <w:spacing w:line="240" w:lineRule="auto"/>
        <w:rPr/>
      </w:pPr>
      <w:r w:rsidDel="00000000" w:rsidR="00000000" w:rsidRPr="00000000">
        <w:rPr>
          <w:i w:val="1"/>
          <w:rtl w:val="0"/>
        </w:rPr>
        <w:t xml:space="preserve">chūgen </w:t>
      </w:r>
      <w:r w:rsidDel="00000000" w:rsidR="00000000" w:rsidRPr="00000000">
        <w:rPr>
          <w:rFonts w:ascii="Arial Unicode MS" w:cs="Arial Unicode MS" w:eastAsia="Arial Unicode MS" w:hAnsi="Arial Unicode MS"/>
          <w:rtl w:val="0"/>
        </w:rPr>
        <w:t xml:space="preserve">中間 (serviteurs) participaient aussi aux combats. </w:t>
      </w:r>
    </w:p>
    <w:p w:rsidR="00000000" w:rsidDel="00000000" w:rsidP="00000000" w:rsidRDefault="00000000" w:rsidRPr="00000000" w14:paraId="00000037">
      <w:pPr>
        <w:widowControl w:val="0"/>
        <w:spacing w:line="240" w:lineRule="auto"/>
        <w:rPr/>
      </w:pPr>
      <w:r w:rsidDel="00000000" w:rsidR="00000000" w:rsidRPr="00000000">
        <w:rPr>
          <w:rtl w:val="0"/>
        </w:rPr>
        <w:t xml:space="preserve">on a aussi un gr un peu à part les </w:t>
      </w:r>
      <w:r w:rsidDel="00000000" w:rsidR="00000000" w:rsidRPr="00000000">
        <w:rPr>
          <w:i w:val="1"/>
          <w:rtl w:val="0"/>
        </w:rPr>
        <w:t xml:space="preserve">gōshi</w:t>
      </w:r>
      <w:r w:rsidDel="00000000" w:rsidR="00000000" w:rsidRPr="00000000">
        <w:rPr>
          <w:rFonts w:ascii="Arial Unicode MS" w:cs="Arial Unicode MS" w:eastAsia="Arial Unicode MS" w:hAnsi="Arial Unicode MS"/>
          <w:rtl w:val="0"/>
        </w:rPr>
        <w:t xml:space="preserve"> (guerrier conservant un petit fief → uniquement dans la périphérie)</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Les guerriers de basses extraction : revenu insuffisant et conditions difficiles mais le prestige associé à la noblesse. </w:t>
      </w:r>
    </w:p>
    <w:p w:rsidR="00000000" w:rsidDel="00000000" w:rsidP="00000000" w:rsidRDefault="00000000" w:rsidRPr="00000000" w14:paraId="0000003A">
      <w:pPr>
        <w:widowControl w:val="0"/>
        <w:spacing w:line="240" w:lineRule="auto"/>
        <w:jc w:val="both"/>
        <w:rPr/>
      </w:pPr>
      <w:r w:rsidDel="00000000" w:rsidR="00000000" w:rsidRPr="00000000">
        <w:rPr>
          <w:rtl w:val="0"/>
        </w:rPr>
      </w:r>
    </w:p>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 Le cas des </w:t>
      </w:r>
      <w:r w:rsidDel="00000000" w:rsidR="00000000" w:rsidRPr="00000000">
        <w:rPr>
          <w:i w:val="1"/>
          <w:rtl w:val="0"/>
        </w:rPr>
        <w:t xml:space="preserve">rōnin </w:t>
      </w:r>
      <w:r w:rsidDel="00000000" w:rsidR="00000000" w:rsidRPr="00000000">
        <w:rPr>
          <w:rtl w:val="0"/>
        </w:rPr>
        <w:t xml:space="preserve">= guerriers sans maître : guerriers licenciés ou ont choisi leur liberté, ne font plus partie des guerriers. Au début d'Edo, c'est un peu compliqué. </w:t>
      </w:r>
    </w:p>
    <w:p w:rsidR="00000000" w:rsidDel="00000000" w:rsidP="00000000" w:rsidRDefault="00000000" w:rsidRPr="00000000" w14:paraId="0000003C">
      <w:pPr>
        <w:widowControl w:val="0"/>
        <w:spacing w:line="240" w:lineRule="auto"/>
        <w:jc w:val="both"/>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Fonts w:ascii="Arial Unicode MS" w:cs="Arial Unicode MS" w:eastAsia="Arial Unicode MS" w:hAnsi="Arial Unicode MS"/>
          <w:rtl w:val="0"/>
        </w:rPr>
        <w:t xml:space="preserve">Les ronin vont bcp augmenter au début d’Edo → il deviennent des desperado, des yakuza. d’autres vont se mettre à la tête d’école et </w:t>
      </w:r>
      <w:r w:rsidDel="00000000" w:rsidR="00000000" w:rsidRPr="00000000">
        <w:rPr>
          <w:rtl w:val="0"/>
        </w:rPr>
        <w:t xml:space="preserve">enseigne</w:t>
      </w:r>
      <w:r w:rsidDel="00000000" w:rsidR="00000000" w:rsidRPr="00000000">
        <w:rPr>
          <w:rtl w:val="0"/>
        </w:rPr>
        <w:t xml:space="preserve">nt le maniement des armes. </w:t>
      </w:r>
    </w:p>
    <w:p w:rsidR="00000000" w:rsidDel="00000000" w:rsidP="00000000" w:rsidRDefault="00000000" w:rsidRPr="00000000" w14:paraId="0000003E">
      <w:pPr>
        <w:widowControl w:val="0"/>
        <w:spacing w:line="240" w:lineRule="auto"/>
        <w:jc w:val="both"/>
        <w:rPr>
          <w:i w:val="1"/>
        </w:rPr>
      </w:pPr>
      <w:r w:rsidDel="00000000" w:rsidR="00000000" w:rsidRPr="00000000">
        <w:rPr>
          <w:rtl w:val="0"/>
        </w:rPr>
      </w:r>
    </w:p>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1614-1615 : Les Ronin s’opposent au </w:t>
      </w:r>
      <w:r w:rsidDel="00000000" w:rsidR="00000000" w:rsidRPr="00000000">
        <w:rPr>
          <w:i w:val="1"/>
          <w:rtl w:val="0"/>
        </w:rPr>
        <w:t xml:space="preserve">shōgun</w:t>
      </w:r>
      <w:r w:rsidDel="00000000" w:rsidR="00000000" w:rsidRPr="00000000">
        <w:rPr>
          <w:rtl w:val="0"/>
        </w:rPr>
        <w:t xml:space="preserve"> lors de la campagne d’Osaka</w:t>
      </w:r>
    </w:p>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1651 : ils tentent de renverser l’ordre shogunal</w:t>
      </w:r>
    </w:p>
    <w:p w:rsidR="00000000" w:rsidDel="00000000" w:rsidP="00000000" w:rsidRDefault="00000000" w:rsidRPr="00000000" w14:paraId="00000041">
      <w:pPr>
        <w:widowControl w:val="0"/>
        <w:spacing w:line="240" w:lineRule="auto"/>
        <w:jc w:val="both"/>
        <w:rPr/>
      </w:pPr>
      <w:r w:rsidDel="00000000" w:rsidR="00000000" w:rsidRPr="00000000">
        <w:rPr>
          <w:rFonts w:ascii="Arial Unicode MS" w:cs="Arial Unicode MS" w:eastAsia="Arial Unicode MS" w:hAnsi="Arial Unicode MS"/>
          <w:rtl w:val="0"/>
        </w:rPr>
        <w:t xml:space="preserve">→ dure répression : on a des crucifixions dans certains cas. </w:t>
      </w:r>
    </w:p>
    <w:p w:rsidR="00000000" w:rsidDel="00000000" w:rsidP="00000000" w:rsidRDefault="00000000" w:rsidRPr="00000000" w14:paraId="00000042">
      <w:pPr>
        <w:widowControl w:val="0"/>
        <w:spacing w:line="240" w:lineRule="auto"/>
        <w:jc w:val="both"/>
        <w:rPr>
          <w:b w:val="1"/>
        </w:rPr>
      </w:pPr>
      <w:r w:rsidDel="00000000" w:rsidR="00000000" w:rsidRPr="00000000">
        <w:rPr>
          <w:rtl w:val="0"/>
        </w:rPr>
        <w:t xml:space="preserve">Ils sont obligés par la force d’accepter leur déchéance.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