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F6" w:rsidRDefault="006C2AF6" w:rsidP="006C2AF6">
      <w:pPr>
        <w:pStyle w:val="1"/>
        <w:jc w:val="center"/>
      </w:pPr>
      <w:bookmarkStart w:id="0" w:name="_GoBack"/>
      <w:r>
        <w:rPr>
          <w:sz w:val="40"/>
          <w:szCs w:val="40"/>
        </w:rPr>
        <w:t>第五单元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平面向量及其应用、复数</w:t>
      </w:r>
      <w:bookmarkEnd w:id="0"/>
    </w:p>
    <w:p w:rsidR="006C2AF6" w:rsidRDefault="006C2AF6" w:rsidP="006C2AF6">
      <w:pPr>
        <w:pStyle w:val="2"/>
      </w:pPr>
      <w:r>
        <w:t>基础课</w:t>
      </w:r>
      <w:r>
        <w:t xml:space="preserve">27 </w:t>
      </w:r>
      <w:r>
        <w:t>平面向量的概念及其线性运算</w:t>
      </w:r>
    </w:p>
    <w:p w:rsidR="006C2AF6" w:rsidRDefault="006C2AF6" w:rsidP="006C2AF6">
      <w:pPr>
        <w:pStyle w:val="3"/>
      </w:pPr>
      <w:r>
        <w:t>课时评价</w:t>
      </w:r>
      <w:r>
        <w:t>·</w:t>
      </w:r>
      <w:r>
        <w:t>提能</w:t>
      </w:r>
    </w:p>
    <w:p w:rsidR="006C2AF6" w:rsidRDefault="006C2AF6" w:rsidP="006C2AF6">
      <w:pPr>
        <w:pStyle w:val="4"/>
      </w:pPr>
      <w:r>
        <w:t>基础巩固练</w:t>
      </w:r>
    </w:p>
    <w:p w:rsidR="006C2AF6" w:rsidRDefault="006C2AF6" w:rsidP="006C2AF6">
      <w:pPr>
        <w:spacing w:line="240" w:lineRule="auto"/>
      </w:pPr>
      <w:r>
        <w:t xml:space="preserve">1. </w:t>
      </w:r>
      <w:r>
        <w:t>（改编）下列说法：</w:t>
      </w:r>
    </w:p>
    <w:p w:rsidR="006C2AF6" w:rsidRDefault="006C2AF6" w:rsidP="006C2AF6">
      <w:pPr>
        <w:spacing w:line="240" w:lineRule="auto"/>
      </w:pPr>
      <w:r>
        <w:t>①两个相等向量，若它们的起点相同，则终点也相同；</w:t>
      </w:r>
    </w:p>
    <w:p w:rsidR="006C2AF6" w:rsidRDefault="006C2AF6" w:rsidP="006C2AF6">
      <w:pPr>
        <w:spacing w:line="240" w:lineRule="auto"/>
      </w:pPr>
      <w:r>
        <w:t>②若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=±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；</w:t>
      </w:r>
    </w:p>
    <w:p w:rsidR="006C2AF6" w:rsidRDefault="006C2AF6" w:rsidP="006C2AF6">
      <w:pPr>
        <w:spacing w:line="240" w:lineRule="auto"/>
      </w:pPr>
      <w:r>
        <w:t>③若四边形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DC</m:t>
                </m:r>
              </m:e>
            </m:acc>
          </m:e>
        </m:d>
      </m:oMath>
      <w:r>
        <w:t>，则四边形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是平行四边形；</w:t>
      </w:r>
    </w:p>
    <w:p w:rsidR="006C2AF6" w:rsidRDefault="006C2AF6" w:rsidP="006C2AF6">
      <w:pPr>
        <w:spacing w:line="240" w:lineRule="auto"/>
      </w:pPr>
      <w:r>
        <w:t>④若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k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k</m:t>
        </m:r>
      </m:oMath>
      <w:r>
        <w:t>；</w:t>
      </w:r>
    </w:p>
    <w:p w:rsidR="006C2AF6" w:rsidRDefault="006C2AF6" w:rsidP="006C2AF6">
      <w:pPr>
        <w:spacing w:line="240" w:lineRule="auto"/>
      </w:pPr>
      <w:r>
        <w:t>⑤有向线段就是向量，向量就是有向线段；</w:t>
      </w:r>
    </w:p>
    <w:p w:rsidR="006C2AF6" w:rsidRDefault="006C2AF6" w:rsidP="006C2AF6">
      <w:pPr>
        <w:spacing w:line="240" w:lineRule="auto"/>
      </w:pPr>
      <w:r>
        <w:t>⑥任何一个非零向量都可以平行移动</w:t>
      </w:r>
      <w:r>
        <w:t>.</w:t>
      </w:r>
    </w:p>
    <w:p w:rsidR="006C2AF6" w:rsidRDefault="006C2AF6" w:rsidP="006C2AF6">
      <w:pPr>
        <w:spacing w:line="240" w:lineRule="auto"/>
      </w:pPr>
      <w:r>
        <w:t>其中不正确的个数是（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>B. 3</w:t>
      </w:r>
      <w:r>
        <w:tab/>
        <w:t>C. 4</w:t>
      </w:r>
      <w:r>
        <w:tab/>
        <w:t>D. 5</w:t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①，</w:t>
      </w:r>
      <w:r>
        <w:rPr>
          <w:rFonts w:ascii="楷体" w:eastAsia="楷体" w:hAnsi="楷体" w:cs="楷体"/>
          <w:color w:val="0000FF"/>
        </w:rPr>
        <w:t>当两个向量相等时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若它们的起点相同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则终点也相同</w:t>
      </w:r>
      <w:r>
        <w:rPr>
          <w:color w:val="0000FF"/>
        </w:rPr>
        <w:t>，①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②，</w:t>
      </w:r>
      <w:r>
        <w:rPr>
          <w:rFonts w:ascii="楷体" w:eastAsia="楷体" w:hAnsi="楷体" w:cs="楷体"/>
          <w:color w:val="0000FF"/>
        </w:rP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方向不确定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不一定是相等向量或相反向量</w:t>
      </w:r>
      <w:r>
        <w:rPr>
          <w:color w:val="0000FF"/>
        </w:rPr>
        <w:t>，②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③，</w:t>
      </w:r>
      <w:r>
        <w:rPr>
          <w:rFonts w:ascii="楷体" w:eastAsia="楷体" w:hAnsi="楷体" w:cs="楷体"/>
          <w:color w:val="0000FF"/>
        </w:rP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DC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</m:oMath>
      <w:r>
        <w:rPr>
          <w:rFonts w:ascii="楷体" w:eastAsia="楷体" w:hAnsi="楷体" w:cs="楷体"/>
          <w:color w:val="0000FF"/>
        </w:rPr>
        <w:t>不一定相等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不一定是平行四边形</w:t>
      </w:r>
      <w:r>
        <w:rPr>
          <w:color w:val="0000FF"/>
        </w:rPr>
        <w:t>，③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④，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k</m:t>
        </m:r>
      </m:oMath>
      <w:r>
        <w:rPr>
          <w:color w:val="0000FF"/>
        </w:rPr>
        <w:t>，④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⑤，</w:t>
      </w:r>
      <w:r>
        <w:rPr>
          <w:rFonts w:ascii="楷体" w:eastAsia="楷体" w:hAnsi="楷体" w:cs="楷体"/>
          <w:color w:val="0000FF"/>
        </w:rPr>
        <w:t>因为向量没有固定的起点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所以向量不是有向线段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但向量可以用有向线段表示</w:t>
      </w:r>
      <w:r>
        <w:rPr>
          <w:color w:val="0000FF"/>
        </w:rPr>
        <w:t>，⑤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⑥，</w:t>
      </w:r>
      <w:r>
        <w:rPr>
          <w:rFonts w:ascii="楷体" w:eastAsia="楷体" w:hAnsi="楷体" w:cs="楷体"/>
          <w:color w:val="0000FF"/>
        </w:rPr>
        <w:t>任何一个非零向量都可以平行移动</w:t>
      </w:r>
      <w:r>
        <w:rPr>
          <w:color w:val="0000FF"/>
        </w:rPr>
        <w:t>，⑥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综上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不正确的是</w:t>
      </w:r>
      <w:r>
        <w:rPr>
          <w:color w:val="0000FF"/>
        </w:rPr>
        <w:t>②③⑤，</w:t>
      </w:r>
      <w:r>
        <w:rPr>
          <w:rFonts w:ascii="楷体" w:eastAsia="楷体" w:hAnsi="楷体" w:cs="楷体"/>
          <w:color w:val="0000FF"/>
        </w:rPr>
        <w:t>共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个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2. </w:t>
      </w:r>
      <w:r>
        <w:t>（改编）下列说法正确的是（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spacing w:line="240" w:lineRule="auto"/>
      </w:pPr>
      <w:r>
        <w:t xml:space="preserve">A. </w:t>
      </w:r>
      <w:r>
        <w:t>零向量没有方向</w:t>
      </w:r>
    </w:p>
    <w:p w:rsidR="006C2AF6" w:rsidRDefault="006C2AF6" w:rsidP="006C2AF6">
      <w:pPr>
        <w:spacing w:line="240" w:lineRule="auto"/>
      </w:pPr>
      <w:r>
        <w:t xml:space="preserve">B. </w:t>
      </w:r>
      <w:r>
        <w:t>平行向量不一定是共线向量</w:t>
      </w:r>
    </w:p>
    <w:p w:rsidR="006C2AF6" w:rsidRDefault="006C2AF6" w:rsidP="006C2AF6">
      <w:pPr>
        <w:spacing w:line="240" w:lineRule="auto"/>
      </w:pPr>
      <w:r>
        <w:t xml:space="preserve">C. </w:t>
      </w:r>
      <w:r>
        <w:t>对于任意向量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，必有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</w:p>
    <w:p w:rsidR="006C2AF6" w:rsidRDefault="006C2AF6" w:rsidP="006C2AF6">
      <w:pPr>
        <w:spacing w:line="240" w:lineRule="auto"/>
      </w:pPr>
      <w:r>
        <w:t xml:space="preserve">D. </w:t>
      </w:r>
      <w: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反向，则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零向量的方向是任意的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平行向量就是共线向量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同向共线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反向共线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不共线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则根据向量加法的三角形法则及两边之和大于第三边知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因此对于任意向量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必有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两个向量不能比较大小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3. </w:t>
      </w:r>
      <w:r>
        <w:t>化简以下各式：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CA</m:t>
            </m:r>
          </m:e>
        </m:acc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CD</m:t>
            </m:r>
          </m:e>
        </m:acc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④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NQ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QP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MP</m:t>
            </m:r>
          </m:e>
        </m:acc>
      </m:oMath>
      <w:r>
        <w:t>.</w:t>
      </w:r>
      <w:r>
        <w:t>其中结果为零向量的个数是（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>C. 3</w:t>
      </w:r>
      <w:r>
        <w:tab/>
        <w:t>D. 4</w:t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①，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为零向量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不为零向量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为零向量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④，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NQ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QP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NP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NM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为零向量</w:t>
      </w:r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故结果为零向量的个数是</w:t>
      </w:r>
      <w:r>
        <w:rPr>
          <w:color w:val="0000FF"/>
        </w:rPr>
        <w:t>3.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4. </w:t>
      </w:r>
      <w: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是单位向量，则下列四个结论正确的是（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B.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C. 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是单位向量知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但单位向量的方向不确定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均错误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5.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在边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上，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平分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ACB</m:t>
        </m:r>
      </m:oMath>
      <w:r>
        <w:t>.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lastRenderedPageBreak/>
        <w:t xml:space="preserve">6. </w:t>
      </w:r>
      <w:r>
        <w:t>（改编）如图，在平面四边形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CA</m:t>
            </m:r>
          </m:e>
        </m:acc>
      </m:oMath>
      <w:r>
        <w:t>，</w:t>
      </w:r>
      <m:oMath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DB</m:t>
            </m:r>
          </m:e>
        </m:acc>
      </m:oMath>
      <w:r>
        <w:t>，那么（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8C7845D" wp14:editId="192DD049">
            <wp:extent cx="1638205" cy="1213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0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tabs>
          <w:tab w:val="left" w:pos="4277"/>
        </w:tabs>
        <w:spacing w:line="240" w:lineRule="auto"/>
      </w:pPr>
      <w:r>
        <w:t xml:space="preserve">A.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DC</m:t>
            </m:r>
          </m:e>
        </m:acc>
      </m:oMath>
      <w:r>
        <w:tab/>
        <w:t xml:space="preserve">B.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DC</m:t>
            </m:r>
          </m:e>
        </m:acc>
      </m:oMath>
    </w:p>
    <w:p w:rsidR="006C2AF6" w:rsidRDefault="006C2AF6" w:rsidP="006C2AF6">
      <w:pPr>
        <w:tabs>
          <w:tab w:val="left" w:pos="4277"/>
        </w:tabs>
        <w:spacing w:line="240" w:lineRule="auto"/>
      </w:pPr>
      <w:r>
        <w:t xml:space="preserve">C.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DC</m:t>
            </m:r>
          </m:e>
        </m:acc>
      </m:oMath>
      <w:r>
        <w:tab/>
        <w:t xml:space="preserve">D.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DC</m:t>
            </m:r>
          </m:e>
        </m:acc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"/>
          </m:rP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FE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CD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EF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7. </w:t>
      </w:r>
      <w:r>
        <w:t>（改编）设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是两个不共线的向量，且向量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与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是平行向量，则实数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的值为（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或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>D. 1</w:t>
      </w:r>
      <w: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是平行向量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所以存在唯一的实数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是两个不共线的向量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kλ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3λ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8. </w:t>
      </w:r>
      <w:r>
        <w:t>如图，已知平面向量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OC</m:t>
                </m:r>
              </m:e>
            </m:acc>
          </m:e>
        </m:d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⟨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⟩=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</m:oMath>
      <w:r>
        <w:t>，则（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D9C3499" wp14:editId="3C9A8E46">
            <wp:extent cx="1460849" cy="1362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849" cy="13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"/>
          </m:rP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"/>
          </m:rPr>
          <w:rPr>
            <w:rFonts w:ascii="Cambria Math" w:eastAsia="Cambria Math" w:hAnsi="Cambria Math" w:cs="Cambria Math"/>
          </w:rPr>
          <m:t>0</m:t>
        </m:r>
      </m:oMath>
    </w:p>
    <w:p w:rsidR="006C2AF6" w:rsidRDefault="006C2AF6" w:rsidP="006C2AF6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"/>
          </m:rP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"/>
          </m:rPr>
          <w:rPr>
            <w:rFonts w:ascii="Cambria Math" w:eastAsia="Cambria Math" w:hAnsi="Cambria Math" w:cs="Cambria Math"/>
          </w:rPr>
          <m:t>0</m:t>
        </m:r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分别作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rFonts w:ascii="楷体" w:eastAsia="楷体" w:hAnsi="楷体" w:cs="楷体"/>
          <w:color w:val="0000FF"/>
        </w:rPr>
        <w:t>的平行线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分别交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</m:oMath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不妨设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EOF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OFD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DOF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OD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从而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drawing>
          <wp:inline distT="0" distB="0" distL="0" distR="0" wp14:anchorId="1050F238" wp14:editId="0C68F935">
            <wp:extent cx="1824895" cy="13628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95" cy="13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pStyle w:val="4"/>
      </w:pPr>
      <w:r>
        <w:t>综合提升练</w:t>
      </w:r>
    </w:p>
    <w:p w:rsidR="006C2AF6" w:rsidRDefault="006C2AF6" w:rsidP="006C2AF6">
      <w:pPr>
        <w:spacing w:line="240" w:lineRule="auto"/>
      </w:pPr>
      <w:r>
        <w:t xml:space="preserve">9. </w:t>
      </w:r>
      <w:r>
        <w:t>（多选题）设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所在平面内一点，则下列说法正确的是（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spacing w:line="240" w:lineRule="auto"/>
      </w:pPr>
      <w:r>
        <w:t xml:space="preserve">A. 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</w:t>
      </w:r>
    </w:p>
    <w:p w:rsidR="006C2AF6" w:rsidRDefault="006C2AF6" w:rsidP="006C2AF6">
      <w:pPr>
        <w:spacing w:line="240" w:lineRule="auto"/>
      </w:pPr>
      <w:r>
        <w:t xml:space="preserve">B. 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，则点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在边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的延长线上</w:t>
      </w:r>
    </w:p>
    <w:p w:rsidR="006C2AF6" w:rsidRDefault="006C2AF6" w:rsidP="006C2AF6">
      <w:pPr>
        <w:spacing w:line="240" w:lineRule="auto"/>
      </w:pPr>
      <w:r>
        <w:t xml:space="preserve">C. 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CM</m:t>
            </m:r>
          </m:e>
        </m:acc>
      </m:oMath>
      <w:r>
        <w:t>，则点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的重心</w:t>
      </w:r>
    </w:p>
    <w:p w:rsidR="006C2AF6" w:rsidRDefault="006C2AF6" w:rsidP="006C2AF6">
      <w:pPr>
        <w:spacing w:line="240" w:lineRule="auto"/>
      </w:pPr>
      <w:r>
        <w:t xml:space="preserve">D. 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BC</m:t>
            </m:r>
          </m:e>
        </m:acc>
      </m:oMath>
      <w: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是边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CB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在边</w:t>
      </w:r>
      <m:oMath>
        <m:r>
          <w:rPr>
            <w:rFonts w:ascii="Cambria Math" w:eastAsia="Cambria Math" w:hAnsi="Cambria Math" w:cs="Cambria Math"/>
            <w:color w:val="0000FF"/>
          </w:rPr>
          <m:t>CB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的延长线上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MD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由三角形重心的性质可知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的重心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10. </w:t>
      </w:r>
      <w:r>
        <w:t>（多选题）下列说法正确的是（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6C2AF6" w:rsidRDefault="006C2AF6" w:rsidP="006C2AF6">
      <w:pPr>
        <w:spacing w:line="240" w:lineRule="auto"/>
      </w:pPr>
      <w:r>
        <w:t xml:space="preserve">A. </w:t>
      </w:r>
      <w: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</w:p>
    <w:p w:rsidR="006C2AF6" w:rsidRDefault="006C2AF6" w:rsidP="006C2AF6">
      <w:pPr>
        <w:spacing w:line="240" w:lineRule="auto"/>
      </w:pPr>
      <w:r>
        <w:t xml:space="preserve">B. </w:t>
      </w:r>
      <w:r>
        <w:t>两个非零向量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共线且反向</w:t>
      </w:r>
    </w:p>
    <w:p w:rsidR="006C2AF6" w:rsidRDefault="006C2AF6" w:rsidP="006C2AF6">
      <w:pPr>
        <w:spacing w:line="240" w:lineRule="auto"/>
      </w:pPr>
      <w:r>
        <w:t xml:space="preserve">C. </w:t>
      </w:r>
      <w: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，则存在唯一实数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,</w:t>
      </w:r>
      <w:r>
        <w:t>使得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</w:p>
    <w:p w:rsidR="006C2AF6" w:rsidRDefault="006C2AF6" w:rsidP="006C2AF6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AOC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AOB</m:t>
            </m:r>
          </m:sub>
        </m:sSub>
      </m:oMath>
      <w:r>
        <w:t>分别表示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AOC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的面积，则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AOC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△</m:t>
            </m:r>
            <m:r>
              <w:rPr>
                <w:rFonts w:ascii="Cambria Math" w:eastAsia="Cambria Math" w:hAnsi="Cambria Math" w:cs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3</m:t>
        </m:r>
      </m:oMath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则当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不一定有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两个非零向量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共线且反向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则不存在唯一的实数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OB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OC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,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分别取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OE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OE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OF</m:t>
                </m:r>
              </m:e>
            </m:acc>
          </m:e>
        </m:d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EF</m:t>
                </m:r>
              </m:e>
            </m:acc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OF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drawing>
          <wp:inline distT="0" distB="0" distL="0" distR="0" wp14:anchorId="322D15D6" wp14:editId="06AB7356">
            <wp:extent cx="1806226" cy="11948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26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spacing w:line="240" w:lineRule="auto"/>
      </w:pPr>
      <w:r>
        <w:t xml:space="preserve">11. </w:t>
      </w:r>
      <w:r>
        <w:t>关于非零向量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有如下说法：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的长度是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的长度的</w:t>
      </w:r>
      <w:r>
        <w:t>2</w:t>
      </w:r>
      <w:r>
        <w:t>倍，且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的方向相同；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的长度是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的长度的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的方向相反；③若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w:lastRenderedPageBreak/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；④若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是与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同向的单位向量</w:t>
      </w:r>
      <w:r>
        <w:t>.</w:t>
      </w:r>
      <w:r>
        <w:t>其中说法正确的是</w:t>
      </w:r>
      <w:r>
        <w:rPr>
          <w:color w:val="FF0000"/>
          <w:u w:val="single" w:color="000000"/>
        </w:rPr>
        <w:t>①②④</w:t>
      </w:r>
      <w:r>
        <w:t>.</w:t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①，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的长度是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的长度的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的方向相同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②，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楷体" w:eastAsia="楷体" w:hAnsi="楷体" w:cs="楷体"/>
          <w:color w:val="0000FF"/>
        </w:rPr>
        <w:t>的长度是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的长度的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的方向相反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③，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不是零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③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对于</w:t>
      </w:r>
      <w:r>
        <w:rPr>
          <w:color w:val="0000FF"/>
        </w:rPr>
        <w:t>④，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同向的单位向量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④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t xml:space="preserve">12. </w:t>
      </w:r>
      <w:r>
        <w:t>（双空题）已知在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</w:t>
      </w:r>
      <w:r>
        <w:t>,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分别是边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上的点（不包括端点）</w:t>
      </w:r>
      <w:r>
        <w:t>,</w:t>
      </w:r>
      <m:oMath>
        <m:r>
          <w:rPr>
            <w:rFonts w:ascii="Cambria Math" w:eastAsia="Cambria Math" w:hAnsi="Cambria Math" w:cs="Cambria Math"/>
          </w:rPr>
          <m:t>CM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BN</m:t>
        </m:r>
      </m:oMath>
      <w:r>
        <w:t>交于点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,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,</w:t>
      </w:r>
      <w:r>
        <w:t>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MB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NC</m:t>
            </m:r>
          </m:e>
        </m:acc>
      </m:oMath>
      <w:r>
        <w:t>.</w:t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7m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7n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MB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NC</m:t>
            </m:r>
          </m:e>
        </m:acc>
      </m:oMath>
      <w:r>
        <w:rPr>
          <w:color w:val="0000FF"/>
        </w:rPr>
        <w:t>.</w:t>
      </w:r>
    </w:p>
    <w:p w:rsidR="006C2AF6" w:rsidRDefault="006C2AF6" w:rsidP="006C2AF6">
      <w:pPr>
        <w:pStyle w:val="4"/>
      </w:pPr>
      <w:r>
        <w:t>应用情境练</w:t>
      </w:r>
    </w:p>
    <w:p w:rsidR="006C2AF6" w:rsidRDefault="006C2AF6" w:rsidP="006C2AF6">
      <w:pPr>
        <w:spacing w:line="240" w:lineRule="auto"/>
      </w:pPr>
      <w:r>
        <w:t xml:space="preserve">13. </w:t>
      </w:r>
      <w:r>
        <w:t>勾股定理最早的证明是东汉数学家赵爽在为《周髀算经》作注时给出的，书中的“勾股圆方图”被后人称为“赵爽弦图”</w:t>
      </w:r>
      <w:r>
        <w:t>.</w:t>
      </w:r>
      <w:r>
        <w:t>“赵爽弦图”是数形结合思想的体现，是中国古代数学的图腾，还被用作第</w:t>
      </w:r>
      <w:r>
        <w:t>24</w:t>
      </w:r>
      <w:r>
        <w:t>届国际数学家大会的会徽</w:t>
      </w:r>
      <w:r>
        <w:t>.</w:t>
      </w:r>
      <w:r>
        <w:t>如图，大正方形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是由</w:t>
      </w:r>
      <w:r>
        <w:t>4</w:t>
      </w:r>
      <w:r>
        <w:t>个全等的直角三角形和中间的小正方形组成的，若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BF</m:t>
        </m:r>
      </m:oMath>
      <w:r>
        <w:t>的中点，则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FF0000"/>
            <w:sz w:val="28"/>
            <w:u w:val="single" w:color="000000"/>
          </w:rPr>
          <m:t>b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  <w:r>
        <w:t>（用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表示）</w:t>
      </w:r>
    </w:p>
    <w:p w:rsidR="006C2AF6" w:rsidRDefault="006C2AF6" w:rsidP="006C2AF6">
      <w:pPr>
        <w:spacing w:line="240" w:lineRule="auto"/>
      </w:pPr>
      <w:r>
        <w:rPr>
          <w:noProof/>
        </w:rPr>
        <w:drawing>
          <wp:inline distT="0" distB="0" distL="0" distR="0" wp14:anchorId="7A744D61" wp14:editId="5AC989B5">
            <wp:extent cx="1680210" cy="16148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6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lastRenderedPageBreak/>
        <w:t xml:space="preserve">14. </w:t>
      </w:r>
      <w:r>
        <w:t>某石碑的底座外观呈正八棱柱形，记正八棱柱的底面是正八边形</w:t>
      </w:r>
      <m:oMath>
        <m:r>
          <w:rPr>
            <w:rFonts w:ascii="Cambria Math" w:eastAsia="Cambria Math" w:hAnsi="Cambria Math" w:cs="Cambria Math"/>
          </w:rPr>
          <m:t>ABCDEFGH</m:t>
        </m:r>
      </m:oMath>
      <w:r>
        <w:t>，如图所示，若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是正八边形</w:t>
      </w:r>
      <m:oMath>
        <m:r>
          <w:rPr>
            <w:rFonts w:ascii="Cambria Math" w:eastAsia="Cambria Math" w:hAnsi="Cambria Math" w:cs="Cambria Math"/>
          </w:rPr>
          <m:t>ABCDEFGH</m:t>
        </m:r>
      </m:oMath>
      <w:r>
        <w:t>的中心，且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AH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drawing>
          <wp:inline distT="0" distB="0" distL="0" distR="0" wp14:anchorId="00B4CE2F" wp14:editId="335683FE">
            <wp:extent cx="1493520" cy="14561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由图可知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外角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作平行四边形</w:t>
      </w:r>
      <m:oMath>
        <m:r>
          <w:rPr>
            <w:rFonts w:ascii="Cambria Math" w:eastAsia="Cambria Math" w:hAnsi="Cambria Math" w:cs="Cambria Math"/>
            <w:color w:val="0000FF"/>
          </w:rPr>
          <m:t>AHCM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BCM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设八边形的边长为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AH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AH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drawing>
          <wp:inline distT="0" distB="0" distL="0" distR="0" wp14:anchorId="1912737B" wp14:editId="73E4EA3E">
            <wp:extent cx="1922907" cy="14141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07" cy="14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pStyle w:val="4"/>
      </w:pPr>
      <w:r>
        <w:t>创新拓展练</w:t>
      </w:r>
    </w:p>
    <w:p w:rsidR="006C2AF6" w:rsidRDefault="006C2AF6" w:rsidP="006C2AF6">
      <w:pPr>
        <w:spacing w:line="240" w:lineRule="auto"/>
      </w:pPr>
      <w:r>
        <w:t xml:space="preserve">15. </w:t>
      </w:r>
      <w:r>
        <w:t>已知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所在平面内一动点，且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Cambria Math" w:hAnsi="Cambria Math" w:cs="Cambria Math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，若点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的轨迹与直线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围成的封闭区域的面积为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BC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3</w:t>
      </w:r>
      <w:r>
        <w:t>.</w:t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三点共线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的轨迹为直线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的轨迹与直线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围成的封闭区域的面积为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为等边三角形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FFB49B1" wp14:editId="5646E297">
            <wp:extent cx="1544860" cy="1372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860" cy="13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spacing w:line="240" w:lineRule="auto"/>
      </w:pPr>
      <w:r>
        <w:t xml:space="preserve">16. 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所在平面内一点</w:t>
      </w:r>
      <w:r>
        <w:t>.</w:t>
      </w:r>
    </w:p>
    <w:p w:rsidR="006C2AF6" w:rsidRDefault="006C2AF6" w:rsidP="006C2AF6">
      <w:pPr>
        <w:spacing w:line="240" w:lineRule="auto"/>
      </w:pPr>
      <w:r>
        <w:t>（</w:t>
      </w:r>
      <w:r>
        <w:t>1</w:t>
      </w:r>
      <w:r>
        <w:t>）若点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在边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上，且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</m:oMath>
      <w:r>
        <w:t>，用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</m:oMath>
      <w:r>
        <w:t>表示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AP</m:t>
            </m:r>
          </m:e>
        </m:acc>
      </m:oMath>
      <w:r>
        <w:t>.</w:t>
      </w:r>
    </w:p>
    <w:p w:rsidR="006C2AF6" w:rsidRDefault="006C2AF6" w:rsidP="006C2AF6">
      <w:pPr>
        <w:spacing w:line="240" w:lineRule="auto"/>
      </w:pPr>
      <w:r>
        <w:t>（</w:t>
      </w:r>
      <w:r>
        <w:t>2</w:t>
      </w:r>
      <w:r>
        <w:t>）若点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的重心</w:t>
      </w:r>
      <w:r>
        <w:t>.</w:t>
      </w:r>
    </w:p>
    <w:p w:rsidR="006C2AF6" w:rsidRDefault="006C2AF6" w:rsidP="006C2AF6">
      <w:pPr>
        <w:spacing w:line="240" w:lineRule="auto"/>
      </w:pPr>
      <w:r>
        <w:t>①求证：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6C2AF6" w:rsidRDefault="006C2AF6" w:rsidP="006C2AF6">
      <w:pPr>
        <w:spacing w:line="240" w:lineRule="auto"/>
      </w:pPr>
      <w:r>
        <w:t>②若</w:t>
      </w:r>
      <m:oMath>
        <m:r>
          <w:rPr>
            <w:rFonts w:ascii="Cambria Math" w:eastAsia="Cambria Math" w:hAnsi="Cambria Math" w:cs="Cambria Math"/>
          </w:rPr>
          <m:t>35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21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cos∠</m:t>
        </m:r>
        <m:r>
          <w:rPr>
            <w:rFonts w:ascii="Cambria Math" w:eastAsia="Cambria Math" w:hAnsi="Cambria Math" w:cs="Cambria Math"/>
          </w:rPr>
          <m:t>BAC</m:t>
        </m:r>
      </m:oMath>
      <w:r>
        <w:t>.</w:t>
      </w:r>
    </w:p>
    <w:p w:rsidR="006C2AF6" w:rsidRDefault="006C2AF6" w:rsidP="006C2AF6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1,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PD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BA</m:t>
        </m:r>
      </m:oMath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则四边形</w:t>
      </w:r>
      <m:oMath>
        <m:r>
          <w:rPr>
            <w:rFonts w:ascii="Cambria Math" w:eastAsia="Cambria Math" w:hAnsi="Cambria Math" w:cs="Cambria Math"/>
            <w:color w:val="0000FF"/>
          </w:rPr>
          <m:t>ADPE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为平行四边形</w:t>
      </w:r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同理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drawing>
          <wp:inline distT="0" distB="0" distL="0" distR="0" wp14:anchorId="786FAC25" wp14:editId="6F2BF9DB">
            <wp:extent cx="1628870" cy="13628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70" cy="13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）①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2,</w:t>
      </w:r>
      <w:r>
        <w:rPr>
          <w:rFonts w:ascii="楷体" w:eastAsia="楷体" w:hAnsi="楷体" w:cs="楷体"/>
          <w:color w:val="0000FF"/>
        </w:rPr>
        <w:t>延长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的重心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2PF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6C2AF6" w:rsidRDefault="006C2AF6" w:rsidP="006C2AF6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acc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6C2AF6" w:rsidRDefault="006C2AF6" w:rsidP="006C2AF6">
      <w:pPr>
        <w:spacing w:line="240" w:lineRule="auto"/>
      </w:pPr>
      <w:r>
        <w:rPr>
          <w:noProof/>
        </w:rPr>
        <w:drawing>
          <wp:inline distT="0" distB="0" distL="0" distR="0" wp14:anchorId="051D2E7D" wp14:editId="4B8D227D">
            <wp:extent cx="1595628" cy="12298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628" cy="122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F6" w:rsidRDefault="006C2AF6" w:rsidP="006C2AF6">
      <w:pPr>
        <w:spacing w:line="240" w:lineRule="auto"/>
      </w:pP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当点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的重心时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①</w:t>
      </w:r>
      <w:r>
        <w:rPr>
          <w:rFonts w:ascii="楷体" w:eastAsia="楷体" w:hAnsi="楷体" w:cs="楷体"/>
          <w:color w:val="0000FF"/>
        </w:rPr>
        <w:t>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5460F3" w:rsidRPr="006C2AF6" w:rsidRDefault="006C2AF6" w:rsidP="006C2AF6"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35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21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由正弦定理知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不妨设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3t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5t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由余弦定理得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5t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7t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color w:val="0000FF"/>
        </w:rPr>
        <w:t>.</w:t>
      </w:r>
    </w:p>
    <w:sectPr w:rsidR="005460F3" w:rsidRPr="006C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FC0" w:rsidRDefault="003E2FC0" w:rsidP="003F4342">
      <w:pPr>
        <w:spacing w:line="240" w:lineRule="auto"/>
      </w:pPr>
      <w:r>
        <w:separator/>
      </w:r>
    </w:p>
  </w:endnote>
  <w:endnote w:type="continuationSeparator" w:id="0">
    <w:p w:rsidR="003E2FC0" w:rsidRDefault="003E2FC0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FC0" w:rsidRDefault="003E2FC0" w:rsidP="003F4342">
      <w:pPr>
        <w:spacing w:line="240" w:lineRule="auto"/>
      </w:pPr>
      <w:r>
        <w:separator/>
      </w:r>
    </w:p>
  </w:footnote>
  <w:footnote w:type="continuationSeparator" w:id="0">
    <w:p w:rsidR="003E2FC0" w:rsidRDefault="003E2FC0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7114C6D"/>
    <w:multiLevelType w:val="hybridMultilevel"/>
    <w:tmpl w:val="6246B664"/>
    <w:lvl w:ilvl="0" w:tplc="B880BFFA">
      <w:start w:val="1"/>
      <w:numFmt w:val="bullet"/>
      <w:lvlText w:val="●"/>
      <w:lvlJc w:val="left"/>
      <w:pPr>
        <w:ind w:left="720" w:hanging="360"/>
      </w:pPr>
    </w:lvl>
    <w:lvl w:ilvl="1" w:tplc="60620FC6">
      <w:start w:val="1"/>
      <w:numFmt w:val="bullet"/>
      <w:pStyle w:val="a0"/>
      <w:lvlText w:val="○"/>
      <w:lvlJc w:val="left"/>
      <w:pPr>
        <w:ind w:left="1440" w:hanging="360"/>
      </w:pPr>
    </w:lvl>
    <w:lvl w:ilvl="2" w:tplc="A5424FDA">
      <w:start w:val="1"/>
      <w:numFmt w:val="bullet"/>
      <w:lvlText w:val="■"/>
      <w:lvlJc w:val="left"/>
      <w:pPr>
        <w:ind w:left="2160" w:hanging="360"/>
      </w:pPr>
    </w:lvl>
    <w:lvl w:ilvl="3" w:tplc="C99873A2">
      <w:start w:val="1"/>
      <w:numFmt w:val="bullet"/>
      <w:lvlText w:val="●"/>
      <w:lvlJc w:val="left"/>
      <w:pPr>
        <w:ind w:left="2880" w:hanging="360"/>
      </w:pPr>
    </w:lvl>
    <w:lvl w:ilvl="4" w:tplc="8CBC82A2">
      <w:start w:val="1"/>
      <w:numFmt w:val="bullet"/>
      <w:lvlText w:val="○"/>
      <w:lvlJc w:val="left"/>
      <w:pPr>
        <w:ind w:left="3600" w:hanging="360"/>
      </w:pPr>
    </w:lvl>
    <w:lvl w:ilvl="5" w:tplc="09D8F8A4">
      <w:start w:val="1"/>
      <w:numFmt w:val="bullet"/>
      <w:lvlText w:val="■"/>
      <w:lvlJc w:val="left"/>
      <w:pPr>
        <w:ind w:left="4320" w:hanging="360"/>
      </w:pPr>
    </w:lvl>
    <w:lvl w:ilvl="6" w:tplc="3FEEE6CA">
      <w:start w:val="1"/>
      <w:numFmt w:val="bullet"/>
      <w:lvlText w:val="●"/>
      <w:lvlJc w:val="left"/>
      <w:pPr>
        <w:ind w:left="5040" w:hanging="360"/>
      </w:pPr>
    </w:lvl>
    <w:lvl w:ilvl="7" w:tplc="6C487F92">
      <w:start w:val="1"/>
      <w:numFmt w:val="bullet"/>
      <w:lvlText w:val="●"/>
      <w:lvlJc w:val="left"/>
      <w:pPr>
        <w:ind w:left="5760" w:hanging="360"/>
      </w:pPr>
    </w:lvl>
    <w:lvl w:ilvl="8" w:tplc="768C3B5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7811038"/>
    <w:multiLevelType w:val="hybridMultilevel"/>
    <w:tmpl w:val="D76CEC40"/>
    <w:lvl w:ilvl="0" w:tplc="DB72418C">
      <w:start w:val="1"/>
      <w:numFmt w:val="bullet"/>
      <w:lvlText w:val="●"/>
      <w:lvlJc w:val="left"/>
      <w:pPr>
        <w:ind w:left="720" w:hanging="360"/>
      </w:pPr>
    </w:lvl>
    <w:lvl w:ilvl="1" w:tplc="0A4EB4E2">
      <w:start w:val="1"/>
      <w:numFmt w:val="bullet"/>
      <w:lvlText w:val="○"/>
      <w:lvlJc w:val="left"/>
      <w:pPr>
        <w:ind w:left="1440" w:hanging="360"/>
      </w:pPr>
    </w:lvl>
    <w:lvl w:ilvl="2" w:tplc="DA06A2A8">
      <w:start w:val="1"/>
      <w:numFmt w:val="bullet"/>
      <w:lvlText w:val="■"/>
      <w:lvlJc w:val="left"/>
      <w:pPr>
        <w:ind w:left="2160" w:hanging="360"/>
      </w:pPr>
    </w:lvl>
    <w:lvl w:ilvl="3" w:tplc="B24ED1E2">
      <w:start w:val="1"/>
      <w:numFmt w:val="bullet"/>
      <w:lvlText w:val="●"/>
      <w:lvlJc w:val="left"/>
      <w:pPr>
        <w:ind w:left="2880" w:hanging="360"/>
      </w:pPr>
    </w:lvl>
    <w:lvl w:ilvl="4" w:tplc="5A68CFD6">
      <w:start w:val="1"/>
      <w:numFmt w:val="bullet"/>
      <w:lvlText w:val="○"/>
      <w:lvlJc w:val="left"/>
      <w:pPr>
        <w:ind w:left="3600" w:hanging="360"/>
      </w:pPr>
    </w:lvl>
    <w:lvl w:ilvl="5" w:tplc="F5F2C9DA">
      <w:start w:val="1"/>
      <w:numFmt w:val="bullet"/>
      <w:lvlText w:val="■"/>
      <w:lvlJc w:val="left"/>
      <w:pPr>
        <w:ind w:left="4320" w:hanging="360"/>
      </w:pPr>
    </w:lvl>
    <w:lvl w:ilvl="6" w:tplc="4C6AFB60">
      <w:start w:val="1"/>
      <w:numFmt w:val="bullet"/>
      <w:lvlText w:val="●"/>
      <w:lvlJc w:val="left"/>
      <w:pPr>
        <w:ind w:left="5040" w:hanging="360"/>
      </w:pPr>
    </w:lvl>
    <w:lvl w:ilvl="7" w:tplc="177683CC">
      <w:start w:val="1"/>
      <w:numFmt w:val="bullet"/>
      <w:lvlText w:val="●"/>
      <w:lvlJc w:val="left"/>
      <w:pPr>
        <w:ind w:left="5760" w:hanging="360"/>
      </w:pPr>
    </w:lvl>
    <w:lvl w:ilvl="8" w:tplc="B0985B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1E3D74"/>
    <w:rsid w:val="00204B60"/>
    <w:rsid w:val="002F3608"/>
    <w:rsid w:val="00356CB0"/>
    <w:rsid w:val="003E2FC0"/>
    <w:rsid w:val="003F4342"/>
    <w:rsid w:val="005460F3"/>
    <w:rsid w:val="00554D23"/>
    <w:rsid w:val="006C2AF6"/>
    <w:rsid w:val="008205E4"/>
    <w:rsid w:val="00820DA2"/>
    <w:rsid w:val="008F0EDB"/>
    <w:rsid w:val="009914D6"/>
    <w:rsid w:val="00E75D1A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AC574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0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0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2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1"/>
    <w:next w:val="a1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1118</Words>
  <Characters>6374</Characters>
  <Application>Microsoft Office Word</Application>
  <DocSecurity>0</DocSecurity>
  <Lines>53</Lines>
  <Paragraphs>14</Paragraphs>
  <ScaleCrop>false</ScaleCrop>
  <Company>微软中国</Company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2024-01-26T01:56:00Z</dcterms:modified>
</cp:coreProperties>
</file>