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AviTON</w:t>
      </w:r>
    </w:p>
    <w:p>
      <w:pPr>
        <w:pStyle w:val="Subtitle"/>
      </w:pPr>
      <w:r>
        <w:t>Presentation and Technical Defense Guide</w:t>
      </w:r>
    </w:p>
    <w:p>
      <w:pPr>
        <w:pStyle w:val="Quiet"/>
      </w:pPr>
      <w:r>
        <w:t>Suggested 20-minute demonstration • all five members participate</w:t>
      </w:r>
    </w:p>
    <w:p>
      <w:pPr>
        <w:pStyle w:val="Quiet"/>
      </w:pPr>
      <w:r>
        <w:t>Web Application Development  |  Prepared 31 August 2026  |  For team review</w:t>
      </w:r>
    </w:p>
    <w:p>
      <w:r>
        <w:t>This is a proposed speaking and demonstration plan based on the course instructions. It is not evidence that the team has rehearsed or presented. The suggested speakers follow the proposal’s assigned roles and may be adjusted by the team.</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1630"/>
        <w:gridCol w:w="2630"/>
        <w:gridCol w:w="5100"/>
      </w:tblGrid>
      <w:tr>
        <w:trPr>
          <w:cantSplit/>
          <w:tblHeader/>
        </w:trPr>
        <w:tc>
          <w:tcPr>
            <w:tcW w:type="dxa" w:w="1630"/>
            <w:tcMar>
              <w:top w:w="80" w:type="dxa"/>
              <w:bottom w:w="80" w:type="dxa"/>
              <w:start w:w="120" w:type="dxa"/>
              <w:end w:w="120" w:type="dxa"/>
            </w:tcMar>
            <w:vAlign w:val="center"/>
            <w:shd w:fill="F2F4F7" w:val="clear"/>
          </w:tcPr>
          <w:p>
            <w:pPr>
              <w:pStyle w:val="TableHeader"/>
              <w:keepNext w:val="0"/>
            </w:pPr>
            <w:r>
              <w:t>Time</w:t>
            </w:r>
          </w:p>
        </w:tc>
        <w:tc>
          <w:tcPr>
            <w:tcW w:type="dxa" w:w="2630"/>
            <w:tcMar>
              <w:top w:w="80" w:type="dxa"/>
              <w:bottom w:w="80" w:type="dxa"/>
              <w:start w:w="120" w:type="dxa"/>
              <w:end w:w="120" w:type="dxa"/>
            </w:tcMar>
            <w:vAlign w:val="center"/>
            <w:shd w:fill="F2F4F7" w:val="clear"/>
          </w:tcPr>
          <w:p>
            <w:pPr>
              <w:pStyle w:val="TableHeader"/>
              <w:keepNext w:val="0"/>
            </w:pPr>
            <w:r>
              <w:t>Presenter</w:t>
            </w:r>
          </w:p>
        </w:tc>
        <w:tc>
          <w:tcPr>
            <w:tcW w:type="dxa" w:w="5100"/>
            <w:tcMar>
              <w:top w:w="80" w:type="dxa"/>
              <w:bottom w:w="80" w:type="dxa"/>
              <w:start w:w="120" w:type="dxa"/>
              <w:end w:w="120" w:type="dxa"/>
            </w:tcMar>
            <w:vAlign w:val="center"/>
            <w:shd w:fill="F2F4F7" w:val="clear"/>
          </w:tcPr>
          <w:p>
            <w:pPr>
              <w:pStyle w:val="TableHeader"/>
              <w:keepNext w:val="0"/>
            </w:pPr>
            <w:r>
              <w:t>Topic / demonstration</w:t>
            </w:r>
          </w:p>
        </w:tc>
      </w:tr>
      <w:tr>
        <w:trPr>
          <w:cantSplit/>
        </w:trPr>
        <w:tc>
          <w:tcPr>
            <w:tcW w:type="dxa" w:w="1630"/>
            <w:tcMar>
              <w:top w:w="80" w:type="dxa"/>
              <w:bottom w:w="80" w:type="dxa"/>
              <w:start w:w="120" w:type="dxa"/>
              <w:end w:w="120" w:type="dxa"/>
            </w:tcMar>
            <w:vAlign w:val="center"/>
          </w:tcPr>
          <w:p>
            <w:pPr>
              <w:pStyle w:val="TableText"/>
              <w:keepNext w:val="0"/>
            </w:pPr>
            <w:r>
              <w:t>0:00–2:00</w:t>
            </w:r>
          </w:p>
        </w:tc>
        <w:tc>
          <w:tcPr>
            <w:tcW w:type="dxa" w:w="2630"/>
            <w:tcMar>
              <w:top w:w="80" w:type="dxa"/>
              <w:bottom w:w="80" w:type="dxa"/>
              <w:start w:w="120" w:type="dxa"/>
              <w:end w:w="120" w:type="dxa"/>
            </w:tcMar>
            <w:vAlign w:val="center"/>
          </w:tcPr>
          <w:p>
            <w:pPr>
              <w:pStyle w:val="TableText"/>
              <w:keepNext w:val="0"/>
            </w:pPr>
            <w:r>
              <w:t>Claus Marvin Hipolito</w:t>
            </w:r>
          </w:p>
        </w:tc>
        <w:tc>
          <w:tcPr>
            <w:tcW w:type="dxa" w:w="5100"/>
            <w:tcMar>
              <w:top w:w="80" w:type="dxa"/>
              <w:bottom w:w="80" w:type="dxa"/>
              <w:start w:w="120" w:type="dxa"/>
              <w:end w:w="120" w:type="dxa"/>
            </w:tcMar>
            <w:vAlign w:val="center"/>
          </w:tcPr>
          <w:p>
            <w:pPr>
              <w:pStyle w:val="TableText"/>
              <w:keepNext w:val="0"/>
            </w:pPr>
            <w:r>
              <w:t>Problem, intended users, scope and project goal</w:t>
            </w:r>
          </w:p>
        </w:tc>
      </w:tr>
      <w:tr>
        <w:trPr>
          <w:cantSplit/>
        </w:trPr>
        <w:tc>
          <w:tcPr>
            <w:tcW w:type="dxa" w:w="1630"/>
            <w:tcMar>
              <w:top w:w="80" w:type="dxa"/>
              <w:bottom w:w="80" w:type="dxa"/>
              <w:start w:w="120" w:type="dxa"/>
              <w:end w:w="120" w:type="dxa"/>
            </w:tcMar>
            <w:vAlign w:val="center"/>
          </w:tcPr>
          <w:p>
            <w:pPr>
              <w:pStyle w:val="TableText"/>
              <w:keepNext w:val="0"/>
            </w:pPr>
            <w:r>
              <w:t>2:00–5:00</w:t>
            </w:r>
          </w:p>
        </w:tc>
        <w:tc>
          <w:tcPr>
            <w:tcW w:type="dxa" w:w="2630"/>
            <w:tcMar>
              <w:top w:w="80" w:type="dxa"/>
              <w:bottom w:w="80" w:type="dxa"/>
              <w:start w:w="120" w:type="dxa"/>
              <w:end w:w="120" w:type="dxa"/>
            </w:tcMar>
            <w:vAlign w:val="center"/>
          </w:tcPr>
          <w:p>
            <w:pPr>
              <w:pStyle w:val="TableText"/>
              <w:keepNext w:val="0"/>
            </w:pPr>
            <w:r>
              <w:t>Julia Navvarete</w:t>
            </w:r>
          </w:p>
        </w:tc>
        <w:tc>
          <w:tcPr>
            <w:tcW w:type="dxa" w:w="5100"/>
            <w:tcMar>
              <w:top w:w="80" w:type="dxa"/>
              <w:bottom w:w="80" w:type="dxa"/>
              <w:start w:w="120" w:type="dxa"/>
              <w:end w:w="120" w:type="dxa"/>
            </w:tcMar>
            <w:vAlign w:val="center"/>
          </w:tcPr>
          <w:p>
            <w:pPr>
              <w:pStyle w:val="TableText"/>
              <w:keepNext w:val="0"/>
            </w:pPr>
            <w:r>
              <w:t>Website overview, UI structure and role-specific pages</w:t>
            </w:r>
          </w:p>
        </w:tc>
      </w:tr>
      <w:tr>
        <w:trPr>
          <w:cantSplit/>
        </w:trPr>
        <w:tc>
          <w:tcPr>
            <w:tcW w:type="dxa" w:w="1630"/>
            <w:tcMar>
              <w:top w:w="80" w:type="dxa"/>
              <w:bottom w:w="80" w:type="dxa"/>
              <w:start w:w="120" w:type="dxa"/>
              <w:end w:w="120" w:type="dxa"/>
            </w:tcMar>
            <w:vAlign w:val="center"/>
          </w:tcPr>
          <w:p>
            <w:pPr>
              <w:pStyle w:val="TableText"/>
              <w:keepNext w:val="0"/>
            </w:pPr>
            <w:r>
              <w:t>5:00–7:00</w:t>
            </w:r>
          </w:p>
        </w:tc>
        <w:tc>
          <w:tcPr>
            <w:tcW w:type="dxa" w:w="2630"/>
            <w:tcMar>
              <w:top w:w="80" w:type="dxa"/>
              <w:bottom w:w="80" w:type="dxa"/>
              <w:start w:w="120" w:type="dxa"/>
              <w:end w:w="120" w:type="dxa"/>
            </w:tcMar>
            <w:vAlign w:val="center"/>
          </w:tcPr>
          <w:p>
            <w:pPr>
              <w:pStyle w:val="TableText"/>
              <w:keepNext w:val="0"/>
            </w:pPr>
            <w:r>
              <w:t>Nash Sister</w:t>
            </w:r>
          </w:p>
        </w:tc>
        <w:tc>
          <w:tcPr>
            <w:tcW w:type="dxa" w:w="5100"/>
            <w:tcMar>
              <w:top w:w="80" w:type="dxa"/>
              <w:bottom w:w="80" w:type="dxa"/>
              <w:start w:w="120" w:type="dxa"/>
              <w:end w:w="120" w:type="dxa"/>
            </w:tcMar>
            <w:vAlign w:val="center"/>
          </w:tcPr>
          <w:p>
            <w:pPr>
              <w:pStyle w:val="TableText"/>
              <w:keepNext w:val="0"/>
            </w:pPr>
            <w:r>
              <w:t>Registration messages, login and protected actions</w:t>
            </w:r>
          </w:p>
        </w:tc>
      </w:tr>
      <w:tr>
        <w:trPr>
          <w:cantSplit/>
        </w:trPr>
        <w:tc>
          <w:tcPr>
            <w:tcW w:type="dxa" w:w="1630"/>
            <w:tcMar>
              <w:top w:w="80" w:type="dxa"/>
              <w:bottom w:w="80" w:type="dxa"/>
              <w:start w:w="120" w:type="dxa"/>
              <w:end w:w="120" w:type="dxa"/>
            </w:tcMar>
            <w:vAlign w:val="center"/>
          </w:tcPr>
          <w:p>
            <w:pPr>
              <w:pStyle w:val="TableText"/>
              <w:keepNext w:val="0"/>
            </w:pPr>
            <w:r>
              <w:t>7:00–10:00</w:t>
            </w:r>
          </w:p>
        </w:tc>
        <w:tc>
          <w:tcPr>
            <w:tcW w:type="dxa" w:w="2630"/>
            <w:tcMar>
              <w:top w:w="80" w:type="dxa"/>
              <w:bottom w:w="80" w:type="dxa"/>
              <w:start w:w="120" w:type="dxa"/>
              <w:end w:w="120" w:type="dxa"/>
            </w:tcMar>
            <w:vAlign w:val="center"/>
          </w:tcPr>
          <w:p>
            <w:pPr>
              <w:pStyle w:val="TableText"/>
              <w:keepNext w:val="0"/>
            </w:pPr>
            <w:r>
              <w:t>Christine Mercado</w:t>
            </w:r>
          </w:p>
        </w:tc>
        <w:tc>
          <w:tcPr>
            <w:tcW w:type="dxa" w:w="5100"/>
            <w:tcMar>
              <w:top w:w="80" w:type="dxa"/>
              <w:bottom w:w="80" w:type="dxa"/>
              <w:start w:w="120" w:type="dxa"/>
              <w:end w:w="120" w:type="dxa"/>
            </w:tcMar>
            <w:vAlign w:val="center"/>
          </w:tcPr>
          <w:p>
            <w:pPr>
              <w:pStyle w:val="TableText"/>
              <w:keepNext w:val="0"/>
            </w:pPr>
            <w:r>
              <w:t>Equipment CRUD with a disposable item</w:t>
            </w:r>
          </w:p>
        </w:tc>
      </w:tr>
      <w:tr>
        <w:trPr>
          <w:cantSplit/>
        </w:trPr>
        <w:tc>
          <w:tcPr>
            <w:tcW w:type="dxa" w:w="1630"/>
            <w:tcMar>
              <w:top w:w="80" w:type="dxa"/>
              <w:bottom w:w="80" w:type="dxa"/>
              <w:start w:w="120" w:type="dxa"/>
              <w:end w:w="120" w:type="dxa"/>
            </w:tcMar>
            <w:vAlign w:val="center"/>
          </w:tcPr>
          <w:p>
            <w:pPr>
              <w:pStyle w:val="TableText"/>
              <w:keepNext w:val="0"/>
            </w:pPr>
            <w:r>
              <w:t>10:00–14:00</w:t>
            </w:r>
          </w:p>
        </w:tc>
        <w:tc>
          <w:tcPr>
            <w:tcW w:type="dxa" w:w="2630"/>
            <w:tcMar>
              <w:top w:w="80" w:type="dxa"/>
              <w:bottom w:w="80" w:type="dxa"/>
              <w:start w:w="120" w:type="dxa"/>
              <w:end w:w="120" w:type="dxa"/>
            </w:tcMar>
            <w:vAlign w:val="center"/>
          </w:tcPr>
          <w:p>
            <w:pPr>
              <w:pStyle w:val="TableText"/>
              <w:keepNext w:val="0"/>
            </w:pPr>
            <w:r>
              <w:t>Christine + Baskin</w:t>
            </w:r>
          </w:p>
        </w:tc>
        <w:tc>
          <w:tcPr>
            <w:tcW w:type="dxa" w:w="5100"/>
            <w:tcMar>
              <w:top w:w="80" w:type="dxa"/>
              <w:bottom w:w="80" w:type="dxa"/>
              <w:start w:w="120" w:type="dxa"/>
              <w:end w:w="120" w:type="dxa"/>
            </w:tcMar>
            <w:vAlign w:val="center"/>
          </w:tcPr>
          <w:p>
            <w:pPr>
              <w:pStyle w:val="TableText"/>
              <w:keepNext w:val="0"/>
            </w:pPr>
            <w:r>
              <w:t>Borrow request, release, return request and receipt</w:t>
            </w:r>
          </w:p>
        </w:tc>
      </w:tr>
      <w:tr>
        <w:trPr>
          <w:cantSplit/>
        </w:trPr>
        <w:tc>
          <w:tcPr>
            <w:tcW w:type="dxa" w:w="1630"/>
            <w:tcMar>
              <w:top w:w="80" w:type="dxa"/>
              <w:bottom w:w="80" w:type="dxa"/>
              <w:start w:w="120" w:type="dxa"/>
              <w:end w:w="120" w:type="dxa"/>
            </w:tcMar>
            <w:vAlign w:val="center"/>
          </w:tcPr>
          <w:p>
            <w:pPr>
              <w:pStyle w:val="TableText"/>
              <w:keepNext w:val="0"/>
            </w:pPr>
            <w:r>
              <w:t>14:00–15:30</w:t>
            </w:r>
          </w:p>
        </w:tc>
        <w:tc>
          <w:tcPr>
            <w:tcW w:type="dxa" w:w="2630"/>
            <w:tcMar>
              <w:top w:w="80" w:type="dxa"/>
              <w:bottom w:w="80" w:type="dxa"/>
              <w:start w:w="120" w:type="dxa"/>
              <w:end w:w="120" w:type="dxa"/>
            </w:tcMar>
            <w:vAlign w:val="center"/>
          </w:tcPr>
          <w:p>
            <w:pPr>
              <w:pStyle w:val="TableText"/>
              <w:keepNext w:val="0"/>
            </w:pPr>
            <w:r>
              <w:t>Baskin Carreon</w:t>
            </w:r>
          </w:p>
        </w:tc>
        <w:tc>
          <w:tcPr>
            <w:tcW w:type="dxa" w:w="5100"/>
            <w:tcMar>
              <w:top w:w="80" w:type="dxa"/>
              <w:bottom w:w="80" w:type="dxa"/>
              <w:start w:w="120" w:type="dxa"/>
              <w:end w:w="120" w:type="dxa"/>
            </w:tcMar>
            <w:vAlign w:val="center"/>
          </w:tcPr>
          <w:p>
            <w:pPr>
              <w:pStyle w:val="TableText"/>
              <w:keepNext w:val="0"/>
            </w:pPr>
            <w:r>
              <w:t>ERD, foreign keys and meaningful JOINs</w:t>
            </w:r>
          </w:p>
        </w:tc>
      </w:tr>
      <w:tr>
        <w:trPr>
          <w:cantSplit/>
        </w:trPr>
        <w:tc>
          <w:tcPr>
            <w:tcW w:type="dxa" w:w="1630"/>
            <w:tcMar>
              <w:top w:w="80" w:type="dxa"/>
              <w:bottom w:w="80" w:type="dxa"/>
              <w:start w:w="120" w:type="dxa"/>
              <w:end w:w="120" w:type="dxa"/>
            </w:tcMar>
            <w:vAlign w:val="center"/>
          </w:tcPr>
          <w:p>
            <w:pPr>
              <w:pStyle w:val="TableText"/>
              <w:keepNext w:val="0"/>
            </w:pPr>
            <w:r>
              <w:t>15:30–16:45</w:t>
            </w:r>
          </w:p>
        </w:tc>
        <w:tc>
          <w:tcPr>
            <w:tcW w:type="dxa" w:w="2630"/>
            <w:tcMar>
              <w:top w:w="80" w:type="dxa"/>
              <w:bottom w:w="80" w:type="dxa"/>
              <w:start w:w="120" w:type="dxa"/>
              <w:end w:w="120" w:type="dxa"/>
            </w:tcMar>
            <w:vAlign w:val="center"/>
          </w:tcPr>
          <w:p>
            <w:pPr>
              <w:pStyle w:val="TableText"/>
              <w:keepNext w:val="0"/>
            </w:pPr>
            <w:r>
              <w:t>Claus Marvin Hipolito</w:t>
            </w:r>
          </w:p>
        </w:tc>
        <w:tc>
          <w:tcPr>
            <w:tcW w:type="dxa" w:w="5100"/>
            <w:tcMar>
              <w:top w:w="80" w:type="dxa"/>
              <w:bottom w:w="80" w:type="dxa"/>
              <w:start w:w="120" w:type="dxa"/>
              <w:end w:w="120" w:type="dxa"/>
            </w:tcMar>
            <w:vAlign w:val="center"/>
          </w:tcPr>
          <w:p>
            <w:pPr>
              <w:pStyle w:val="TableText"/>
              <w:keepNext w:val="0"/>
            </w:pPr>
            <w:r>
              <w:t>Architecture, Config facade and OOP example</w:t>
            </w:r>
          </w:p>
        </w:tc>
      </w:tr>
      <w:tr>
        <w:trPr>
          <w:cantSplit/>
        </w:trPr>
        <w:tc>
          <w:tcPr>
            <w:tcW w:type="dxa" w:w="1630"/>
            <w:tcMar>
              <w:top w:w="80" w:type="dxa"/>
              <w:bottom w:w="80" w:type="dxa"/>
              <w:start w:w="120" w:type="dxa"/>
              <w:end w:w="120" w:type="dxa"/>
            </w:tcMar>
            <w:vAlign w:val="center"/>
          </w:tcPr>
          <w:p>
            <w:pPr>
              <w:pStyle w:val="TableText"/>
              <w:keepNext w:val="0"/>
            </w:pPr>
            <w:r>
              <w:t>16:45–18:00</w:t>
            </w:r>
          </w:p>
        </w:tc>
        <w:tc>
          <w:tcPr>
            <w:tcW w:type="dxa" w:w="2630"/>
            <w:tcMar>
              <w:top w:w="80" w:type="dxa"/>
              <w:bottom w:w="80" w:type="dxa"/>
              <w:start w:w="120" w:type="dxa"/>
              <w:end w:w="120" w:type="dxa"/>
            </w:tcMar>
            <w:vAlign w:val="center"/>
          </w:tcPr>
          <w:p>
            <w:pPr>
              <w:pStyle w:val="TableText"/>
              <w:keepNext w:val="0"/>
            </w:pPr>
            <w:r>
              <w:t>Nash + Julia</w:t>
            </w:r>
          </w:p>
        </w:tc>
        <w:tc>
          <w:tcPr>
            <w:tcW w:type="dxa" w:w="5100"/>
            <w:tcMar>
              <w:top w:w="80" w:type="dxa"/>
              <w:bottom w:w="80" w:type="dxa"/>
              <w:start w:w="120" w:type="dxa"/>
              <w:end w:w="120" w:type="dxa"/>
            </w:tcMar>
            <w:vAlign w:val="center"/>
          </w:tcPr>
          <w:p>
            <w:pPr>
              <w:pStyle w:val="TableText"/>
              <w:keepNext w:val="0"/>
            </w:pPr>
            <w:r>
              <w:t>Server validation, sessions, CSRF and AJAX flow</w:t>
            </w:r>
          </w:p>
        </w:tc>
      </w:tr>
      <w:tr>
        <w:trPr>
          <w:cantSplit/>
        </w:trPr>
        <w:tc>
          <w:tcPr>
            <w:tcW w:type="dxa" w:w="1630"/>
            <w:tcMar>
              <w:top w:w="80" w:type="dxa"/>
              <w:bottom w:w="80" w:type="dxa"/>
              <w:start w:w="120" w:type="dxa"/>
              <w:end w:w="120" w:type="dxa"/>
            </w:tcMar>
            <w:vAlign w:val="center"/>
          </w:tcPr>
          <w:p>
            <w:pPr>
              <w:pStyle w:val="TableText"/>
              <w:keepNext w:val="0"/>
            </w:pPr>
            <w:r>
              <w:t>18:00–20:00</w:t>
            </w:r>
          </w:p>
        </w:tc>
        <w:tc>
          <w:tcPr>
            <w:tcW w:type="dxa" w:w="2630"/>
            <w:tcMar>
              <w:top w:w="80" w:type="dxa"/>
              <w:bottom w:w="80" w:type="dxa"/>
              <w:start w:w="120" w:type="dxa"/>
              <w:end w:w="120" w:type="dxa"/>
            </w:tcMar>
            <w:vAlign w:val="center"/>
          </w:tcPr>
          <w:p>
            <w:pPr>
              <w:pStyle w:val="TableText"/>
              <w:keepNext w:val="0"/>
            </w:pPr>
            <w:r>
              <w:t>All five members</w:t>
            </w:r>
          </w:p>
        </w:tc>
        <w:tc>
          <w:tcPr>
            <w:tcW w:type="dxa" w:w="5100"/>
            <w:tcMar>
              <w:top w:w="80" w:type="dxa"/>
              <w:bottom w:w="80" w:type="dxa"/>
              <w:start w:w="120" w:type="dxa"/>
              <w:end w:w="120" w:type="dxa"/>
            </w:tcMar>
            <w:vAlign w:val="center"/>
          </w:tcPr>
          <w:p>
            <w:pPr>
              <w:pStyle w:val="TableText"/>
              <w:keepNext w:val="0"/>
            </w:pPr>
            <w:r>
              <w:t>Technical recitation; each explains their own work</w:t>
            </w:r>
          </w:p>
        </w:tc>
      </w:tr>
    </w:tbl>
    <w:p>
      <w:pPr>
        <w:pStyle w:val="Quiet"/>
      </w:pPr>
    </w:p>
    <w:p>
      <w:pPr>
        <w:pStyle w:val="Heading2"/>
      </w:pPr>
      <w:r>
        <w:t>Opening explanation</w:t>
      </w:r>
    </w:p>
    <w:p>
      <w:r>
        <w:t>“AviTON helps us track aviation equipment and the people who borrow it. A user chooses the item and quantity. An administrator confirms the actual handover and later confirms receipt. The system keeps the timestamps and updates available stock only at those two confirmations.”</w:t>
      </w:r>
    </w:p>
    <w:p>
      <w:pPr>
        <w:pStyle w:val="Heading2"/>
      </w:pPr>
      <w:r>
        <w:t>What the audience should see</w:t>
      </w:r>
    </w:p>
    <w:p>
      <w:pPr>
        <w:pStyle w:val="NumberedStep"/>
        <w:numPr>
          <w:ilvl w:val="0"/>
          <w:numId w:val="10"/>
        </w:numPr>
      </w:pPr>
      <w:r>
        <w:t>A working PHP/Bootstrap website, not screenshots alone.</w:t>
      </w:r>
    </w:p>
    <w:p>
      <w:pPr>
        <w:pStyle w:val="NumberedStep"/>
        <w:numPr>
          <w:ilvl w:val="0"/>
          <w:numId w:val="10"/>
        </w:numPr>
      </w:pPr>
      <w:r>
        <w:t>Visible changes in records and stock after the correct confirmations.</w:t>
      </w:r>
    </w:p>
    <w:p>
      <w:pPr>
        <w:pStyle w:val="NumberedStep"/>
        <w:numPr>
          <w:ilvl w:val="0"/>
          <w:numId w:val="10"/>
        </w:numPr>
      </w:pPr>
      <w:r>
        <w:t>Actual source files and procedure definitions when explaining technical requirements.</w:t>
      </w:r>
    </w:p>
    <w:p>
      <w:pPr>
        <w:pStyle w:val="Heading1"/>
        <w:pageBreakBefore/>
      </w:pPr>
      <w:r>
        <w:t>Live demonstration sequence</w:t>
      </w:r>
    </w:p>
    <w:p>
      <w:r>
        <w:t>Use separate browser profiles for ADMIN and USER to keep their sessions separate. Use a disposable CRUD item and a separate borrow-demo item; borrowing history blocks later deletion.</w:t>
      </w:r>
    </w:p>
    <w:p>
      <w:pPr>
        <w:pStyle w:val="NumberedStep"/>
        <w:numPr>
          <w:ilvl w:val="0"/>
          <w:numId w:val="11"/>
        </w:numPr>
      </w:pPr>
      <w:r>
        <w:t>Show a registration error beside its field, correct it, and explain that the server validates again before saving. If creating an account live, use unique prepared details.</w:t>
      </w:r>
    </w:p>
    <w:p>
      <w:pPr>
        <w:pStyle w:val="NumberedStep"/>
        <w:numPr>
          <w:ilvl w:val="0"/>
          <w:numId w:val="11"/>
        </w:numPr>
      </w:pPr>
      <w:r>
        <w:t>Sign in as USER. Show the greeting, inventory search and quantity control. Explain that admin-only controls and endpoints are restricted.</w:t>
      </w:r>
    </w:p>
    <w:p>
      <w:pPr>
        <w:pStyle w:val="NumberedStep"/>
        <w:numPr>
          <w:ilvl w:val="0"/>
          <w:numId w:val="11"/>
        </w:numPr>
      </w:pPr>
      <w:r>
        <w:t>Sign in as ADMIN in the other profile. Create a disposable equipment entry, edit it, search for it and permanently delete it before any borrowing request references it.</w:t>
      </w:r>
    </w:p>
    <w:p>
      <w:pPr>
        <w:pStyle w:val="NumberedStep"/>
        <w:numPr>
          <w:ilvl w:val="0"/>
          <w:numId w:val="11"/>
        </w:numPr>
      </w:pPr>
      <w:r>
        <w:t>Use a separate item with 5 available units. USER requests 2. Show PENDING and that available stock is still 5.</w:t>
      </w:r>
    </w:p>
    <w:p>
      <w:pPr>
        <w:pStyle w:val="NumberedStep"/>
        <w:numPr>
          <w:ilvl w:val="0"/>
          <w:numId w:val="11"/>
        </w:numPr>
      </w:pPr>
      <w:r>
        <w:t>ADMIN confirms handover. Refresh the list: the record is BORROWED, stock is 3, and the borrowed timestamp and releasing admin are recorded.</w:t>
      </w:r>
    </w:p>
    <w:p>
      <w:pPr>
        <w:pStyle w:val="NumberedStep"/>
        <w:numPr>
          <w:ilvl w:val="0"/>
          <w:numId w:val="11"/>
        </w:numPr>
      </w:pPr>
      <w:r>
        <w:t>USER requests the return. Show RETURN_PENDING and stock still at 3.</w:t>
      </w:r>
    </w:p>
    <w:p>
      <w:pPr>
        <w:pStyle w:val="NumberedStep"/>
        <w:numPr>
          <w:ilvl w:val="0"/>
          <w:numId w:val="11"/>
        </w:numPr>
      </w:pPr>
      <w:r>
        <w:t>ADMIN confirms receipt. Show RETURNED, stock back to 5, and the returned timestamp and receiving admin.</w:t>
      </w:r>
    </w:p>
    <w:p>
      <w:pPr>
        <w:pStyle w:val="NumberedStep"/>
        <w:numPr>
          <w:ilvl w:val="0"/>
          <w:numId w:val="11"/>
        </w:numPr>
      </w:pPr>
      <w:r>
        <w:t>Open records and inventory reports. Show the borrower/item names produced by JOINs and an equipment item with no requests.</w:t>
      </w:r>
    </w:p>
    <w:p>
      <w:pPr>
        <w:pStyle w:val="NumberedStep"/>
        <w:numPr>
          <w:ilvl w:val="0"/>
          <w:numId w:val="11"/>
        </w:numPr>
      </w:pPr>
      <w:r>
        <w:t>Show one negative case, such as trying to delete an item with borrowing history. Explain why the application blocks it.</w:t>
      </w:r>
    </w:p>
    <w:p>
      <w:pPr>
        <w:pStyle w:val="Heading2"/>
      </w:pPr>
      <w:r>
        <w:t>Stock values to point out</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4250"/>
        <w:gridCol w:w="3350"/>
        <w:gridCol w:w="1760"/>
      </w:tblGrid>
      <w:tr>
        <w:trPr>
          <w:cantSplit/>
          <w:tblHeader/>
        </w:trPr>
        <w:tc>
          <w:tcPr>
            <w:tcW w:type="dxa" w:w="4250"/>
            <w:tcMar>
              <w:top w:w="80" w:type="dxa"/>
              <w:bottom w:w="80" w:type="dxa"/>
              <w:start w:w="120" w:type="dxa"/>
              <w:end w:w="120" w:type="dxa"/>
            </w:tcMar>
            <w:vAlign w:val="center"/>
            <w:shd w:fill="F2F4F7" w:val="clear"/>
          </w:tcPr>
          <w:p>
            <w:pPr>
              <w:pStyle w:val="TableHeader"/>
              <w:keepNext w:val="0"/>
            </w:pPr>
            <w:r>
              <w:t>Event</w:t>
            </w:r>
          </w:p>
        </w:tc>
        <w:tc>
          <w:tcPr>
            <w:tcW w:type="dxa" w:w="3350"/>
            <w:tcMar>
              <w:top w:w="80" w:type="dxa"/>
              <w:bottom w:w="80" w:type="dxa"/>
              <w:start w:w="120" w:type="dxa"/>
              <w:end w:w="120" w:type="dxa"/>
            </w:tcMar>
            <w:vAlign w:val="center"/>
            <w:shd w:fill="F2F4F7" w:val="clear"/>
          </w:tcPr>
          <w:p>
            <w:pPr>
              <w:pStyle w:val="TableHeader"/>
              <w:keepNext w:val="0"/>
            </w:pPr>
            <w:r>
              <w:t>Status</w:t>
            </w:r>
          </w:p>
        </w:tc>
        <w:tc>
          <w:tcPr>
            <w:tcW w:type="dxa" w:w="1760"/>
            <w:tcMar>
              <w:top w:w="80" w:type="dxa"/>
              <w:bottom w:w="80" w:type="dxa"/>
              <w:start w:w="120" w:type="dxa"/>
              <w:end w:w="120" w:type="dxa"/>
            </w:tcMar>
            <w:vAlign w:val="center"/>
            <w:shd w:fill="F2F4F7" w:val="clear"/>
          </w:tcPr>
          <w:p>
            <w:pPr>
              <w:pStyle w:val="TableHeader"/>
              <w:keepNext w:val="0"/>
            </w:pPr>
            <w:r>
              <w:t>Available</w:t>
            </w:r>
          </w:p>
        </w:tc>
      </w:tr>
      <w:tr>
        <w:trPr>
          <w:cantSplit/>
        </w:trPr>
        <w:tc>
          <w:tcPr>
            <w:tcW w:type="dxa" w:w="4250"/>
            <w:tcMar>
              <w:top w:w="80" w:type="dxa"/>
              <w:bottom w:w="80" w:type="dxa"/>
              <w:start w:w="120" w:type="dxa"/>
              <w:end w:w="120" w:type="dxa"/>
            </w:tcMar>
            <w:vAlign w:val="center"/>
          </w:tcPr>
          <w:p>
            <w:pPr>
              <w:pStyle w:val="TableText"/>
              <w:keepNext w:val="0"/>
            </w:pPr>
            <w:r>
              <w:t>Before request</w:t>
            </w:r>
          </w:p>
        </w:tc>
        <w:tc>
          <w:tcPr>
            <w:tcW w:type="dxa" w:w="3350"/>
            <w:tcMar>
              <w:top w:w="80" w:type="dxa"/>
              <w:bottom w:w="80" w:type="dxa"/>
              <w:start w:w="120" w:type="dxa"/>
              <w:end w:w="120" w:type="dxa"/>
            </w:tcMar>
            <w:vAlign w:val="center"/>
          </w:tcPr>
          <w:p>
            <w:pPr>
              <w:pStyle w:val="TableText"/>
              <w:keepNext w:val="0"/>
            </w:pPr>
            <w:r>
              <w:t>—</w:t>
            </w:r>
          </w:p>
        </w:tc>
        <w:tc>
          <w:tcPr>
            <w:tcW w:type="dxa" w:w="1760"/>
            <w:tcMar>
              <w:top w:w="80" w:type="dxa"/>
              <w:bottom w:w="80" w:type="dxa"/>
              <w:start w:w="120" w:type="dxa"/>
              <w:end w:w="120" w:type="dxa"/>
            </w:tcMar>
            <w:vAlign w:val="center"/>
          </w:tcPr>
          <w:p>
            <w:pPr>
              <w:pStyle w:val="TableText"/>
              <w:keepNext w:val="0"/>
            </w:pPr>
            <w:r>
              <w:t>5</w:t>
            </w:r>
          </w:p>
        </w:tc>
      </w:tr>
      <w:tr>
        <w:trPr>
          <w:cantSplit/>
        </w:trPr>
        <w:tc>
          <w:tcPr>
            <w:tcW w:type="dxa" w:w="4250"/>
            <w:tcMar>
              <w:top w:w="80" w:type="dxa"/>
              <w:bottom w:w="80" w:type="dxa"/>
              <w:start w:w="120" w:type="dxa"/>
              <w:end w:w="120" w:type="dxa"/>
            </w:tcMar>
            <w:vAlign w:val="center"/>
          </w:tcPr>
          <w:p>
            <w:pPr>
              <w:pStyle w:val="TableText"/>
              <w:keepNext w:val="0"/>
            </w:pPr>
            <w:r>
              <w:t>Request submitted</w:t>
            </w:r>
          </w:p>
        </w:tc>
        <w:tc>
          <w:tcPr>
            <w:tcW w:type="dxa" w:w="3350"/>
            <w:tcMar>
              <w:top w:w="80" w:type="dxa"/>
              <w:bottom w:w="80" w:type="dxa"/>
              <w:start w:w="120" w:type="dxa"/>
              <w:end w:w="120" w:type="dxa"/>
            </w:tcMar>
            <w:vAlign w:val="center"/>
          </w:tcPr>
          <w:p>
            <w:pPr>
              <w:pStyle w:val="TableText"/>
              <w:keepNext w:val="0"/>
            </w:pPr>
            <w:r>
              <w:t>PENDING</w:t>
            </w:r>
          </w:p>
        </w:tc>
        <w:tc>
          <w:tcPr>
            <w:tcW w:type="dxa" w:w="1760"/>
            <w:tcMar>
              <w:top w:w="80" w:type="dxa"/>
              <w:bottom w:w="80" w:type="dxa"/>
              <w:start w:w="120" w:type="dxa"/>
              <w:end w:w="120" w:type="dxa"/>
            </w:tcMar>
            <w:vAlign w:val="center"/>
          </w:tcPr>
          <w:p>
            <w:pPr>
              <w:pStyle w:val="TableText"/>
              <w:keepNext w:val="0"/>
            </w:pPr>
            <w:r>
              <w:t>5</w:t>
            </w:r>
          </w:p>
        </w:tc>
      </w:tr>
      <w:tr>
        <w:trPr>
          <w:cantSplit/>
        </w:trPr>
        <w:tc>
          <w:tcPr>
            <w:tcW w:type="dxa" w:w="4250"/>
            <w:tcMar>
              <w:top w:w="80" w:type="dxa"/>
              <w:bottom w:w="80" w:type="dxa"/>
              <w:start w:w="120" w:type="dxa"/>
              <w:end w:w="120" w:type="dxa"/>
            </w:tcMar>
            <w:vAlign w:val="center"/>
          </w:tcPr>
          <w:p>
            <w:pPr>
              <w:pStyle w:val="TableText"/>
              <w:keepNext w:val="0"/>
            </w:pPr>
            <w:r>
              <w:t>Release confirmed</w:t>
            </w:r>
          </w:p>
        </w:tc>
        <w:tc>
          <w:tcPr>
            <w:tcW w:type="dxa" w:w="3350"/>
            <w:tcMar>
              <w:top w:w="80" w:type="dxa"/>
              <w:bottom w:w="80" w:type="dxa"/>
              <w:start w:w="120" w:type="dxa"/>
              <w:end w:w="120" w:type="dxa"/>
            </w:tcMar>
            <w:vAlign w:val="center"/>
          </w:tcPr>
          <w:p>
            <w:pPr>
              <w:pStyle w:val="TableText"/>
              <w:keepNext w:val="0"/>
            </w:pPr>
            <w:r>
              <w:t>BORROWED</w:t>
            </w:r>
          </w:p>
        </w:tc>
        <w:tc>
          <w:tcPr>
            <w:tcW w:type="dxa" w:w="1760"/>
            <w:tcMar>
              <w:top w:w="80" w:type="dxa"/>
              <w:bottom w:w="80" w:type="dxa"/>
              <w:start w:w="120" w:type="dxa"/>
              <w:end w:w="120" w:type="dxa"/>
            </w:tcMar>
            <w:vAlign w:val="center"/>
          </w:tcPr>
          <w:p>
            <w:pPr>
              <w:pStyle w:val="TableText"/>
              <w:keepNext w:val="0"/>
            </w:pPr>
            <w:r>
              <w:t>3</w:t>
            </w:r>
          </w:p>
        </w:tc>
      </w:tr>
      <w:tr>
        <w:trPr>
          <w:cantSplit/>
        </w:trPr>
        <w:tc>
          <w:tcPr>
            <w:tcW w:type="dxa" w:w="4250"/>
            <w:tcMar>
              <w:top w:w="80" w:type="dxa"/>
              <w:bottom w:w="80" w:type="dxa"/>
              <w:start w:w="120" w:type="dxa"/>
              <w:end w:w="120" w:type="dxa"/>
            </w:tcMar>
            <w:vAlign w:val="center"/>
          </w:tcPr>
          <w:p>
            <w:pPr>
              <w:pStyle w:val="TableText"/>
              <w:keepNext w:val="0"/>
            </w:pPr>
            <w:r>
              <w:t>Return requested</w:t>
            </w:r>
          </w:p>
        </w:tc>
        <w:tc>
          <w:tcPr>
            <w:tcW w:type="dxa" w:w="3350"/>
            <w:tcMar>
              <w:top w:w="80" w:type="dxa"/>
              <w:bottom w:w="80" w:type="dxa"/>
              <w:start w:w="120" w:type="dxa"/>
              <w:end w:w="120" w:type="dxa"/>
            </w:tcMar>
            <w:vAlign w:val="center"/>
          </w:tcPr>
          <w:p>
            <w:pPr>
              <w:pStyle w:val="TableText"/>
              <w:keepNext w:val="0"/>
            </w:pPr>
            <w:r>
              <w:t>RETURN_PENDING</w:t>
            </w:r>
          </w:p>
        </w:tc>
        <w:tc>
          <w:tcPr>
            <w:tcW w:type="dxa" w:w="1760"/>
            <w:tcMar>
              <w:top w:w="80" w:type="dxa"/>
              <w:bottom w:w="80" w:type="dxa"/>
              <w:start w:w="120" w:type="dxa"/>
              <w:end w:w="120" w:type="dxa"/>
            </w:tcMar>
            <w:vAlign w:val="center"/>
          </w:tcPr>
          <w:p>
            <w:pPr>
              <w:pStyle w:val="TableText"/>
              <w:keepNext w:val="0"/>
            </w:pPr>
            <w:r>
              <w:t>3</w:t>
            </w:r>
          </w:p>
        </w:tc>
      </w:tr>
      <w:tr>
        <w:trPr>
          <w:cantSplit/>
        </w:trPr>
        <w:tc>
          <w:tcPr>
            <w:tcW w:type="dxa" w:w="4250"/>
            <w:tcMar>
              <w:top w:w="80" w:type="dxa"/>
              <w:bottom w:w="80" w:type="dxa"/>
              <w:start w:w="120" w:type="dxa"/>
              <w:end w:w="120" w:type="dxa"/>
            </w:tcMar>
            <w:vAlign w:val="center"/>
          </w:tcPr>
          <w:p>
            <w:pPr>
              <w:pStyle w:val="TableText"/>
              <w:keepNext w:val="0"/>
            </w:pPr>
            <w:r>
              <w:t>Receipt confirmed</w:t>
            </w:r>
          </w:p>
        </w:tc>
        <w:tc>
          <w:tcPr>
            <w:tcW w:type="dxa" w:w="3350"/>
            <w:tcMar>
              <w:top w:w="80" w:type="dxa"/>
              <w:bottom w:w="80" w:type="dxa"/>
              <w:start w:w="120" w:type="dxa"/>
              <w:end w:w="120" w:type="dxa"/>
            </w:tcMar>
            <w:vAlign w:val="center"/>
          </w:tcPr>
          <w:p>
            <w:pPr>
              <w:pStyle w:val="TableText"/>
              <w:keepNext w:val="0"/>
            </w:pPr>
            <w:r>
              <w:t>RETURNED</w:t>
            </w:r>
          </w:p>
        </w:tc>
        <w:tc>
          <w:tcPr>
            <w:tcW w:type="dxa" w:w="1760"/>
            <w:tcMar>
              <w:top w:w="80" w:type="dxa"/>
              <w:bottom w:w="80" w:type="dxa"/>
              <w:start w:w="120" w:type="dxa"/>
              <w:end w:w="120" w:type="dxa"/>
            </w:tcMar>
            <w:vAlign w:val="center"/>
          </w:tcPr>
          <w:p>
            <w:pPr>
              <w:pStyle w:val="TableText"/>
              <w:keepNext w:val="0"/>
            </w:pPr>
            <w:r>
              <w:t>5</w:t>
            </w:r>
          </w:p>
        </w:tc>
      </w:tr>
    </w:tbl>
    <w:p>
      <w:pPr>
        <w:pStyle w:val="Quiet"/>
      </w:pPr>
    </w:p>
    <w:p>
      <w:pPr>
        <w:pStyle w:val="Note"/>
      </w:pPr>
      <w:r>
        <w:t>These are planned example values. Prepare the item and verify its starting quantity before the demonstration.</w:t>
      </w:r>
    </w:p>
    <w:p>
      <w:pPr>
        <w:pStyle w:val="Heading1"/>
        <w:pageBreakBefore/>
      </w:pPr>
      <w:r>
        <w:t>Technical questions to practice</w:t>
      </w:r>
    </w:p>
    <w:p>
      <w:pPr>
        <w:pStyle w:val="Heading2"/>
      </w:pPr>
      <w:r>
        <w:t>Why only three tables?</w:t>
      </w:r>
    </w:p>
    <w:p>
      <w:r>
        <w:t>user stores accounts, equipment stores item/stock information, and records connects a borrower to an item. The additional releasing/receiving administrators also reference user. History is kept inside the relevant row.</w:t>
      </w:r>
    </w:p>
    <w:p>
      <w:pPr>
        <w:pStyle w:val="Heading2"/>
      </w:pPr>
      <w:r>
        <w:t>Why are passwords hashed?</w:t>
      </w:r>
    </w:p>
    <w:p>
      <w:r>
        <w:t>password_hash creates a one-way stored representation. Login uses password_verify. We do not decrypt or display the original password.</w:t>
      </w:r>
    </w:p>
    <w:p>
      <w:pPr>
        <w:pStyle w:val="Heading2"/>
      </w:pPr>
      <w:r>
        <w:t>What architecture and pattern are used?</w:t>
      </w:r>
    </w:p>
    <w:p>
      <w:r>
        <w:t>The application has separate presentation, request/validation and data-access responsibilities. Config is a data-access facade with named methods that hide prepared stored-procedure calls.</w:t>
      </w:r>
    </w:p>
    <w:p>
      <w:pPr>
        <w:pStyle w:val="Heading2"/>
      </w:pPr>
      <w:r>
        <w:t>Why validate twice when AJAX already checked?</w:t>
      </w:r>
    </w:p>
    <w:p>
      <w:r>
        <w:t>The browser can be bypassed and data may change between requests. save.php repeats validation and the database enforces final constraints and stock/state checks.</w:t>
      </w:r>
    </w:p>
    <w:p>
      <w:pPr>
        <w:pStyle w:val="Heading2"/>
      </w:pPr>
      <w:r>
        <w:t>Why does a pending request not reduce stock?</w:t>
      </w:r>
    </w:p>
    <w:p>
      <w:r>
        <w:t>The equipment has not been handed over yet. Stock decreases only when ADMIN confirms release; availability is rechecked then.</w:t>
      </w:r>
    </w:p>
    <w:p>
      <w:pPr>
        <w:pStyle w:val="Heading1"/>
        <w:pageBreakBefore/>
      </w:pPr>
      <w:r>
        <w:t>Technical questions: data and security</w:t>
      </w:r>
    </w:p>
    <w:p>
      <w:pPr>
        <w:pStyle w:val="Heading2"/>
      </w:pPr>
      <w:r>
        <w:t>How is double borrowing or double return prevented?</w:t>
      </w:r>
    </w:p>
    <w:p>
      <w:r>
        <w:t>Procedures use transactions, row locks, allowed-state checks and retry tokens. A second conflicting action must fail rather than apply the stock movement again.</w:t>
      </w:r>
    </w:p>
    <w:p>
      <w:pPr>
        <w:pStyle w:val="Heading2"/>
      </w:pPr>
      <w:r>
        <w:t>Why use LEFT or RIGHT JOIN?</w:t>
      </w:r>
    </w:p>
    <w:p>
      <w:r>
        <w:t>Reports retain equipment or users that have no records. INNER JOIN combines required borrower/item details. The FULL equivalent combines LEFT JOIN and unmatched RIGHT JOIN rows with UNION ALL.</w:t>
      </w:r>
    </w:p>
    <w:p>
      <w:pPr>
        <w:pStyle w:val="Heading2"/>
      </w:pPr>
      <w:r>
        <w:t>Does POST encrypt the password?</w:t>
      </w:r>
    </w:p>
    <w:p>
      <w:r>
        <w:t>No. POST keeps fields out of the URL. HTTPS protects data in transit; password hashing protects the stored password.</w:t>
      </w:r>
    </w:p>
    <w:p>
      <w:pPr>
        <w:pStyle w:val="Heading2"/>
      </w:pPr>
      <w:r>
        <w:t>Why can an admin not borrow?</w:t>
      </w:r>
    </w:p>
    <w:p>
      <w:r>
        <w:t>The project separates equipment custody from borrowing. ADMIN confirms handovers; the same person needs a USER account to borrow.</w:t>
      </w:r>
    </w:p>
    <w:p>
      <w:pPr>
        <w:pStyle w:val="Heading2"/>
      </w:pPr>
      <w:r>
        <w:t>Where can we see encapsulation and inheritance?</w:t>
      </w:r>
    </w:p>
    <w:p>
      <w:r>
        <w:t>Config keeps its PDO property private, Validation keeps private input/error state, and HttpError extends RuntimeException. Open those classes and explain the actual methods.</w:t>
      </w:r>
    </w:p>
    <w:p>
      <w:pPr>
        <w:pStyle w:val="Heading2"/>
      </w:pPr>
      <w:r>
        <w:t>Hands-on practice</w:t>
      </w:r>
    </w:p>
    <w:p>
      <w:r>
        <w:t>In a separate copy, practice changing a field-validation rule and tracing it through AJAX and save.php. Also practice opening a JOIN procedure and explaining what happens when an equipment item has no borrowing records. Each member should be able to explain the code they actually worked on.</w:t>
      </w:r>
    </w:p>
    <w:p>
      <w:pPr>
        <w:pStyle w:val="Heading1"/>
        <w:pageBreakBefore/>
      </w:pPr>
      <w:r>
        <w:t>Rehearsal and submission checklist</w:t>
      </w:r>
    </w:p>
    <w:p>
      <w:pPr>
        <w:pStyle w:val="Heading2"/>
      </w:pPr>
      <w:r>
        <w:t>Prepare before the presentation</w:t>
      </w:r>
    </w:p>
    <w:p>
      <w:pPr>
        <w:pStyle w:val="NumberedStep"/>
        <w:numPr>
          <w:ilvl w:val="0"/>
          <w:numId w:val="10"/>
        </w:numPr>
      </w:pPr>
      <w:r>
        <w:t>Start XAMPP, open the website locally and confirm both account logins work.</w:t>
      </w:r>
    </w:p>
    <w:p>
      <w:pPr>
        <w:pStyle w:val="NumberedStep"/>
        <w:numPr>
          <w:ilvl w:val="0"/>
          <w:numId w:val="10"/>
        </w:numPr>
      </w:pPr>
      <w:r>
        <w:t>Use a backed-up demo database; prepare the unused CRUD item and the separate borrow-demo item.</w:t>
      </w:r>
    </w:p>
    <w:p>
      <w:pPr>
        <w:pStyle w:val="NumberedStep"/>
        <w:numPr>
          <w:ilvl w:val="0"/>
          <w:numId w:val="10"/>
        </w:numPr>
      </w:pPr>
      <w:r>
        <w:t>Keep schema.sql, config.php, validation helpers, save.php and the AJAX code ready to open.</w:t>
      </w:r>
    </w:p>
    <w:p>
      <w:pPr>
        <w:pStyle w:val="NumberedStep"/>
        <w:numPr>
          <w:ilvl w:val="0"/>
          <w:numId w:val="10"/>
        </w:numPr>
      </w:pPr>
      <w:r>
        <w:t>Have all six documents available. Include actual source/setup files and completed contribution evidence in the submission.</w:t>
      </w:r>
    </w:p>
    <w:p>
      <w:pPr>
        <w:pStyle w:val="NumberedStep"/>
        <w:numPr>
          <w:ilvl w:val="0"/>
          <w:numId w:val="10"/>
        </w:numPr>
      </w:pPr>
      <w:r>
        <w:t>Check the mobile layout, form messages, dialog controls and browser zoom on the presentation computer.</w:t>
      </w:r>
    </w:p>
    <w:p>
      <w:pPr>
        <w:pStyle w:val="NumberedStep"/>
        <w:numPr>
          <w:ilvl w:val="0"/>
          <w:numId w:val="10"/>
        </w:numPr>
      </w:pPr>
      <w:r>
        <w:t>Practice changing a validation rule, adding a field or explaining a JOIN if asked during recitation. Make practice changes in a copy.</w:t>
      </w:r>
    </w:p>
    <w:p>
      <w:pPr>
        <w:pStyle w:val="NumberedStep"/>
        <w:numPr>
          <w:ilvl w:val="0"/>
          <w:numId w:val="10"/>
        </w:numPr>
      </w:pPr>
      <w:r>
        <w:t>Each member explains their actual contribution and a technical detail without relying only on the prepared script.</w:t>
      </w:r>
    </w:p>
    <w:p>
      <w:pPr>
        <w:pStyle w:val="Heading2"/>
      </w:pPr>
      <w:r>
        <w:t>Record the actual rehearsal</w:t>
      </w:r>
    </w:p>
    <w:p>
      <w:pPr>
        <w:pStyle w:val="FormEntry"/>
      </w:pPr>
      <w:r>
        <w:t>Date / device: ____________________________________________________</w:t>
      </w:r>
    </w:p>
    <w:p>
      <w:pPr>
        <w:pStyle w:val="FormEntry"/>
      </w:pPr>
      <w:r>
        <w:t>Members present: __________________________________________________</w:t>
      </w:r>
    </w:p>
    <w:p>
      <w:pPr>
        <w:pStyle w:val="FormEntry"/>
      </w:pPr>
      <w:r>
        <w:t>Total time: __________________  Complete CRUD cycle: _________________</w:t>
      </w:r>
    </w:p>
    <w:p>
      <w:pPr>
        <w:pStyle w:val="FormEntry"/>
      </w:pPr>
      <w:r>
        <w:t>Complete borrow/return cycle: ________________________________________</w:t>
      </w:r>
    </w:p>
    <w:p>
      <w:pPr>
        <w:pStyle w:val="FormEntry"/>
      </w:pPr>
      <w:r>
        <w:t>Issues found and fixes: ______________________________________________</w:t>
      </w:r>
    </w:p>
    <w:p>
      <w:pPr>
        <w:pStyle w:val="FormEntry"/>
      </w:pPr>
      <w:r>
        <w:t>Contribution evidence checked by: ____________________________________</w:t>
      </w:r>
    </w:p>
    <w:p>
      <w:pPr>
        <w:pStyle w:val="Note"/>
      </w:pPr>
      <w:r>
        <w:t>If Apache or MySQL fails, explain the problem and restore setup. Label backup screenshots as earlier work. Do not manually change stock to make a failed live demonstration appear successful.</w:t>
      </w:r>
    </w:p>
    <w:p>
      <w:pPr>
        <w:pStyle w:val="Heading2"/>
      </w:pPr>
      <w:r>
        <w:t>Sources and scope</w:t>
      </w:r>
    </w:p>
    <w:p>
      <w:pPr>
        <w:pStyle w:val="Quiet"/>
      </w:pPr>
      <w:r>
        <w:t>WEB-APPLICATION-DEVELOPMENT-PROJECT.pdf, pp. 12–15: 20-minute demonstration, all-member participation, technical recitation and submission requirements.</w:t>
      </w:r>
    </w:p>
    <w:p>
      <w:pPr>
        <w:pStyle w:val="Quiet"/>
      </w:pPr>
      <w:r>
        <w:t>AVITON.pdf, p. 2: member assignments. Timings follow the course’s suggested presentation sequence.</w:t>
      </w:r>
    </w:p>
    <w:p>
      <w:pPr>
        <w:pStyle w:val="Quiet"/>
      </w:pPr>
      <w:r>
        <w:t>Documents 01–05 and current application source: supporting explanations, schema and validation rules.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
      <w:jc w:val="right"/>
    </w:pPr>
    <w:r>
      <w:t xml:space="preserve">Presentation guide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
    </w:pPr>
    <w:r>
      <w:t>AVITON  /  SCRAPBOOKLM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720" w:hanging="360"/>
        <w:spacing w:before="0"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ind w:left="720" w:hanging="360"/>
        <w:spacing w:before="0"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s="Calibri"/>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cs="Calibri"/>
      <w:b/>
      <w:bCs/>
      <w:i w:val="0"/>
      <w:color w:val="2E74B5"/>
      <w:sz w:val="32"/>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cs="Calibri"/>
      <w:b/>
      <w:bCs/>
      <w:i w:val="0"/>
      <w:color w:val="2E74B5"/>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cs="Calibri"/>
      <w:b/>
      <w:bCs/>
      <w:i w:val="0"/>
      <w:color w:val="1F4D78"/>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asciiTheme="majorHAnsi" w:eastAsiaTheme="majorEastAsia" w:hAnsiTheme="majorHAnsi" w:cstheme="majorBidi" w:ascii="Calibri" w:hAnsi="Calibri" w:eastAsia="Calibri" w:cs="Calibri"/>
      <w:b/>
      <w:i w:val="0"/>
      <w:color w:val="18334D"/>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64" w:lineRule="auto"/>
    </w:pPr>
    <w:rPr>
      <w:rFonts w:asciiTheme="majorHAnsi" w:eastAsiaTheme="majorEastAsia" w:hAnsiTheme="majorHAnsi" w:cstheme="majorBidi" w:ascii="Calibri" w:hAnsi="Calibri" w:eastAsia="Calibri" w:cs="Calibri"/>
      <w:b w:val="0"/>
      <w:i w:val="0"/>
      <w:iCs/>
      <w:color w:val="596575"/>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eastAsia="Calibri" w:cs="Calibri"/>
      <w:b w:val="0"/>
      <w:bCs/>
      <w:i w:val="0"/>
      <w:color w:val="596575"/>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et">
    <w:name w:val="Quiet"/>
    <w:basedOn w:val="Normal"/>
    <w:pPr>
      <w:widowControl/>
      <w:spacing w:before="0" w:after="80" w:line="264" w:lineRule="auto"/>
    </w:pPr>
    <w:rPr>
      <w:rFonts w:ascii="Calibri" w:hAnsi="Calibri" w:eastAsia="Calibri" w:cs="Calibri"/>
      <w:b w:val="0"/>
      <w:i w:val="0"/>
      <w:color w:val="596575"/>
      <w:sz w:val="18"/>
      <w:u w:val="none"/>
    </w:rPr>
  </w:style>
  <w:style w:type="paragraph" w:customStyle="1" w:styleId="TableText">
    <w:name w:val="Table Text"/>
    <w:basedOn w:val="Normal"/>
    <w:pPr>
      <w:widowControl/>
      <w:spacing w:before="0" w:after="60" w:line="264" w:lineRule="auto"/>
    </w:pPr>
    <w:rPr>
      <w:rFonts w:ascii="Calibri" w:hAnsi="Calibri" w:eastAsia="Calibri" w:cs="Calibri"/>
      <w:b w:val="0"/>
      <w:i w:val="0"/>
      <w:color w:val="000000"/>
      <w:sz w:val="19"/>
      <w:u w:val="none"/>
    </w:rPr>
  </w:style>
  <w:style w:type="paragraph" w:customStyle="1" w:styleId="TableHeader">
    <w:name w:val="Table Header"/>
    <w:basedOn w:val="Normal"/>
    <w:pPr>
      <w:widowControl/>
      <w:spacing w:before="0" w:after="60" w:line="264" w:lineRule="auto"/>
    </w:pPr>
    <w:rPr>
      <w:rFonts w:ascii="Calibri" w:hAnsi="Calibri" w:eastAsia="Calibri" w:cs="Calibri"/>
      <w:b/>
      <w:i w:val="0"/>
      <w:color w:val="18334D"/>
      <w:sz w:val="19"/>
      <w:u w:val="none"/>
    </w:rPr>
  </w:style>
  <w:style w:type="paragraph" w:customStyle="1" w:styleId="Note">
    <w:name w:val="Note"/>
    <w:basedOn w:val="Normal"/>
    <w:pPr>
      <w:widowControl/>
      <w:spacing w:before="0" w:after="120" w:line="264" w:lineRule="auto"/>
    </w:pPr>
    <w:rPr>
      <w:rFonts w:ascii="Calibri" w:hAnsi="Calibri" w:eastAsia="Calibri" w:cs="Calibri"/>
      <w:b w:val="0"/>
      <w:i w:val="0"/>
      <w:color w:val="596575"/>
      <w:sz w:val="20"/>
      <w:u w:val="none"/>
    </w:rPr>
  </w:style>
  <w:style w:type="paragraph" w:customStyle="1" w:styleId="Code">
    <w:name w:val="Code"/>
    <w:basedOn w:val="Normal"/>
    <w:pPr>
      <w:widowControl/>
      <w:spacing w:before="0" w:after="40" w:line="264" w:lineRule="auto"/>
    </w:pPr>
    <w:rPr>
      <w:rFonts w:ascii="Consolas" w:hAnsi="Consolas" w:eastAsia="Consolas" w:cs="Consolas"/>
      <w:b w:val="0"/>
      <w:i w:val="0"/>
      <w:color w:val="18334D"/>
      <w:sz w:val="18"/>
      <w:u w:val="none"/>
    </w:rPr>
  </w:style>
  <w:style w:type="paragraph" w:customStyle="1" w:styleId="FormEntry">
    <w:name w:val="Form Entry"/>
    <w:basedOn w:val="Normal"/>
    <w:pPr>
      <w:widowControl/>
      <w:spacing w:before="0" w:after="200" w:line="264" w:lineRule="auto"/>
    </w:pPr>
    <w:rPr>
      <w:rFonts w:ascii="Calibri" w:hAnsi="Calibri" w:eastAsia="Calibri" w:cs="Calibri"/>
      <w:b w:val="0"/>
      <w:i w:val="0"/>
      <w:color w:val="000000"/>
      <w:sz w:val="22"/>
      <w:u w:val="none"/>
    </w:rPr>
  </w:style>
  <w:style w:type="paragraph" w:customStyle="1" w:styleId="NumberedStep">
    <w:name w:val="Numbered Step"/>
    <w:basedOn w:val="Normal"/>
    <w:pPr>
      <w:widowControl/>
      <w:spacing w:before="0" w:after="160" w:line="280" w:lineRule="auto"/>
      <w:ind w:left="720" w:hanging="360"/>
    </w:pPr>
    <w:rPr>
      <w:rFonts w:ascii="Calibri" w:hAnsi="Calibri" w:eastAsia="Calibri" w:cs="Calibri"/>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AviTON — Presentation and Technical Defense Guide</dc:title>
  <dc:subject>Web Application Development supporting documentation</dc:subject>
  <dc:creator>ScrapbookLM</dc:creator>
  <cp:keywords>AviTON, PHP, MariaDB, Bootstrap, SB Admin 2, course project</cp:keywords>
  <dc:description>Prepared from supplied project files. Contribution evidence and rehearsal outcomes require team confirmation.</dc:description>
  <cp:lastModifiedBy/>
  <cp:revision>1</cp:revision>
  <dcterms:created xsi:type="dcterms:W3CDTF">2026-08-31T00:00:00Z</dcterms:created>
  <dcterms:modified xsi:type="dcterms:W3CDTF">2026-08-31T00:00:00Z</dcterms:modified>
  <cp:category/>
</cp:coreProperties>
</file>