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8DE" w:rsidRPr="002248DE" w:rsidRDefault="002248DE" w:rsidP="002248DE">
      <w:pPr>
        <w:pStyle w:val="1"/>
        <w:spacing w:before="0" w:beforeAutospacing="0" w:after="0" w:afterAutospacing="0"/>
        <w:contextualSpacing/>
        <w:rPr>
          <w:sz w:val="44"/>
        </w:rPr>
      </w:pPr>
      <w:bookmarkStart w:id="0" w:name="_GoBack"/>
      <w:r w:rsidRPr="002248DE">
        <w:rPr>
          <w:rFonts w:hint="eastAsia"/>
          <w:sz w:val="44"/>
        </w:rPr>
        <w:t>情報セキュリティの7要素とは？定義や対策を簡単に解説</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情報セキュリティの7要素とは、「機密性」「完全性」「可用性」という情報セキュリティの3要素に「真正性」「責任追跡性」「否認防止」「信頼性」の4つの新しい要素を追加した7つを指します。</w:t>
      </w:r>
    </w:p>
    <w:tbl>
      <w:tblPr>
        <w:tblW w:w="9030" w:type="dxa"/>
        <w:tblCellMar>
          <w:left w:w="0" w:type="dxa"/>
          <w:right w:w="0" w:type="dxa"/>
        </w:tblCellMar>
        <w:tblLook w:val="04A0" w:firstRow="1" w:lastRow="0" w:firstColumn="1" w:lastColumn="0" w:noHBand="0" w:noVBand="1"/>
      </w:tblPr>
      <w:tblGrid>
        <w:gridCol w:w="1703"/>
        <w:gridCol w:w="7327"/>
      </w:tblGrid>
      <w:tr w:rsidR="002248DE" w:rsidRPr="002248DE" w:rsidTr="002248DE">
        <w:tc>
          <w:tcPr>
            <w:tcW w:w="943" w:type="pct"/>
            <w:tcBorders>
              <w:top w:val="nil"/>
              <w:left w:val="nil"/>
              <w:bottom w:val="single" w:sz="12" w:space="0" w:color="FFFFFF"/>
              <w:right w:val="single" w:sz="12" w:space="0" w:color="FFFFFF"/>
            </w:tcBorders>
            <w:shd w:val="clear" w:color="auto" w:fill="666666"/>
            <w:tcMar>
              <w:top w:w="180" w:type="dxa"/>
              <w:left w:w="240" w:type="dxa"/>
              <w:bottom w:w="180" w:type="dxa"/>
              <w:right w:w="240" w:type="dxa"/>
            </w:tcMar>
            <w:vAlign w:val="center"/>
            <w:hideMark/>
          </w:tcPr>
          <w:p w:rsidR="002248DE" w:rsidRPr="002248DE" w:rsidRDefault="002248DE" w:rsidP="002248DE">
            <w:pPr>
              <w:widowControl/>
              <w:contextualSpacing/>
              <w:jc w:val="center"/>
              <w:rPr>
                <w:rFonts w:ascii="ＭＳ Ｐゴシック" w:eastAsia="ＭＳ Ｐゴシック" w:hAnsi="ＭＳ Ｐゴシック" w:cs="ＭＳ Ｐゴシック" w:hint="eastAsia"/>
                <w:color w:val="FFFFFF"/>
                <w:kern w:val="0"/>
                <w:szCs w:val="24"/>
              </w:rPr>
            </w:pPr>
            <w:r w:rsidRPr="002248DE">
              <w:rPr>
                <w:rFonts w:ascii="ＭＳ Ｐゴシック" w:eastAsia="ＭＳ Ｐゴシック" w:hAnsi="ＭＳ Ｐゴシック" w:cs="ＭＳ Ｐゴシック"/>
                <w:color w:val="FFFFFF"/>
                <w:kern w:val="0"/>
                <w:szCs w:val="24"/>
              </w:rPr>
              <w:t>機密性</w:t>
            </w:r>
          </w:p>
        </w:tc>
        <w:tc>
          <w:tcPr>
            <w:tcW w:w="4057" w:type="pct"/>
            <w:tcBorders>
              <w:top w:val="nil"/>
              <w:left w:val="nil"/>
              <w:bottom w:val="single" w:sz="12" w:space="0" w:color="FFFFFF"/>
              <w:right w:val="single" w:sz="12" w:space="0" w:color="FFFFFF"/>
            </w:tcBorders>
            <w:shd w:val="clear" w:color="auto" w:fill="EEEEEE"/>
            <w:tcMar>
              <w:top w:w="150" w:type="dxa"/>
              <w:left w:w="240" w:type="dxa"/>
              <w:bottom w:w="150" w:type="dxa"/>
              <w:right w:w="240" w:type="dxa"/>
            </w:tcMar>
            <w:vAlign w:val="center"/>
            <w:hideMark/>
          </w:tcPr>
          <w:p w:rsidR="002248DE" w:rsidRPr="002248DE" w:rsidRDefault="002248DE" w:rsidP="002248DE">
            <w:pPr>
              <w:widowControl/>
              <w:contextualSpacing/>
              <w:jc w:val="left"/>
              <w:rPr>
                <w:rFonts w:ascii="ＭＳ Ｐゴシック" w:eastAsia="ＭＳ Ｐゴシック" w:hAnsi="ＭＳ Ｐゴシック" w:cs="ＭＳ Ｐゴシック"/>
                <w:color w:val="010101"/>
                <w:kern w:val="0"/>
                <w:szCs w:val="24"/>
              </w:rPr>
            </w:pPr>
            <w:r w:rsidRPr="002248DE">
              <w:rPr>
                <w:rFonts w:ascii="ＭＳ Ｐゴシック" w:eastAsia="ＭＳ Ｐゴシック" w:hAnsi="ＭＳ Ｐゴシック" w:cs="ＭＳ Ｐゴシック"/>
                <w:color w:val="010101"/>
                <w:kern w:val="0"/>
                <w:szCs w:val="24"/>
              </w:rPr>
              <w:t>許可されたユーザーだけが情報にアクセスできることを指す</w:t>
            </w:r>
          </w:p>
        </w:tc>
      </w:tr>
      <w:tr w:rsidR="002248DE" w:rsidRPr="002248DE" w:rsidTr="002248DE">
        <w:tc>
          <w:tcPr>
            <w:tcW w:w="943" w:type="pct"/>
            <w:tcBorders>
              <w:top w:val="nil"/>
              <w:left w:val="nil"/>
              <w:bottom w:val="single" w:sz="12" w:space="0" w:color="FFFFFF"/>
              <w:right w:val="single" w:sz="12" w:space="0" w:color="FFFFFF"/>
            </w:tcBorders>
            <w:shd w:val="clear" w:color="auto" w:fill="666666"/>
            <w:tcMar>
              <w:top w:w="180" w:type="dxa"/>
              <w:left w:w="240" w:type="dxa"/>
              <w:bottom w:w="180" w:type="dxa"/>
              <w:right w:w="240" w:type="dxa"/>
            </w:tcMar>
            <w:vAlign w:val="center"/>
            <w:hideMark/>
          </w:tcPr>
          <w:p w:rsidR="002248DE" w:rsidRPr="002248DE" w:rsidRDefault="002248DE" w:rsidP="002248DE">
            <w:pPr>
              <w:widowControl/>
              <w:contextualSpacing/>
              <w:jc w:val="center"/>
              <w:rPr>
                <w:rFonts w:ascii="ＭＳ Ｐゴシック" w:eastAsia="ＭＳ Ｐゴシック" w:hAnsi="ＭＳ Ｐゴシック" w:cs="ＭＳ Ｐゴシック"/>
                <w:color w:val="FFFFFF"/>
                <w:kern w:val="0"/>
                <w:szCs w:val="24"/>
              </w:rPr>
            </w:pPr>
            <w:r w:rsidRPr="002248DE">
              <w:rPr>
                <w:rFonts w:ascii="ＭＳ Ｐゴシック" w:eastAsia="ＭＳ Ｐゴシック" w:hAnsi="ＭＳ Ｐゴシック" w:cs="ＭＳ Ｐゴシック"/>
                <w:color w:val="FFFFFF"/>
                <w:kern w:val="0"/>
                <w:szCs w:val="24"/>
              </w:rPr>
              <w:t>完全性</w:t>
            </w:r>
          </w:p>
        </w:tc>
        <w:tc>
          <w:tcPr>
            <w:tcW w:w="4057" w:type="pct"/>
            <w:tcBorders>
              <w:top w:val="nil"/>
              <w:left w:val="nil"/>
              <w:bottom w:val="single" w:sz="12" w:space="0" w:color="FFFFFF"/>
              <w:right w:val="single" w:sz="12" w:space="0" w:color="FFFFFF"/>
            </w:tcBorders>
            <w:shd w:val="clear" w:color="auto" w:fill="EEEEEE"/>
            <w:tcMar>
              <w:top w:w="150" w:type="dxa"/>
              <w:left w:w="240" w:type="dxa"/>
              <w:bottom w:w="150" w:type="dxa"/>
              <w:right w:w="240" w:type="dxa"/>
            </w:tcMar>
            <w:vAlign w:val="center"/>
            <w:hideMark/>
          </w:tcPr>
          <w:p w:rsidR="002248DE" w:rsidRPr="002248DE" w:rsidRDefault="002248DE" w:rsidP="002248DE">
            <w:pPr>
              <w:widowControl/>
              <w:contextualSpacing/>
              <w:jc w:val="left"/>
              <w:rPr>
                <w:rFonts w:ascii="ＭＳ Ｐゴシック" w:eastAsia="ＭＳ Ｐゴシック" w:hAnsi="ＭＳ Ｐゴシック" w:cs="ＭＳ Ｐゴシック"/>
                <w:color w:val="010101"/>
                <w:kern w:val="0"/>
                <w:szCs w:val="24"/>
              </w:rPr>
            </w:pPr>
            <w:r w:rsidRPr="002248DE">
              <w:rPr>
                <w:rFonts w:ascii="ＭＳ Ｐゴシック" w:eastAsia="ＭＳ Ｐゴシック" w:hAnsi="ＭＳ Ｐゴシック" w:cs="ＭＳ Ｐゴシック"/>
                <w:color w:val="010101"/>
                <w:kern w:val="0"/>
                <w:szCs w:val="24"/>
              </w:rPr>
              <w:t>情報に誤りがなく完全である状態を保護して、維持することを指す</w:t>
            </w:r>
          </w:p>
        </w:tc>
      </w:tr>
      <w:tr w:rsidR="002248DE" w:rsidRPr="002248DE" w:rsidTr="002248DE">
        <w:tc>
          <w:tcPr>
            <w:tcW w:w="943" w:type="pct"/>
            <w:tcBorders>
              <w:top w:val="nil"/>
              <w:left w:val="nil"/>
              <w:bottom w:val="single" w:sz="12" w:space="0" w:color="FFFFFF"/>
              <w:right w:val="single" w:sz="12" w:space="0" w:color="FFFFFF"/>
            </w:tcBorders>
            <w:shd w:val="clear" w:color="auto" w:fill="666666"/>
            <w:tcMar>
              <w:top w:w="180" w:type="dxa"/>
              <w:left w:w="240" w:type="dxa"/>
              <w:bottom w:w="180" w:type="dxa"/>
              <w:right w:w="240" w:type="dxa"/>
            </w:tcMar>
            <w:vAlign w:val="center"/>
            <w:hideMark/>
          </w:tcPr>
          <w:p w:rsidR="002248DE" w:rsidRPr="002248DE" w:rsidRDefault="002248DE" w:rsidP="002248DE">
            <w:pPr>
              <w:widowControl/>
              <w:contextualSpacing/>
              <w:jc w:val="center"/>
              <w:rPr>
                <w:rFonts w:ascii="ＭＳ Ｐゴシック" w:eastAsia="ＭＳ Ｐゴシック" w:hAnsi="ＭＳ Ｐゴシック" w:cs="ＭＳ Ｐゴシック"/>
                <w:color w:val="FFFFFF"/>
                <w:kern w:val="0"/>
                <w:szCs w:val="24"/>
              </w:rPr>
            </w:pPr>
            <w:r w:rsidRPr="002248DE">
              <w:rPr>
                <w:rFonts w:ascii="ＭＳ Ｐゴシック" w:eastAsia="ＭＳ Ｐゴシック" w:hAnsi="ＭＳ Ｐゴシック" w:cs="ＭＳ Ｐゴシック"/>
                <w:color w:val="FFFFFF"/>
                <w:kern w:val="0"/>
                <w:szCs w:val="24"/>
              </w:rPr>
              <w:t>可用性</w:t>
            </w:r>
          </w:p>
        </w:tc>
        <w:tc>
          <w:tcPr>
            <w:tcW w:w="4057" w:type="pct"/>
            <w:tcBorders>
              <w:top w:val="nil"/>
              <w:left w:val="nil"/>
              <w:bottom w:val="single" w:sz="12" w:space="0" w:color="FFFFFF"/>
              <w:right w:val="single" w:sz="12" w:space="0" w:color="FFFFFF"/>
            </w:tcBorders>
            <w:shd w:val="clear" w:color="auto" w:fill="EEEEEE"/>
            <w:tcMar>
              <w:top w:w="150" w:type="dxa"/>
              <w:left w:w="240" w:type="dxa"/>
              <w:bottom w:w="150" w:type="dxa"/>
              <w:right w:w="240" w:type="dxa"/>
            </w:tcMar>
            <w:vAlign w:val="center"/>
            <w:hideMark/>
          </w:tcPr>
          <w:p w:rsidR="002248DE" w:rsidRPr="002248DE" w:rsidRDefault="002248DE" w:rsidP="002248DE">
            <w:pPr>
              <w:widowControl/>
              <w:contextualSpacing/>
              <w:jc w:val="left"/>
              <w:rPr>
                <w:rFonts w:ascii="ＭＳ Ｐゴシック" w:eastAsia="ＭＳ Ｐゴシック" w:hAnsi="ＭＳ Ｐゴシック" w:cs="ＭＳ Ｐゴシック"/>
                <w:color w:val="010101"/>
                <w:kern w:val="0"/>
                <w:szCs w:val="24"/>
              </w:rPr>
            </w:pPr>
            <w:r w:rsidRPr="002248DE">
              <w:rPr>
                <w:rFonts w:ascii="ＭＳ Ｐゴシック" w:eastAsia="ＭＳ Ｐゴシック" w:hAnsi="ＭＳ Ｐゴシック" w:cs="ＭＳ Ｐゴシック"/>
                <w:color w:val="010101"/>
                <w:kern w:val="0"/>
                <w:szCs w:val="24"/>
              </w:rPr>
              <w:t>情報へアクセスする権限を持つユーザーが、必要な時にアクセス可能であることを指す</w:t>
            </w:r>
          </w:p>
        </w:tc>
      </w:tr>
      <w:tr w:rsidR="002248DE" w:rsidRPr="002248DE" w:rsidTr="002248DE">
        <w:tc>
          <w:tcPr>
            <w:tcW w:w="943" w:type="pct"/>
            <w:tcBorders>
              <w:top w:val="nil"/>
              <w:left w:val="nil"/>
              <w:bottom w:val="single" w:sz="12" w:space="0" w:color="FFFFFF"/>
              <w:right w:val="single" w:sz="12" w:space="0" w:color="FFFFFF"/>
            </w:tcBorders>
            <w:shd w:val="clear" w:color="auto" w:fill="666666"/>
            <w:tcMar>
              <w:top w:w="180" w:type="dxa"/>
              <w:left w:w="240" w:type="dxa"/>
              <w:bottom w:w="180" w:type="dxa"/>
              <w:right w:w="240" w:type="dxa"/>
            </w:tcMar>
            <w:vAlign w:val="center"/>
            <w:hideMark/>
          </w:tcPr>
          <w:p w:rsidR="002248DE" w:rsidRPr="002248DE" w:rsidRDefault="002248DE" w:rsidP="002248DE">
            <w:pPr>
              <w:widowControl/>
              <w:contextualSpacing/>
              <w:jc w:val="center"/>
              <w:rPr>
                <w:rFonts w:ascii="ＭＳ Ｐゴシック" w:eastAsia="ＭＳ Ｐゴシック" w:hAnsi="ＭＳ Ｐゴシック" w:cs="ＭＳ Ｐゴシック"/>
                <w:color w:val="FFFFFF"/>
                <w:kern w:val="0"/>
                <w:szCs w:val="24"/>
              </w:rPr>
            </w:pPr>
            <w:r w:rsidRPr="002248DE">
              <w:rPr>
                <w:rFonts w:ascii="ＭＳ Ｐゴシック" w:eastAsia="ＭＳ Ｐゴシック" w:hAnsi="ＭＳ Ｐゴシック" w:cs="ＭＳ Ｐゴシック"/>
                <w:color w:val="FFFFFF"/>
                <w:kern w:val="0"/>
                <w:szCs w:val="24"/>
              </w:rPr>
              <w:t>真正性</w:t>
            </w:r>
          </w:p>
        </w:tc>
        <w:tc>
          <w:tcPr>
            <w:tcW w:w="4057" w:type="pct"/>
            <w:tcBorders>
              <w:top w:val="nil"/>
              <w:left w:val="nil"/>
              <w:bottom w:val="single" w:sz="12" w:space="0" w:color="FFFFFF"/>
              <w:right w:val="single" w:sz="12" w:space="0" w:color="FFFFFF"/>
            </w:tcBorders>
            <w:shd w:val="clear" w:color="auto" w:fill="EEEEEE"/>
            <w:tcMar>
              <w:top w:w="150" w:type="dxa"/>
              <w:left w:w="240" w:type="dxa"/>
              <w:bottom w:w="150" w:type="dxa"/>
              <w:right w:w="240" w:type="dxa"/>
            </w:tcMar>
            <w:vAlign w:val="center"/>
            <w:hideMark/>
          </w:tcPr>
          <w:p w:rsidR="002248DE" w:rsidRPr="002248DE" w:rsidRDefault="002248DE" w:rsidP="002248DE">
            <w:pPr>
              <w:widowControl/>
              <w:contextualSpacing/>
              <w:jc w:val="left"/>
              <w:rPr>
                <w:rFonts w:ascii="ＭＳ Ｐゴシック" w:eastAsia="ＭＳ Ｐゴシック" w:hAnsi="ＭＳ Ｐゴシック" w:cs="ＭＳ Ｐゴシック"/>
                <w:color w:val="010101"/>
                <w:kern w:val="0"/>
                <w:szCs w:val="24"/>
              </w:rPr>
            </w:pPr>
            <w:r w:rsidRPr="002248DE">
              <w:rPr>
                <w:rFonts w:ascii="ＭＳ Ｐゴシック" w:eastAsia="ＭＳ Ｐゴシック" w:hAnsi="ＭＳ Ｐゴシック" w:cs="ＭＳ Ｐゴシック"/>
                <w:color w:val="010101"/>
                <w:kern w:val="0"/>
                <w:szCs w:val="24"/>
              </w:rPr>
              <w:t>情報にアクセスしているユーザー・端末が、許可された人物やシステムであることを明確にする状態を指す</w:t>
            </w:r>
          </w:p>
        </w:tc>
      </w:tr>
      <w:tr w:rsidR="002248DE" w:rsidRPr="002248DE" w:rsidTr="002248DE">
        <w:tc>
          <w:tcPr>
            <w:tcW w:w="943" w:type="pct"/>
            <w:tcBorders>
              <w:top w:val="nil"/>
              <w:left w:val="nil"/>
              <w:bottom w:val="single" w:sz="12" w:space="0" w:color="FFFFFF"/>
              <w:right w:val="single" w:sz="12" w:space="0" w:color="FFFFFF"/>
            </w:tcBorders>
            <w:shd w:val="clear" w:color="auto" w:fill="666666"/>
            <w:tcMar>
              <w:top w:w="180" w:type="dxa"/>
              <w:left w:w="240" w:type="dxa"/>
              <w:bottom w:w="180" w:type="dxa"/>
              <w:right w:w="240" w:type="dxa"/>
            </w:tcMar>
            <w:vAlign w:val="center"/>
            <w:hideMark/>
          </w:tcPr>
          <w:p w:rsidR="002248DE" w:rsidRPr="002248DE" w:rsidRDefault="002248DE" w:rsidP="002248DE">
            <w:pPr>
              <w:widowControl/>
              <w:contextualSpacing/>
              <w:jc w:val="center"/>
              <w:rPr>
                <w:rFonts w:ascii="ＭＳ Ｐゴシック" w:eastAsia="ＭＳ Ｐゴシック" w:hAnsi="ＭＳ Ｐゴシック" w:cs="ＭＳ Ｐゴシック"/>
                <w:color w:val="FFFFFF"/>
                <w:kern w:val="0"/>
                <w:szCs w:val="24"/>
              </w:rPr>
            </w:pPr>
            <w:r w:rsidRPr="002248DE">
              <w:rPr>
                <w:rFonts w:ascii="ＭＳ Ｐゴシック" w:eastAsia="ＭＳ Ｐゴシック" w:hAnsi="ＭＳ Ｐゴシック" w:cs="ＭＳ Ｐゴシック"/>
                <w:color w:val="FFFFFF"/>
                <w:kern w:val="0"/>
                <w:szCs w:val="24"/>
              </w:rPr>
              <w:t>責任追跡性</w:t>
            </w:r>
          </w:p>
        </w:tc>
        <w:tc>
          <w:tcPr>
            <w:tcW w:w="4057" w:type="pct"/>
            <w:tcBorders>
              <w:top w:val="nil"/>
              <w:left w:val="nil"/>
              <w:bottom w:val="single" w:sz="12" w:space="0" w:color="FFFFFF"/>
              <w:right w:val="single" w:sz="12" w:space="0" w:color="FFFFFF"/>
            </w:tcBorders>
            <w:shd w:val="clear" w:color="auto" w:fill="EEEEEE"/>
            <w:tcMar>
              <w:top w:w="150" w:type="dxa"/>
              <w:left w:w="240" w:type="dxa"/>
              <w:bottom w:w="150" w:type="dxa"/>
              <w:right w:w="240" w:type="dxa"/>
            </w:tcMar>
            <w:vAlign w:val="center"/>
            <w:hideMark/>
          </w:tcPr>
          <w:p w:rsidR="002248DE" w:rsidRPr="002248DE" w:rsidRDefault="002248DE" w:rsidP="002248DE">
            <w:pPr>
              <w:widowControl/>
              <w:contextualSpacing/>
              <w:jc w:val="left"/>
              <w:rPr>
                <w:rFonts w:ascii="ＭＳ Ｐゴシック" w:eastAsia="ＭＳ Ｐゴシック" w:hAnsi="ＭＳ Ｐゴシック" w:cs="ＭＳ Ｐゴシック"/>
                <w:color w:val="010101"/>
                <w:kern w:val="0"/>
                <w:szCs w:val="24"/>
              </w:rPr>
            </w:pPr>
            <w:r w:rsidRPr="002248DE">
              <w:rPr>
                <w:rFonts w:ascii="ＭＳ Ｐゴシック" w:eastAsia="ＭＳ Ｐゴシック" w:hAnsi="ＭＳ Ｐゴシック" w:cs="ＭＳ Ｐゴシック"/>
                <w:color w:val="010101"/>
                <w:kern w:val="0"/>
                <w:szCs w:val="24"/>
              </w:rPr>
              <w:t>情報やシステムに対する操作が、誰によってどのように行われたのかを明確にすることを指す</w:t>
            </w:r>
          </w:p>
        </w:tc>
      </w:tr>
      <w:tr w:rsidR="002248DE" w:rsidRPr="002248DE" w:rsidTr="002248DE">
        <w:tc>
          <w:tcPr>
            <w:tcW w:w="943" w:type="pct"/>
            <w:tcBorders>
              <w:top w:val="nil"/>
              <w:left w:val="nil"/>
              <w:bottom w:val="single" w:sz="12" w:space="0" w:color="FFFFFF"/>
              <w:right w:val="single" w:sz="12" w:space="0" w:color="FFFFFF"/>
            </w:tcBorders>
            <w:shd w:val="clear" w:color="auto" w:fill="666666"/>
            <w:tcMar>
              <w:top w:w="180" w:type="dxa"/>
              <w:left w:w="240" w:type="dxa"/>
              <w:bottom w:w="180" w:type="dxa"/>
              <w:right w:w="240" w:type="dxa"/>
            </w:tcMar>
            <w:vAlign w:val="center"/>
            <w:hideMark/>
          </w:tcPr>
          <w:p w:rsidR="002248DE" w:rsidRPr="002248DE" w:rsidRDefault="002248DE" w:rsidP="002248DE">
            <w:pPr>
              <w:widowControl/>
              <w:contextualSpacing/>
              <w:jc w:val="center"/>
              <w:rPr>
                <w:rFonts w:ascii="ＭＳ Ｐゴシック" w:eastAsia="ＭＳ Ｐゴシック" w:hAnsi="ＭＳ Ｐゴシック" w:cs="ＭＳ Ｐゴシック"/>
                <w:color w:val="FFFFFF"/>
                <w:kern w:val="0"/>
                <w:szCs w:val="24"/>
              </w:rPr>
            </w:pPr>
            <w:r w:rsidRPr="002248DE">
              <w:rPr>
                <w:rFonts w:ascii="ＭＳ Ｐゴシック" w:eastAsia="ＭＳ Ｐゴシック" w:hAnsi="ＭＳ Ｐゴシック" w:cs="ＭＳ Ｐゴシック"/>
                <w:color w:val="FFFFFF"/>
                <w:kern w:val="0"/>
                <w:szCs w:val="24"/>
              </w:rPr>
              <w:t>否認防止</w:t>
            </w:r>
          </w:p>
        </w:tc>
        <w:tc>
          <w:tcPr>
            <w:tcW w:w="4057" w:type="pct"/>
            <w:tcBorders>
              <w:top w:val="nil"/>
              <w:left w:val="nil"/>
              <w:bottom w:val="single" w:sz="12" w:space="0" w:color="FFFFFF"/>
              <w:right w:val="single" w:sz="12" w:space="0" w:color="FFFFFF"/>
            </w:tcBorders>
            <w:shd w:val="clear" w:color="auto" w:fill="EEEEEE"/>
            <w:tcMar>
              <w:top w:w="150" w:type="dxa"/>
              <w:left w:w="240" w:type="dxa"/>
              <w:bottom w:w="150" w:type="dxa"/>
              <w:right w:w="240" w:type="dxa"/>
            </w:tcMar>
            <w:vAlign w:val="center"/>
            <w:hideMark/>
          </w:tcPr>
          <w:p w:rsidR="002248DE" w:rsidRPr="002248DE" w:rsidRDefault="002248DE" w:rsidP="002248DE">
            <w:pPr>
              <w:widowControl/>
              <w:contextualSpacing/>
              <w:jc w:val="left"/>
              <w:rPr>
                <w:rFonts w:ascii="ＭＳ Ｐゴシック" w:eastAsia="ＭＳ Ｐゴシック" w:hAnsi="ＭＳ Ｐゴシック" w:cs="ＭＳ Ｐゴシック"/>
                <w:color w:val="010101"/>
                <w:kern w:val="0"/>
                <w:szCs w:val="24"/>
              </w:rPr>
            </w:pPr>
            <w:r w:rsidRPr="002248DE">
              <w:rPr>
                <w:rFonts w:ascii="ＭＳ Ｐゴシック" w:eastAsia="ＭＳ Ｐゴシック" w:hAnsi="ＭＳ Ｐゴシック" w:cs="ＭＳ Ｐゴシック"/>
                <w:color w:val="010101"/>
                <w:kern w:val="0"/>
                <w:szCs w:val="24"/>
              </w:rPr>
              <w:t>情報資産に関する問題が発生した際、その原因となる人物が、後から否認できないよう証明することを指す</w:t>
            </w:r>
          </w:p>
        </w:tc>
      </w:tr>
      <w:tr w:rsidR="002248DE" w:rsidRPr="002248DE" w:rsidTr="002248DE">
        <w:tc>
          <w:tcPr>
            <w:tcW w:w="943" w:type="pct"/>
            <w:tcBorders>
              <w:top w:val="nil"/>
              <w:left w:val="nil"/>
              <w:bottom w:val="single" w:sz="12" w:space="0" w:color="FFFFFF"/>
              <w:right w:val="single" w:sz="12" w:space="0" w:color="FFFFFF"/>
            </w:tcBorders>
            <w:shd w:val="clear" w:color="auto" w:fill="666666"/>
            <w:tcMar>
              <w:top w:w="180" w:type="dxa"/>
              <w:left w:w="240" w:type="dxa"/>
              <w:bottom w:w="180" w:type="dxa"/>
              <w:right w:w="240" w:type="dxa"/>
            </w:tcMar>
            <w:vAlign w:val="center"/>
            <w:hideMark/>
          </w:tcPr>
          <w:p w:rsidR="002248DE" w:rsidRPr="002248DE" w:rsidRDefault="002248DE" w:rsidP="002248DE">
            <w:pPr>
              <w:widowControl/>
              <w:contextualSpacing/>
              <w:jc w:val="center"/>
              <w:rPr>
                <w:rFonts w:ascii="ＭＳ Ｐゴシック" w:eastAsia="ＭＳ Ｐゴシック" w:hAnsi="ＭＳ Ｐゴシック" w:cs="ＭＳ Ｐゴシック"/>
                <w:color w:val="FFFFFF"/>
                <w:kern w:val="0"/>
                <w:szCs w:val="24"/>
              </w:rPr>
            </w:pPr>
            <w:r w:rsidRPr="002248DE">
              <w:rPr>
                <w:rFonts w:ascii="ＭＳ Ｐゴシック" w:eastAsia="ＭＳ Ｐゴシック" w:hAnsi="ＭＳ Ｐゴシック" w:cs="ＭＳ Ｐゴシック"/>
                <w:color w:val="FFFFFF"/>
                <w:kern w:val="0"/>
                <w:szCs w:val="24"/>
              </w:rPr>
              <w:t>信頼性</w:t>
            </w:r>
          </w:p>
        </w:tc>
        <w:tc>
          <w:tcPr>
            <w:tcW w:w="4057" w:type="pct"/>
            <w:tcBorders>
              <w:top w:val="nil"/>
              <w:left w:val="nil"/>
              <w:bottom w:val="single" w:sz="12" w:space="0" w:color="FFFFFF"/>
              <w:right w:val="single" w:sz="12" w:space="0" w:color="FFFFFF"/>
            </w:tcBorders>
            <w:shd w:val="clear" w:color="auto" w:fill="EEEEEE"/>
            <w:tcMar>
              <w:top w:w="150" w:type="dxa"/>
              <w:left w:w="240" w:type="dxa"/>
              <w:bottom w:w="150" w:type="dxa"/>
              <w:right w:w="240" w:type="dxa"/>
            </w:tcMar>
            <w:vAlign w:val="center"/>
            <w:hideMark/>
          </w:tcPr>
          <w:p w:rsidR="002248DE" w:rsidRPr="002248DE" w:rsidRDefault="002248DE" w:rsidP="002248DE">
            <w:pPr>
              <w:widowControl/>
              <w:contextualSpacing/>
              <w:jc w:val="left"/>
              <w:rPr>
                <w:rFonts w:ascii="ＭＳ Ｐゴシック" w:eastAsia="ＭＳ Ｐゴシック" w:hAnsi="ＭＳ Ｐゴシック" w:cs="ＭＳ Ｐゴシック"/>
                <w:color w:val="010101"/>
                <w:kern w:val="0"/>
                <w:szCs w:val="24"/>
              </w:rPr>
            </w:pPr>
            <w:r w:rsidRPr="002248DE">
              <w:rPr>
                <w:rFonts w:ascii="ＭＳ Ｐゴシック" w:eastAsia="ＭＳ Ｐゴシック" w:hAnsi="ＭＳ Ｐゴシック" w:cs="ＭＳ Ｐゴシック"/>
                <w:color w:val="010101"/>
                <w:kern w:val="0"/>
                <w:szCs w:val="24"/>
              </w:rPr>
              <w:t>システムの処理やデータ操作が、欠陥や不具合なく実行されることを指す</w:t>
            </w:r>
          </w:p>
        </w:tc>
      </w:tr>
    </w:tbl>
    <w:p w:rsidR="002248DE" w:rsidRPr="002248DE" w:rsidRDefault="002248DE" w:rsidP="002248DE">
      <w:pPr>
        <w:widowControl/>
        <w:contextualSpacing/>
        <w:jc w:val="left"/>
        <w:rPr>
          <w:rFonts w:ascii="メイリオ" w:eastAsia="メイリオ" w:hAnsi="メイリオ" w:cs="ＭＳ Ｐゴシック"/>
          <w:color w:val="333333"/>
          <w:kern w:val="0"/>
          <w:sz w:val="22"/>
          <w:szCs w:val="26"/>
        </w:rPr>
      </w:pPr>
      <w:r w:rsidRPr="002248DE">
        <w:rPr>
          <w:rFonts w:ascii="メイリオ" w:eastAsia="メイリオ" w:hAnsi="メイリオ" w:cs="ＭＳ Ｐゴシック" w:hint="eastAsia"/>
          <w:color w:val="333333"/>
          <w:kern w:val="0"/>
          <w:sz w:val="22"/>
          <w:szCs w:val="26"/>
        </w:rPr>
        <w:t>これらを網羅的に確保・維持することで、外部攻撃や内部不正、ヒューマンエラー、災害などによって引き起こされるセキュリティリスクを防止することができます。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また、企業・組織が抱えるセキュリティリスクを把握し、それに応じて以下の情報セキュリティ対策を行うことも重要です。</w:t>
      </w:r>
    </w:p>
    <w:p w:rsidR="002248DE" w:rsidRPr="002248DE" w:rsidRDefault="002248DE" w:rsidP="002248DE">
      <w:pPr>
        <w:widowControl/>
        <w:numPr>
          <w:ilvl w:val="0"/>
          <w:numId w:val="2"/>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技術的対策</w:t>
      </w:r>
      <w:r w:rsidRPr="002248DE">
        <w:rPr>
          <w:rFonts w:ascii="メイリオ" w:eastAsia="メイリオ" w:hAnsi="メイリオ" w:cs="ＭＳ Ｐゴシック" w:hint="eastAsia"/>
          <w:color w:val="010101"/>
          <w:kern w:val="0"/>
          <w:sz w:val="22"/>
          <w:szCs w:val="26"/>
        </w:rPr>
        <w:t>…ハードウェア・ソフトウェア面からセキュリティリスクを防止するための対策</w:t>
      </w:r>
    </w:p>
    <w:p w:rsidR="002248DE" w:rsidRPr="002248DE" w:rsidRDefault="002248DE" w:rsidP="002248DE">
      <w:pPr>
        <w:widowControl/>
        <w:numPr>
          <w:ilvl w:val="0"/>
          <w:numId w:val="2"/>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人的対策</w:t>
      </w:r>
      <w:r w:rsidRPr="002248DE">
        <w:rPr>
          <w:rFonts w:ascii="メイリオ" w:eastAsia="メイリオ" w:hAnsi="メイリオ" w:cs="ＭＳ Ｐゴシック" w:hint="eastAsia"/>
          <w:color w:val="010101"/>
          <w:kern w:val="0"/>
          <w:sz w:val="22"/>
          <w:szCs w:val="26"/>
        </w:rPr>
        <w:t>…ヒューマンエラーなど人が原因で発生するセキュリティリスクを防止するための対策</w:t>
      </w:r>
    </w:p>
    <w:p w:rsidR="002248DE" w:rsidRPr="002248DE" w:rsidRDefault="002248DE" w:rsidP="002248DE">
      <w:pPr>
        <w:widowControl/>
        <w:numPr>
          <w:ilvl w:val="0"/>
          <w:numId w:val="2"/>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物理的対策</w:t>
      </w:r>
      <w:r w:rsidRPr="002248DE">
        <w:rPr>
          <w:rFonts w:ascii="メイリオ" w:eastAsia="メイリオ" w:hAnsi="メイリオ" w:cs="ＭＳ Ｐゴシック" w:hint="eastAsia"/>
          <w:color w:val="010101"/>
          <w:kern w:val="0"/>
          <w:sz w:val="22"/>
          <w:szCs w:val="26"/>
        </w:rPr>
        <w:t>…災害などの物理的な要因で発生するセキュリティリスクを防止するための対策</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lastRenderedPageBreak/>
        <w:t>この記事では、情報セキュリティの7要素の定義やそれぞれの要素を確保・維持するための対策を解説します。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b/>
          <w:bCs/>
          <w:color w:val="333333"/>
          <w:kern w:val="0"/>
          <w:sz w:val="22"/>
          <w:szCs w:val="26"/>
          <w:bdr w:val="none" w:sz="0" w:space="0" w:color="auto" w:frame="1"/>
        </w:rPr>
        <w:t>▼この記事を要約すると</w:t>
      </w:r>
    </w:p>
    <w:p w:rsidR="002248DE" w:rsidRPr="002248DE" w:rsidRDefault="002248DE" w:rsidP="002248DE">
      <w:pPr>
        <w:widowControl/>
        <w:numPr>
          <w:ilvl w:val="0"/>
          <w:numId w:val="3"/>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color w:val="010101"/>
          <w:kern w:val="0"/>
          <w:sz w:val="22"/>
          <w:szCs w:val="26"/>
        </w:rPr>
        <w:t>情報セキュリティとは、企業・組織が保有する</w:t>
      </w:r>
      <w:r w:rsidRPr="002248DE">
        <w:rPr>
          <w:rFonts w:ascii="メイリオ" w:eastAsia="メイリオ" w:hAnsi="メイリオ" w:cs="ＭＳ Ｐゴシック" w:hint="eastAsia"/>
          <w:b/>
          <w:bCs/>
          <w:color w:val="010101"/>
          <w:kern w:val="0"/>
          <w:sz w:val="22"/>
          <w:szCs w:val="26"/>
          <w:bdr w:val="none" w:sz="0" w:space="0" w:color="auto" w:frame="1"/>
        </w:rPr>
        <w:t>情報資産をサイバー攻撃や内部不正などから守ること</w:t>
      </w:r>
      <w:r w:rsidRPr="002248DE">
        <w:rPr>
          <w:rFonts w:ascii="メイリオ" w:eastAsia="メイリオ" w:hAnsi="メイリオ" w:cs="ＭＳ Ｐゴシック" w:hint="eastAsia"/>
          <w:color w:val="010101"/>
          <w:kern w:val="0"/>
          <w:sz w:val="22"/>
          <w:szCs w:val="26"/>
        </w:rPr>
        <w:t>を指す</w:t>
      </w:r>
    </w:p>
    <w:p w:rsidR="002248DE" w:rsidRPr="002248DE" w:rsidRDefault="002248DE" w:rsidP="002248DE">
      <w:pPr>
        <w:widowControl/>
        <w:numPr>
          <w:ilvl w:val="0"/>
          <w:numId w:val="3"/>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color w:val="010101"/>
          <w:kern w:val="0"/>
          <w:sz w:val="22"/>
          <w:szCs w:val="26"/>
        </w:rPr>
        <w:t>情報セキュリティリスクとは、組織が利用するシステムやサービス、保有する情報資産に対して悪影響を及ぼすリスクのことを指し、「</w:t>
      </w:r>
      <w:r w:rsidRPr="002248DE">
        <w:rPr>
          <w:rFonts w:ascii="メイリオ" w:eastAsia="メイリオ" w:hAnsi="メイリオ" w:cs="ＭＳ Ｐゴシック" w:hint="eastAsia"/>
          <w:b/>
          <w:bCs/>
          <w:color w:val="010101"/>
          <w:kern w:val="0"/>
          <w:sz w:val="22"/>
          <w:szCs w:val="26"/>
          <w:bdr w:val="none" w:sz="0" w:space="0" w:color="auto" w:frame="1"/>
        </w:rPr>
        <w:t>脅威</w:t>
      </w:r>
      <w:r w:rsidRPr="002248DE">
        <w:rPr>
          <w:rFonts w:ascii="メイリオ" w:eastAsia="メイリオ" w:hAnsi="メイリオ" w:cs="ＭＳ Ｐゴシック" w:hint="eastAsia"/>
          <w:color w:val="010101"/>
          <w:kern w:val="0"/>
          <w:sz w:val="22"/>
          <w:szCs w:val="26"/>
        </w:rPr>
        <w:t>」と「</w:t>
      </w:r>
      <w:r w:rsidRPr="002248DE">
        <w:rPr>
          <w:rFonts w:ascii="メイリオ" w:eastAsia="メイリオ" w:hAnsi="メイリオ" w:cs="ＭＳ Ｐゴシック" w:hint="eastAsia"/>
          <w:b/>
          <w:bCs/>
          <w:color w:val="010101"/>
          <w:kern w:val="0"/>
          <w:sz w:val="22"/>
          <w:szCs w:val="26"/>
          <w:bdr w:val="none" w:sz="0" w:space="0" w:color="auto" w:frame="1"/>
        </w:rPr>
        <w:t>脆弱性</w:t>
      </w:r>
      <w:r w:rsidRPr="002248DE">
        <w:rPr>
          <w:rFonts w:ascii="メイリオ" w:eastAsia="メイリオ" w:hAnsi="メイリオ" w:cs="ＭＳ Ｐゴシック" w:hint="eastAsia"/>
          <w:color w:val="010101"/>
          <w:kern w:val="0"/>
          <w:sz w:val="22"/>
          <w:szCs w:val="26"/>
        </w:rPr>
        <w:t>」の2つに大別できる</w:t>
      </w:r>
    </w:p>
    <w:p w:rsidR="002248DE" w:rsidRPr="002248DE" w:rsidRDefault="002248DE" w:rsidP="002248DE">
      <w:pPr>
        <w:widowControl/>
        <w:numPr>
          <w:ilvl w:val="0"/>
          <w:numId w:val="3"/>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color w:val="010101"/>
          <w:kern w:val="0"/>
          <w:sz w:val="22"/>
          <w:szCs w:val="26"/>
        </w:rPr>
        <w:t>情報セキュリティの3要素とは、</w:t>
      </w:r>
      <w:r w:rsidRPr="002248DE">
        <w:rPr>
          <w:rFonts w:ascii="メイリオ" w:eastAsia="メイリオ" w:hAnsi="メイリオ" w:cs="ＭＳ Ｐゴシック" w:hint="eastAsia"/>
          <w:b/>
          <w:bCs/>
          <w:color w:val="010101"/>
          <w:kern w:val="0"/>
          <w:sz w:val="22"/>
          <w:szCs w:val="26"/>
          <w:bdr w:val="none" w:sz="0" w:space="0" w:color="auto" w:frame="1"/>
        </w:rPr>
        <w:t>機密性</w:t>
      </w:r>
      <w:r w:rsidRPr="002248DE">
        <w:rPr>
          <w:rFonts w:ascii="メイリオ" w:eastAsia="メイリオ" w:hAnsi="メイリオ" w:cs="ＭＳ Ｐゴシック" w:hint="eastAsia"/>
          <w:color w:val="010101"/>
          <w:kern w:val="0"/>
          <w:sz w:val="22"/>
          <w:szCs w:val="26"/>
        </w:rPr>
        <w:t>(Confidentiality)・</w:t>
      </w:r>
      <w:r w:rsidRPr="002248DE">
        <w:rPr>
          <w:rFonts w:ascii="メイリオ" w:eastAsia="メイリオ" w:hAnsi="メイリオ" w:cs="ＭＳ Ｐゴシック" w:hint="eastAsia"/>
          <w:b/>
          <w:bCs/>
          <w:color w:val="010101"/>
          <w:kern w:val="0"/>
          <w:sz w:val="22"/>
          <w:szCs w:val="26"/>
          <w:bdr w:val="none" w:sz="0" w:space="0" w:color="auto" w:frame="1"/>
        </w:rPr>
        <w:t>完全性</w:t>
      </w:r>
      <w:r w:rsidRPr="002248DE">
        <w:rPr>
          <w:rFonts w:ascii="メイリオ" w:eastAsia="メイリオ" w:hAnsi="メイリオ" w:cs="ＭＳ Ｐゴシック" w:hint="eastAsia"/>
          <w:color w:val="010101"/>
          <w:kern w:val="0"/>
          <w:sz w:val="22"/>
          <w:szCs w:val="26"/>
        </w:rPr>
        <w:t>(Integrity)・</w:t>
      </w:r>
      <w:r w:rsidRPr="002248DE">
        <w:rPr>
          <w:rFonts w:ascii="メイリオ" w:eastAsia="メイリオ" w:hAnsi="メイリオ" w:cs="ＭＳ Ｐゴシック" w:hint="eastAsia"/>
          <w:b/>
          <w:bCs/>
          <w:color w:val="010101"/>
          <w:kern w:val="0"/>
          <w:sz w:val="22"/>
          <w:szCs w:val="26"/>
          <w:bdr w:val="none" w:sz="0" w:space="0" w:color="auto" w:frame="1"/>
        </w:rPr>
        <w:t>可用性</w:t>
      </w:r>
      <w:r w:rsidRPr="002248DE">
        <w:rPr>
          <w:rFonts w:ascii="メイリオ" w:eastAsia="メイリオ" w:hAnsi="メイリオ" w:cs="ＭＳ Ｐゴシック" w:hint="eastAsia"/>
          <w:color w:val="010101"/>
          <w:kern w:val="0"/>
          <w:sz w:val="22"/>
          <w:szCs w:val="26"/>
        </w:rPr>
        <w:t>(Availability)のことで、3つの頭文字をとってCIAとも呼ばれる</w:t>
      </w:r>
    </w:p>
    <w:p w:rsidR="002248DE" w:rsidRPr="002248DE" w:rsidRDefault="002248DE" w:rsidP="002248DE">
      <w:pPr>
        <w:widowControl/>
        <w:numPr>
          <w:ilvl w:val="0"/>
          <w:numId w:val="3"/>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color w:val="010101"/>
          <w:kern w:val="0"/>
          <w:sz w:val="22"/>
          <w:szCs w:val="26"/>
        </w:rPr>
        <w:t>近年では、情報セキュリティの3要素に加えて「</w:t>
      </w:r>
      <w:r w:rsidRPr="002248DE">
        <w:rPr>
          <w:rFonts w:ascii="メイリオ" w:eastAsia="メイリオ" w:hAnsi="メイリオ" w:cs="ＭＳ Ｐゴシック" w:hint="eastAsia"/>
          <w:b/>
          <w:bCs/>
          <w:color w:val="010101"/>
          <w:kern w:val="0"/>
          <w:sz w:val="22"/>
          <w:szCs w:val="26"/>
          <w:bdr w:val="none" w:sz="0" w:space="0" w:color="auto" w:frame="1"/>
        </w:rPr>
        <w:t>真正性</w:t>
      </w:r>
      <w:r w:rsidRPr="002248DE">
        <w:rPr>
          <w:rFonts w:ascii="メイリオ" w:eastAsia="メイリオ" w:hAnsi="メイリオ" w:cs="ＭＳ Ｐゴシック" w:hint="eastAsia"/>
          <w:color w:val="010101"/>
          <w:kern w:val="0"/>
          <w:sz w:val="22"/>
          <w:szCs w:val="26"/>
        </w:rPr>
        <w:t>」「</w:t>
      </w:r>
      <w:r w:rsidRPr="002248DE">
        <w:rPr>
          <w:rFonts w:ascii="メイリオ" w:eastAsia="メイリオ" w:hAnsi="メイリオ" w:cs="ＭＳ Ｐゴシック" w:hint="eastAsia"/>
          <w:b/>
          <w:bCs/>
          <w:color w:val="010101"/>
          <w:kern w:val="0"/>
          <w:sz w:val="22"/>
          <w:szCs w:val="26"/>
          <w:bdr w:val="none" w:sz="0" w:space="0" w:color="auto" w:frame="1"/>
        </w:rPr>
        <w:t>責任追跡性</w:t>
      </w:r>
      <w:r w:rsidRPr="002248DE">
        <w:rPr>
          <w:rFonts w:ascii="メイリオ" w:eastAsia="メイリオ" w:hAnsi="メイリオ" w:cs="ＭＳ Ｐゴシック" w:hint="eastAsia"/>
          <w:color w:val="010101"/>
          <w:kern w:val="0"/>
          <w:sz w:val="22"/>
          <w:szCs w:val="26"/>
        </w:rPr>
        <w:t>」「</w:t>
      </w:r>
      <w:r w:rsidRPr="002248DE">
        <w:rPr>
          <w:rFonts w:ascii="メイリオ" w:eastAsia="メイリオ" w:hAnsi="メイリオ" w:cs="ＭＳ Ｐゴシック" w:hint="eastAsia"/>
          <w:b/>
          <w:bCs/>
          <w:color w:val="010101"/>
          <w:kern w:val="0"/>
          <w:sz w:val="22"/>
          <w:szCs w:val="26"/>
          <w:bdr w:val="none" w:sz="0" w:space="0" w:color="auto" w:frame="1"/>
        </w:rPr>
        <w:t>否認防止</w:t>
      </w:r>
      <w:r w:rsidRPr="002248DE">
        <w:rPr>
          <w:rFonts w:ascii="メイリオ" w:eastAsia="メイリオ" w:hAnsi="メイリオ" w:cs="ＭＳ Ｐゴシック" w:hint="eastAsia"/>
          <w:color w:val="010101"/>
          <w:kern w:val="0"/>
          <w:sz w:val="22"/>
          <w:szCs w:val="26"/>
        </w:rPr>
        <w:t>」「</w:t>
      </w:r>
      <w:r w:rsidRPr="002248DE">
        <w:rPr>
          <w:rFonts w:ascii="メイリオ" w:eastAsia="メイリオ" w:hAnsi="メイリオ" w:cs="ＭＳ Ｐゴシック" w:hint="eastAsia"/>
          <w:b/>
          <w:bCs/>
          <w:color w:val="010101"/>
          <w:kern w:val="0"/>
          <w:sz w:val="22"/>
          <w:szCs w:val="26"/>
          <w:bdr w:val="none" w:sz="0" w:space="0" w:color="auto" w:frame="1"/>
        </w:rPr>
        <w:t>信頼性</w:t>
      </w:r>
      <w:r w:rsidRPr="002248DE">
        <w:rPr>
          <w:rFonts w:ascii="メイリオ" w:eastAsia="メイリオ" w:hAnsi="メイリオ" w:cs="ＭＳ Ｐゴシック" w:hint="eastAsia"/>
          <w:color w:val="010101"/>
          <w:kern w:val="0"/>
          <w:sz w:val="22"/>
          <w:szCs w:val="26"/>
        </w:rPr>
        <w:t>」の4つを加えた7つの要素が提唱されている</w:t>
      </w:r>
    </w:p>
    <w:p w:rsidR="002248DE" w:rsidRPr="002248DE" w:rsidRDefault="002248DE" w:rsidP="002248DE">
      <w:pPr>
        <w:widowControl/>
        <w:numPr>
          <w:ilvl w:val="0"/>
          <w:numId w:val="3"/>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color w:val="010101"/>
          <w:kern w:val="0"/>
          <w:sz w:val="22"/>
          <w:szCs w:val="26"/>
        </w:rPr>
        <w:t>情報セキュリティ対策は、大きく分けると「</w:t>
      </w:r>
      <w:r w:rsidRPr="002248DE">
        <w:rPr>
          <w:rFonts w:ascii="メイリオ" w:eastAsia="メイリオ" w:hAnsi="メイリオ" w:cs="ＭＳ Ｐゴシック" w:hint="eastAsia"/>
          <w:b/>
          <w:bCs/>
          <w:color w:val="010101"/>
          <w:kern w:val="0"/>
          <w:sz w:val="22"/>
          <w:szCs w:val="26"/>
          <w:bdr w:val="none" w:sz="0" w:space="0" w:color="auto" w:frame="1"/>
        </w:rPr>
        <w:t>技術的対策</w:t>
      </w:r>
      <w:r w:rsidRPr="002248DE">
        <w:rPr>
          <w:rFonts w:ascii="メイリオ" w:eastAsia="メイリオ" w:hAnsi="メイリオ" w:cs="ＭＳ Ｐゴシック" w:hint="eastAsia"/>
          <w:color w:val="010101"/>
          <w:kern w:val="0"/>
          <w:sz w:val="22"/>
          <w:szCs w:val="26"/>
        </w:rPr>
        <w:t>」「</w:t>
      </w:r>
      <w:r w:rsidRPr="002248DE">
        <w:rPr>
          <w:rFonts w:ascii="メイリオ" w:eastAsia="メイリオ" w:hAnsi="メイリオ" w:cs="ＭＳ Ｐゴシック" w:hint="eastAsia"/>
          <w:b/>
          <w:bCs/>
          <w:color w:val="010101"/>
          <w:kern w:val="0"/>
          <w:sz w:val="22"/>
          <w:szCs w:val="26"/>
          <w:bdr w:val="none" w:sz="0" w:space="0" w:color="auto" w:frame="1"/>
        </w:rPr>
        <w:t>人的対策</w:t>
      </w:r>
      <w:r w:rsidRPr="002248DE">
        <w:rPr>
          <w:rFonts w:ascii="メイリオ" w:eastAsia="メイリオ" w:hAnsi="メイリオ" w:cs="ＭＳ Ｐゴシック" w:hint="eastAsia"/>
          <w:color w:val="010101"/>
          <w:kern w:val="0"/>
          <w:sz w:val="22"/>
          <w:szCs w:val="26"/>
        </w:rPr>
        <w:t>」「</w:t>
      </w:r>
      <w:r w:rsidRPr="002248DE">
        <w:rPr>
          <w:rFonts w:ascii="メイリオ" w:eastAsia="メイリオ" w:hAnsi="メイリオ" w:cs="ＭＳ Ｐゴシック" w:hint="eastAsia"/>
          <w:b/>
          <w:bCs/>
          <w:color w:val="010101"/>
          <w:kern w:val="0"/>
          <w:sz w:val="22"/>
          <w:szCs w:val="26"/>
          <w:bdr w:val="none" w:sz="0" w:space="0" w:color="auto" w:frame="1"/>
        </w:rPr>
        <w:t>物理的対策</w:t>
      </w:r>
      <w:r w:rsidRPr="002248DE">
        <w:rPr>
          <w:rFonts w:ascii="メイリオ" w:eastAsia="メイリオ" w:hAnsi="メイリオ" w:cs="ＭＳ Ｐゴシック" w:hint="eastAsia"/>
          <w:color w:val="010101"/>
          <w:kern w:val="0"/>
          <w:sz w:val="22"/>
          <w:szCs w:val="26"/>
        </w:rPr>
        <w:t>」の3つがある</w:t>
      </w:r>
    </w:p>
    <w:p w:rsidR="002248DE" w:rsidRPr="002248DE" w:rsidRDefault="002248DE" w:rsidP="002248DE">
      <w:pPr>
        <w:widowControl/>
        <w:pBdr>
          <w:left w:val="single" w:sz="36" w:space="15" w:color="CF000C"/>
          <w:bottom w:val="single" w:sz="6" w:space="9" w:color="CF000C"/>
        </w:pBdr>
        <w:contextualSpacing/>
        <w:jc w:val="left"/>
        <w:outlineLvl w:val="1"/>
        <w:rPr>
          <w:rFonts w:ascii="メイリオ" w:eastAsia="メイリオ" w:hAnsi="メイリオ" w:cs="ＭＳ Ｐゴシック" w:hint="eastAsia"/>
          <w:color w:val="010101"/>
          <w:kern w:val="0"/>
          <w:sz w:val="36"/>
          <w:szCs w:val="42"/>
        </w:rPr>
      </w:pPr>
      <w:r w:rsidRPr="002248DE">
        <w:rPr>
          <w:rFonts w:ascii="メイリオ" w:eastAsia="メイリオ" w:hAnsi="メイリオ" w:cs="ＭＳ Ｐゴシック" w:hint="eastAsia"/>
          <w:color w:val="010101"/>
          <w:kern w:val="0"/>
          <w:sz w:val="36"/>
          <w:szCs w:val="42"/>
        </w:rPr>
        <w:t>情報セキュリティとは</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情報セキュリティとは、企業・組織が保有する</w:t>
      </w:r>
      <w:r w:rsidRPr="002248DE">
        <w:rPr>
          <w:rFonts w:ascii="メイリオ" w:eastAsia="メイリオ" w:hAnsi="メイリオ" w:cs="ＭＳ Ｐゴシック" w:hint="eastAsia"/>
          <w:b/>
          <w:bCs/>
          <w:color w:val="333333"/>
          <w:kern w:val="0"/>
          <w:sz w:val="22"/>
          <w:szCs w:val="26"/>
          <w:bdr w:val="none" w:sz="0" w:space="0" w:color="auto" w:frame="1"/>
        </w:rPr>
        <w:t>情報資産をサイバー攻撃や内部不正などから守ること</w:t>
      </w:r>
      <w:r w:rsidRPr="002248DE">
        <w:rPr>
          <w:rFonts w:ascii="メイリオ" w:eastAsia="メイリオ" w:hAnsi="メイリオ" w:cs="ＭＳ Ｐゴシック" w:hint="eastAsia"/>
          <w:color w:val="333333"/>
          <w:kern w:val="0"/>
          <w:sz w:val="22"/>
          <w:szCs w:val="26"/>
        </w:rPr>
        <w:t>を指します。</w:t>
      </w:r>
      <w:r w:rsidRPr="002248DE">
        <w:rPr>
          <w:rFonts w:ascii="メイリオ" w:eastAsia="メイリオ" w:hAnsi="メイリオ" w:cs="ＭＳ Ｐゴシック" w:hint="eastAsia"/>
          <w:color w:val="333333"/>
          <w:kern w:val="0"/>
          <w:sz w:val="22"/>
          <w:szCs w:val="26"/>
        </w:rPr>
        <w:br/>
        <w:t>情報資産には機密情報をはじめ、企業のブランドやイメージ、技術情報や業務のノウハウ、情報を保管する機器類も含まれます。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また情報セキュリティは、前述したサイバー攻撃や内部不正への対処はもちろん、災害や設備の事故などを想定したBCP</w:t>
      </w:r>
      <w:r w:rsidRPr="002248DE">
        <w:rPr>
          <w:rFonts w:ascii="メイリオ" w:eastAsia="メイリオ" w:hAnsi="メイリオ" w:cs="ＭＳ Ｐゴシック" w:hint="eastAsia"/>
          <w:color w:val="333333"/>
          <w:kern w:val="0"/>
          <w:sz w:val="16"/>
          <w:szCs w:val="19"/>
          <w:bdr w:val="none" w:sz="0" w:space="0" w:color="auto" w:frame="1"/>
          <w:vertAlign w:val="superscript"/>
        </w:rPr>
        <w:t>※1</w:t>
      </w:r>
      <w:r w:rsidRPr="002248DE">
        <w:rPr>
          <w:rFonts w:ascii="メイリオ" w:eastAsia="メイリオ" w:hAnsi="メイリオ" w:cs="ＭＳ Ｐゴシック" w:hint="eastAsia"/>
          <w:color w:val="333333"/>
          <w:kern w:val="0"/>
          <w:sz w:val="22"/>
          <w:szCs w:val="26"/>
        </w:rPr>
        <w:t>を考慮する必要もあります。</w:t>
      </w:r>
      <w:r w:rsidRPr="002248DE">
        <w:rPr>
          <w:rFonts w:ascii="メイリオ" w:eastAsia="メイリオ" w:hAnsi="メイリオ" w:cs="ＭＳ Ｐゴシック" w:hint="eastAsia"/>
          <w:color w:val="333333"/>
          <w:kern w:val="0"/>
          <w:sz w:val="22"/>
          <w:szCs w:val="26"/>
        </w:rPr>
        <w:br/>
        <w:t>組織として必要な対処は多岐にわたるため、情報セキュリティは策定して終わりではなく、継続的にPDCAサイクルを回して改善を続けることが大切です。</w:t>
      </w:r>
      <w:r w:rsidRPr="002248DE">
        <w:rPr>
          <w:rFonts w:ascii="メイリオ" w:eastAsia="メイリオ" w:hAnsi="メイリオ" w:cs="ＭＳ Ｐゴシック" w:hint="eastAsia"/>
          <w:color w:val="333333"/>
          <w:kern w:val="0"/>
          <w:sz w:val="22"/>
          <w:szCs w:val="26"/>
        </w:rPr>
        <w:br/>
      </w:r>
      <w:r w:rsidRPr="002248DE">
        <w:rPr>
          <w:rFonts w:ascii="メイリオ" w:eastAsia="メイリオ" w:hAnsi="メイリオ" w:cs="ＭＳ Ｐゴシック" w:hint="eastAsia"/>
          <w:color w:val="333333"/>
          <w:kern w:val="0"/>
          <w:sz w:val="16"/>
          <w:szCs w:val="20"/>
          <w:bdr w:val="none" w:sz="0" w:space="0" w:color="auto" w:frame="1"/>
        </w:rPr>
        <w:br/>
      </w:r>
      <w:r w:rsidRPr="002248DE">
        <w:rPr>
          <w:rFonts w:ascii="メイリオ" w:eastAsia="メイリオ" w:hAnsi="メイリオ" w:cs="ＭＳ Ｐゴシック" w:hint="eastAsia"/>
          <w:color w:val="333333"/>
          <w:kern w:val="0"/>
          <w:sz w:val="16"/>
          <w:szCs w:val="20"/>
          <w:bdr w:val="none" w:sz="0" w:space="0" w:color="auto" w:frame="1"/>
        </w:rPr>
        <w:lastRenderedPageBreak/>
        <w:t>※1 BCP：事業継続計画。災害や事故、テロなどの緊急事態を想定し、そのような場合においてもできる限り事業を継続させるための計画。</w:t>
      </w:r>
    </w:p>
    <w:p w:rsidR="002248DE" w:rsidRPr="002248DE" w:rsidRDefault="002248DE" w:rsidP="002248DE">
      <w:pPr>
        <w:widowControl/>
        <w:pBdr>
          <w:left w:val="single" w:sz="36" w:space="15" w:color="CF000C"/>
        </w:pBdr>
        <w:contextualSpacing/>
        <w:jc w:val="left"/>
        <w:outlineLvl w:val="2"/>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情報セキュリティにおけるリスク</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情報セキュリティにおけるリスクとは、組織が利用するシステムやサービス、保有する情報資産に対して悪影響を及ぼすリスクのことを指します。</w:t>
      </w:r>
      <w:r w:rsidRPr="002248DE">
        <w:rPr>
          <w:rFonts w:ascii="メイリオ" w:eastAsia="メイリオ" w:hAnsi="メイリオ" w:cs="ＭＳ Ｐゴシック" w:hint="eastAsia"/>
          <w:color w:val="333333"/>
          <w:kern w:val="0"/>
          <w:sz w:val="22"/>
          <w:szCs w:val="26"/>
        </w:rPr>
        <w:br/>
        <w:t>個別のリスクは多岐にわたりますが、組織のリスクは「脅威」と「脆弱性」の2つに大別することができます。</w:t>
      </w:r>
    </w:p>
    <w:p w:rsidR="002248DE" w:rsidRPr="002248DE" w:rsidRDefault="002248DE" w:rsidP="002248DE">
      <w:pPr>
        <w:widowControl/>
        <w:contextualSpacing/>
        <w:jc w:val="left"/>
        <w:outlineLvl w:val="3"/>
        <w:rPr>
          <w:rFonts w:ascii="メイリオ" w:eastAsia="メイリオ" w:hAnsi="メイリオ" w:cs="ＭＳ Ｐゴシック" w:hint="eastAsia"/>
          <w:color w:val="010101"/>
          <w:kern w:val="0"/>
          <w:sz w:val="24"/>
          <w:szCs w:val="30"/>
        </w:rPr>
      </w:pPr>
      <w:r w:rsidRPr="002248DE">
        <w:rPr>
          <w:rFonts w:ascii="メイリオ" w:eastAsia="メイリオ" w:hAnsi="メイリオ" w:cs="ＭＳ Ｐゴシック" w:hint="eastAsia"/>
          <w:color w:val="010101"/>
          <w:kern w:val="0"/>
          <w:sz w:val="24"/>
          <w:szCs w:val="30"/>
        </w:rPr>
        <w:t>脅威</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情報セキュリティの脅威は、情報の安全性やシステムの正常動作を妨げる要因を指し、「意図的脅威」「偶発的脅威」「環境的脅威」の3つに分類されます。</w:t>
      </w:r>
    </w:p>
    <w:p w:rsidR="002248DE" w:rsidRPr="002248DE" w:rsidRDefault="002248DE" w:rsidP="002248DE">
      <w:pPr>
        <w:widowControl/>
        <w:numPr>
          <w:ilvl w:val="0"/>
          <w:numId w:val="4"/>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意図的脅威</w:t>
      </w:r>
      <w:r w:rsidRPr="002248DE">
        <w:rPr>
          <w:rFonts w:ascii="メイリオ" w:eastAsia="メイリオ" w:hAnsi="メイリオ" w:cs="ＭＳ Ｐゴシック" w:hint="eastAsia"/>
          <w:color w:val="010101"/>
          <w:kern w:val="0"/>
          <w:sz w:val="22"/>
          <w:szCs w:val="26"/>
        </w:rPr>
        <w:t>…外部攻撃や内部不正など、人間が意図的に発生させる脅威</w:t>
      </w:r>
    </w:p>
    <w:p w:rsidR="002248DE" w:rsidRPr="002248DE" w:rsidRDefault="002248DE" w:rsidP="002248DE">
      <w:pPr>
        <w:widowControl/>
        <w:numPr>
          <w:ilvl w:val="0"/>
          <w:numId w:val="4"/>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偶発的脅威</w:t>
      </w:r>
      <w:r w:rsidRPr="002248DE">
        <w:rPr>
          <w:rFonts w:ascii="メイリオ" w:eastAsia="メイリオ" w:hAnsi="メイリオ" w:cs="ＭＳ Ｐゴシック" w:hint="eastAsia"/>
          <w:color w:val="010101"/>
          <w:kern w:val="0"/>
          <w:sz w:val="22"/>
          <w:szCs w:val="26"/>
        </w:rPr>
        <w:t>…ヒューマンエラーにより意図せず発生する脅威</w:t>
      </w:r>
    </w:p>
    <w:p w:rsidR="002248DE" w:rsidRPr="002248DE" w:rsidRDefault="002248DE" w:rsidP="002248DE">
      <w:pPr>
        <w:widowControl/>
        <w:numPr>
          <w:ilvl w:val="0"/>
          <w:numId w:val="4"/>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環境的脅威</w:t>
      </w:r>
      <w:r w:rsidRPr="002248DE">
        <w:rPr>
          <w:rFonts w:ascii="メイリオ" w:eastAsia="メイリオ" w:hAnsi="メイリオ" w:cs="ＭＳ Ｐゴシック" w:hint="eastAsia"/>
          <w:color w:val="010101"/>
          <w:kern w:val="0"/>
          <w:sz w:val="22"/>
          <w:szCs w:val="26"/>
        </w:rPr>
        <w:t>…火事や地震、落雷などの災害による脅威</w:t>
      </w:r>
    </w:p>
    <w:p w:rsidR="002248DE" w:rsidRPr="002248DE" w:rsidRDefault="002248DE" w:rsidP="002248DE">
      <w:pPr>
        <w:widowControl/>
        <w:contextualSpacing/>
        <w:jc w:val="left"/>
        <w:outlineLvl w:val="3"/>
        <w:rPr>
          <w:rFonts w:ascii="メイリオ" w:eastAsia="メイリオ" w:hAnsi="メイリオ" w:cs="ＭＳ Ｐゴシック" w:hint="eastAsia"/>
          <w:color w:val="010101"/>
          <w:kern w:val="0"/>
          <w:sz w:val="24"/>
          <w:szCs w:val="30"/>
        </w:rPr>
      </w:pPr>
      <w:r w:rsidRPr="002248DE">
        <w:rPr>
          <w:rFonts w:ascii="メイリオ" w:eastAsia="メイリオ" w:hAnsi="メイリオ" w:cs="ＭＳ Ｐゴシック" w:hint="eastAsia"/>
          <w:color w:val="010101"/>
          <w:kern w:val="0"/>
          <w:sz w:val="24"/>
          <w:szCs w:val="30"/>
        </w:rPr>
        <w:t>脆弱性</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脅威を発生させる可能性を持つ、セキュリティ対策上の弱点を指します。</w:t>
      </w:r>
      <w:r w:rsidRPr="002248DE">
        <w:rPr>
          <w:rFonts w:ascii="メイリオ" w:eastAsia="メイリオ" w:hAnsi="メイリオ" w:cs="ＭＳ Ｐゴシック" w:hint="eastAsia"/>
          <w:color w:val="333333"/>
          <w:kern w:val="0"/>
          <w:sz w:val="22"/>
          <w:szCs w:val="26"/>
        </w:rPr>
        <w:br/>
        <w:t>建物の耐震・耐火構造などの物理的な脆弱性やソフトウェアの不具合、システム障害や機密情報管理体制の不備などが該当します。</w:t>
      </w:r>
      <w:r w:rsidRPr="002248DE">
        <w:rPr>
          <w:rFonts w:ascii="メイリオ" w:eastAsia="メイリオ" w:hAnsi="メイリオ" w:cs="ＭＳ Ｐゴシック" w:hint="eastAsia"/>
          <w:color w:val="333333"/>
          <w:kern w:val="0"/>
          <w:sz w:val="22"/>
          <w:szCs w:val="26"/>
        </w:rPr>
        <w:br/>
        <w:t>何も起こらなければ被害は発生しませんが、脅威を引き起こす原因であるため脆弱性への対処は重要なセキュリティ対策です。</w:t>
      </w:r>
    </w:p>
    <w:p w:rsidR="002248DE" w:rsidRPr="002248DE" w:rsidRDefault="002248DE" w:rsidP="002248DE">
      <w:pPr>
        <w:widowControl/>
        <w:pBdr>
          <w:left w:val="single" w:sz="36" w:space="15" w:color="CF000C"/>
          <w:bottom w:val="single" w:sz="6" w:space="9" w:color="CF000C"/>
        </w:pBdr>
        <w:contextualSpacing/>
        <w:jc w:val="left"/>
        <w:outlineLvl w:val="1"/>
        <w:rPr>
          <w:rFonts w:ascii="メイリオ" w:eastAsia="メイリオ" w:hAnsi="メイリオ" w:cs="ＭＳ Ｐゴシック" w:hint="eastAsia"/>
          <w:color w:val="010101"/>
          <w:kern w:val="0"/>
          <w:sz w:val="36"/>
          <w:szCs w:val="42"/>
        </w:rPr>
      </w:pPr>
      <w:r w:rsidRPr="002248DE">
        <w:rPr>
          <w:rFonts w:ascii="メイリオ" w:eastAsia="メイリオ" w:hAnsi="メイリオ" w:cs="ＭＳ Ｐゴシック" w:hint="eastAsia"/>
          <w:color w:val="010101"/>
          <w:kern w:val="0"/>
          <w:sz w:val="36"/>
          <w:szCs w:val="42"/>
        </w:rPr>
        <w:t>情報セキュリティの3要素とは</w:t>
      </w:r>
    </w:p>
    <w:p w:rsidR="002248DE" w:rsidRPr="002248DE" w:rsidRDefault="002248DE" w:rsidP="002248DE">
      <w:pPr>
        <w:widowControl/>
        <w:contextualSpacing/>
        <w:jc w:val="left"/>
        <w:rPr>
          <w:rFonts w:ascii="メイリオ" w:eastAsia="メイリオ" w:hAnsi="メイリオ" w:cs="ＭＳ Ｐゴシック"/>
          <w:color w:val="333333"/>
          <w:kern w:val="0"/>
          <w:sz w:val="22"/>
          <w:szCs w:val="26"/>
        </w:rPr>
      </w:pPr>
      <w:r w:rsidRPr="002248DE">
        <w:rPr>
          <w:rFonts w:ascii="メイリオ" w:eastAsia="メイリオ" w:hAnsi="メイリオ" w:cs="ＭＳ Ｐゴシック" w:hint="eastAsia"/>
          <w:color w:val="333333"/>
          <w:kern w:val="0"/>
          <w:sz w:val="22"/>
          <w:szCs w:val="26"/>
        </w:rPr>
        <w:t>情報セキュリティの3要素とは、</w:t>
      </w:r>
      <w:r w:rsidRPr="002248DE">
        <w:rPr>
          <w:rFonts w:ascii="メイリオ" w:eastAsia="メイリオ" w:hAnsi="メイリオ" w:cs="ＭＳ Ｐゴシック" w:hint="eastAsia"/>
          <w:b/>
          <w:bCs/>
          <w:color w:val="333333"/>
          <w:kern w:val="0"/>
          <w:sz w:val="22"/>
          <w:szCs w:val="26"/>
          <w:bdr w:val="none" w:sz="0" w:space="0" w:color="auto" w:frame="1"/>
        </w:rPr>
        <w:t>機密性</w:t>
      </w:r>
      <w:r w:rsidRPr="002248DE">
        <w:rPr>
          <w:rFonts w:ascii="メイリオ" w:eastAsia="メイリオ" w:hAnsi="メイリオ" w:cs="ＭＳ Ｐゴシック" w:hint="eastAsia"/>
          <w:color w:val="333333"/>
          <w:kern w:val="0"/>
          <w:sz w:val="22"/>
          <w:szCs w:val="26"/>
        </w:rPr>
        <w:t>(Confidentiality)・</w:t>
      </w:r>
      <w:r w:rsidRPr="002248DE">
        <w:rPr>
          <w:rFonts w:ascii="メイリオ" w:eastAsia="メイリオ" w:hAnsi="メイリオ" w:cs="ＭＳ Ｐゴシック" w:hint="eastAsia"/>
          <w:b/>
          <w:bCs/>
          <w:color w:val="333333"/>
          <w:kern w:val="0"/>
          <w:sz w:val="22"/>
          <w:szCs w:val="26"/>
          <w:bdr w:val="none" w:sz="0" w:space="0" w:color="auto" w:frame="1"/>
        </w:rPr>
        <w:t>完全性</w:t>
      </w:r>
      <w:r w:rsidRPr="002248DE">
        <w:rPr>
          <w:rFonts w:ascii="メイリオ" w:eastAsia="メイリオ" w:hAnsi="メイリオ" w:cs="ＭＳ Ｐゴシック" w:hint="eastAsia"/>
          <w:color w:val="333333"/>
          <w:kern w:val="0"/>
          <w:sz w:val="22"/>
          <w:szCs w:val="26"/>
        </w:rPr>
        <w:t>(Integrity)・</w:t>
      </w:r>
      <w:r w:rsidRPr="002248DE">
        <w:rPr>
          <w:rFonts w:ascii="メイリオ" w:eastAsia="メイリオ" w:hAnsi="メイリオ" w:cs="ＭＳ Ｐゴシック" w:hint="eastAsia"/>
          <w:b/>
          <w:bCs/>
          <w:color w:val="333333"/>
          <w:kern w:val="0"/>
          <w:sz w:val="22"/>
          <w:szCs w:val="26"/>
          <w:bdr w:val="none" w:sz="0" w:space="0" w:color="auto" w:frame="1"/>
        </w:rPr>
        <w:t>可用性</w:t>
      </w:r>
      <w:r w:rsidRPr="002248DE">
        <w:rPr>
          <w:rFonts w:ascii="メイリオ" w:eastAsia="メイリオ" w:hAnsi="メイリオ" w:cs="ＭＳ Ｐゴシック" w:hint="eastAsia"/>
          <w:color w:val="333333"/>
          <w:kern w:val="0"/>
          <w:sz w:val="22"/>
          <w:szCs w:val="26"/>
        </w:rPr>
        <w:t>(Availability)のことで、3つの頭文字をとってCIAとも呼ばれます。</w:t>
      </w:r>
    </w:p>
    <w:p w:rsidR="002248DE" w:rsidRPr="002248DE" w:rsidRDefault="002248DE" w:rsidP="002248DE">
      <w:pPr>
        <w:widowControl/>
        <w:contextualSpacing/>
        <w:jc w:val="left"/>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機密性(Confidentiality)</w:t>
      </w:r>
    </w:p>
    <w:p w:rsidR="002248DE" w:rsidRPr="002248DE" w:rsidRDefault="002248DE" w:rsidP="002248DE">
      <w:pPr>
        <w:widowControl/>
        <w:contextualSpacing/>
        <w:jc w:val="left"/>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333333"/>
          <w:kern w:val="0"/>
          <w:sz w:val="22"/>
          <w:szCs w:val="26"/>
        </w:rPr>
        <w:lastRenderedPageBreak/>
        <w:t>許可されたユーザーだけが情報にアクセスできることを指します。</w:t>
      </w:r>
      <w:r w:rsidRPr="002248DE">
        <w:rPr>
          <w:rFonts w:ascii="メイリオ" w:eastAsia="メイリオ" w:hAnsi="メイリオ" w:cs="ＭＳ Ｐゴシック" w:hint="eastAsia"/>
          <w:color w:val="333333"/>
          <w:kern w:val="0"/>
          <w:sz w:val="22"/>
          <w:szCs w:val="26"/>
        </w:rPr>
        <w:br/>
      </w:r>
      <w:r w:rsidRPr="002248DE">
        <w:rPr>
          <w:rFonts w:ascii="メイリオ" w:eastAsia="メイリオ" w:hAnsi="メイリオ" w:cs="ＭＳ Ｐゴシック" w:hint="eastAsia"/>
          <w:color w:val="010101"/>
          <w:kern w:val="0"/>
          <w:sz w:val="28"/>
          <w:szCs w:val="35"/>
        </w:rPr>
        <w:t>完全性(Integrity)</w:t>
      </w:r>
    </w:p>
    <w:p w:rsidR="002248DE" w:rsidRPr="002248DE" w:rsidRDefault="002248DE" w:rsidP="002248DE">
      <w:pPr>
        <w:widowControl/>
        <w:contextualSpacing/>
        <w:jc w:val="left"/>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333333"/>
          <w:kern w:val="0"/>
          <w:sz w:val="22"/>
          <w:szCs w:val="26"/>
        </w:rPr>
        <w:t>情報に誤りがなく完全である状態を保護して、維持することを指します。</w:t>
      </w:r>
      <w:r w:rsidRPr="002248DE">
        <w:rPr>
          <w:rFonts w:ascii="メイリオ" w:eastAsia="メイリオ" w:hAnsi="メイリオ" w:cs="ＭＳ Ｐゴシック" w:hint="eastAsia"/>
          <w:color w:val="333333"/>
          <w:kern w:val="0"/>
          <w:sz w:val="22"/>
          <w:szCs w:val="26"/>
        </w:rPr>
        <w:br/>
        <w:t>情報の改ざんはもちろん、メンテナンス不足により内容が古い状態なども完全性が損なわれていると言えます。</w:t>
      </w:r>
      <w:r w:rsidRPr="002248DE">
        <w:rPr>
          <w:rFonts w:ascii="メイリオ" w:eastAsia="メイリオ" w:hAnsi="メイリオ" w:cs="ＭＳ Ｐゴシック" w:hint="eastAsia"/>
          <w:color w:val="333333"/>
          <w:kern w:val="0"/>
          <w:sz w:val="22"/>
          <w:szCs w:val="26"/>
        </w:rPr>
        <w:br/>
      </w:r>
      <w:r w:rsidRPr="002248DE">
        <w:rPr>
          <w:rFonts w:ascii="メイリオ" w:eastAsia="メイリオ" w:hAnsi="メイリオ" w:cs="ＭＳ Ｐゴシック" w:hint="eastAsia"/>
          <w:color w:val="010101"/>
          <w:kern w:val="0"/>
          <w:sz w:val="28"/>
          <w:szCs w:val="35"/>
        </w:rPr>
        <w:t>可用性(Availability)</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情報へアクセスする権限を持つユーザーが、必要な時にアクセス可能であることを指します。</w:t>
      </w:r>
      <w:r w:rsidRPr="002248DE">
        <w:rPr>
          <w:rFonts w:ascii="メイリオ" w:eastAsia="メイリオ" w:hAnsi="メイリオ" w:cs="ＭＳ Ｐゴシック" w:hint="eastAsia"/>
          <w:color w:val="333333"/>
          <w:kern w:val="0"/>
          <w:sz w:val="22"/>
          <w:szCs w:val="26"/>
        </w:rPr>
        <w:br/>
        <w:t>システムの障害や災害で情報にアクセスできない状態は、可用性が損なわれていると言えます。</w:t>
      </w:r>
      <w:r w:rsidRPr="002248DE">
        <w:rPr>
          <w:rFonts w:ascii="メイリオ" w:eastAsia="メイリオ" w:hAnsi="メイリオ" w:cs="ＭＳ Ｐゴシック" w:hint="eastAsia"/>
          <w:color w:val="333333"/>
          <w:kern w:val="0"/>
          <w:sz w:val="22"/>
          <w:szCs w:val="26"/>
        </w:rPr>
        <w:br/>
        <w:t>システムや電源の多重化、BCPが主な対策です。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また、情報セキュリティの3要素は「</w:t>
      </w:r>
      <w:hyperlink r:id="rId5" w:tgtFrame="_blank" w:history="1">
        <w:r w:rsidRPr="002248DE">
          <w:rPr>
            <w:rFonts w:ascii="メイリオ" w:eastAsia="メイリオ" w:hAnsi="メイリオ" w:cs="ＭＳ Ｐゴシック" w:hint="eastAsia"/>
            <w:b/>
            <w:bCs/>
            <w:color w:val="010101"/>
            <w:kern w:val="0"/>
            <w:sz w:val="22"/>
            <w:szCs w:val="26"/>
            <w:u w:val="single"/>
            <w:bdr w:val="none" w:sz="0" w:space="0" w:color="auto" w:frame="1"/>
          </w:rPr>
          <w:t>ISO/IEC 27001</w:t>
        </w:r>
      </w:hyperlink>
      <w:r w:rsidRPr="002248DE">
        <w:rPr>
          <w:rFonts w:ascii="メイリオ" w:eastAsia="メイリオ" w:hAnsi="メイリオ" w:cs="ＭＳ Ｐゴシック" w:hint="eastAsia"/>
          <w:color w:val="333333"/>
          <w:kern w:val="0"/>
          <w:sz w:val="22"/>
          <w:szCs w:val="26"/>
        </w:rPr>
        <w:t>」にてバランスよく維持することが求められています。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「ISO/IEC 27001」とは、ISMS</w:t>
      </w:r>
      <w:r w:rsidRPr="002248DE">
        <w:rPr>
          <w:rFonts w:ascii="メイリオ" w:eastAsia="メイリオ" w:hAnsi="メイリオ" w:cs="ＭＳ Ｐゴシック" w:hint="eastAsia"/>
          <w:color w:val="333333"/>
          <w:kern w:val="0"/>
          <w:sz w:val="16"/>
          <w:szCs w:val="19"/>
          <w:bdr w:val="none" w:sz="0" w:space="0" w:color="auto" w:frame="1"/>
          <w:vertAlign w:val="superscript"/>
        </w:rPr>
        <w:t>※2</w:t>
      </w:r>
      <w:r w:rsidRPr="002248DE">
        <w:rPr>
          <w:rFonts w:ascii="メイリオ" w:eastAsia="メイリオ" w:hAnsi="メイリオ" w:cs="ＭＳ Ｐゴシック" w:hint="eastAsia"/>
          <w:color w:val="333333"/>
          <w:kern w:val="0"/>
          <w:sz w:val="22"/>
          <w:szCs w:val="26"/>
        </w:rPr>
        <w:t>を構築・運用する上で満たさなければならない、要件やルールを国際的な規格として定めたものです。</w:t>
      </w:r>
    </w:p>
    <w:p w:rsidR="002248DE" w:rsidRPr="002248DE" w:rsidRDefault="002248DE" w:rsidP="002248DE">
      <w:pPr>
        <w:widowControl/>
        <w:pBdr>
          <w:left w:val="single" w:sz="36" w:space="15" w:color="CF000C"/>
          <w:bottom w:val="single" w:sz="6" w:space="9" w:color="CF000C"/>
        </w:pBdr>
        <w:contextualSpacing/>
        <w:jc w:val="left"/>
        <w:outlineLvl w:val="1"/>
        <w:rPr>
          <w:rFonts w:ascii="メイリオ" w:eastAsia="メイリオ" w:hAnsi="メイリオ" w:cs="ＭＳ Ｐゴシック" w:hint="eastAsia"/>
          <w:color w:val="010101"/>
          <w:kern w:val="0"/>
          <w:sz w:val="36"/>
          <w:szCs w:val="42"/>
        </w:rPr>
      </w:pPr>
      <w:r w:rsidRPr="002248DE">
        <w:rPr>
          <w:rFonts w:ascii="メイリオ" w:eastAsia="メイリオ" w:hAnsi="メイリオ" w:cs="ＭＳ Ｐゴシック" w:hint="eastAsia"/>
          <w:color w:val="010101"/>
          <w:kern w:val="0"/>
          <w:sz w:val="36"/>
          <w:szCs w:val="42"/>
        </w:rPr>
        <w:t>情報セキュリティの7要素（追加された4つの新要素）とは？</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情報セキュリティの3要素である「機密性」「完全性」「可用性」は広く知られているところですが、近年ではそれに加えて「</w:t>
      </w:r>
      <w:r w:rsidRPr="002248DE">
        <w:rPr>
          <w:rFonts w:ascii="メイリオ" w:eastAsia="メイリオ" w:hAnsi="メイリオ" w:cs="ＭＳ Ｐゴシック" w:hint="eastAsia"/>
          <w:b/>
          <w:bCs/>
          <w:color w:val="333333"/>
          <w:kern w:val="0"/>
          <w:sz w:val="22"/>
          <w:szCs w:val="26"/>
          <w:bdr w:val="none" w:sz="0" w:space="0" w:color="auto" w:frame="1"/>
        </w:rPr>
        <w:t>真正性</w:t>
      </w:r>
      <w:r w:rsidRPr="002248DE">
        <w:rPr>
          <w:rFonts w:ascii="メイリオ" w:eastAsia="メイリオ" w:hAnsi="メイリオ" w:cs="ＭＳ Ｐゴシック" w:hint="eastAsia"/>
          <w:color w:val="333333"/>
          <w:kern w:val="0"/>
          <w:sz w:val="22"/>
          <w:szCs w:val="26"/>
        </w:rPr>
        <w:t>（Authenticity）」「</w:t>
      </w:r>
      <w:r w:rsidRPr="002248DE">
        <w:rPr>
          <w:rFonts w:ascii="メイリオ" w:eastAsia="メイリオ" w:hAnsi="メイリオ" w:cs="ＭＳ Ｐゴシック" w:hint="eastAsia"/>
          <w:b/>
          <w:bCs/>
          <w:color w:val="333333"/>
          <w:kern w:val="0"/>
          <w:sz w:val="22"/>
          <w:szCs w:val="26"/>
          <w:bdr w:val="none" w:sz="0" w:space="0" w:color="auto" w:frame="1"/>
        </w:rPr>
        <w:t>責任追跡性</w:t>
      </w:r>
      <w:r w:rsidRPr="002248DE">
        <w:rPr>
          <w:rFonts w:ascii="メイリオ" w:eastAsia="メイリオ" w:hAnsi="メイリオ" w:cs="ＭＳ Ｐゴシック" w:hint="eastAsia"/>
          <w:color w:val="333333"/>
          <w:kern w:val="0"/>
          <w:sz w:val="22"/>
          <w:szCs w:val="26"/>
        </w:rPr>
        <w:t>（Accountability）」「</w:t>
      </w:r>
      <w:r w:rsidRPr="002248DE">
        <w:rPr>
          <w:rFonts w:ascii="メイリオ" w:eastAsia="メイリオ" w:hAnsi="メイリオ" w:cs="ＭＳ Ｐゴシック" w:hint="eastAsia"/>
          <w:b/>
          <w:bCs/>
          <w:color w:val="333333"/>
          <w:kern w:val="0"/>
          <w:sz w:val="22"/>
          <w:szCs w:val="26"/>
          <w:bdr w:val="none" w:sz="0" w:space="0" w:color="auto" w:frame="1"/>
        </w:rPr>
        <w:t>否認防止</w:t>
      </w:r>
      <w:r w:rsidRPr="002248DE">
        <w:rPr>
          <w:rFonts w:ascii="メイリオ" w:eastAsia="メイリオ" w:hAnsi="メイリオ" w:cs="ＭＳ Ｐゴシック" w:hint="eastAsia"/>
          <w:color w:val="333333"/>
          <w:kern w:val="0"/>
          <w:sz w:val="22"/>
          <w:szCs w:val="26"/>
        </w:rPr>
        <w:t>（non-repudiation）」「</w:t>
      </w:r>
      <w:r w:rsidRPr="002248DE">
        <w:rPr>
          <w:rFonts w:ascii="メイリオ" w:eastAsia="メイリオ" w:hAnsi="メイリオ" w:cs="ＭＳ Ｐゴシック" w:hint="eastAsia"/>
          <w:b/>
          <w:bCs/>
          <w:color w:val="333333"/>
          <w:kern w:val="0"/>
          <w:sz w:val="22"/>
          <w:szCs w:val="26"/>
          <w:bdr w:val="none" w:sz="0" w:space="0" w:color="auto" w:frame="1"/>
        </w:rPr>
        <w:t>信頼性</w:t>
      </w:r>
      <w:r w:rsidRPr="002248DE">
        <w:rPr>
          <w:rFonts w:ascii="メイリオ" w:eastAsia="メイリオ" w:hAnsi="メイリオ" w:cs="ＭＳ Ｐゴシック" w:hint="eastAsia"/>
          <w:color w:val="333333"/>
          <w:kern w:val="0"/>
          <w:sz w:val="22"/>
          <w:szCs w:val="26"/>
        </w:rPr>
        <w:t>（Reliability）」の4つを加えた7つの要素が提唱されています。</w:t>
      </w:r>
    </w:p>
    <w:p w:rsidR="002248DE" w:rsidRPr="002248DE" w:rsidRDefault="002248DE" w:rsidP="002248DE">
      <w:pPr>
        <w:widowControl/>
        <w:pBdr>
          <w:left w:val="single" w:sz="36" w:space="15" w:color="CF000C"/>
        </w:pBdr>
        <w:contextualSpacing/>
        <w:jc w:val="left"/>
        <w:outlineLvl w:val="2"/>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真正性（Authenticity）</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lastRenderedPageBreak/>
        <w:t>情報にアクセスしているユーザー・端末が、許可された人物やシステムであることを明確にする状態を指します。</w:t>
      </w:r>
      <w:r w:rsidRPr="002248DE">
        <w:rPr>
          <w:rFonts w:ascii="メイリオ" w:eastAsia="メイリオ" w:hAnsi="メイリオ" w:cs="ＭＳ Ｐゴシック" w:hint="eastAsia"/>
          <w:color w:val="333333"/>
          <w:kern w:val="0"/>
          <w:sz w:val="22"/>
          <w:szCs w:val="26"/>
        </w:rPr>
        <w:br/>
        <w:t>悪意のある人物がアカウント情報を盗んでシステムへアクセスできるといった状態は、真正性が損なわれていると言えます。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真正性を確保・維持するための対策としては</w:t>
      </w:r>
    </w:p>
    <w:p w:rsidR="002248DE" w:rsidRPr="002248DE" w:rsidRDefault="002248DE" w:rsidP="002248DE">
      <w:pPr>
        <w:widowControl/>
        <w:numPr>
          <w:ilvl w:val="0"/>
          <w:numId w:val="5"/>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デジタル署名</w:t>
      </w:r>
    </w:p>
    <w:p w:rsidR="002248DE" w:rsidRPr="002248DE" w:rsidRDefault="002248DE" w:rsidP="002248DE">
      <w:pPr>
        <w:widowControl/>
        <w:numPr>
          <w:ilvl w:val="0"/>
          <w:numId w:val="5"/>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生体認証を含む多要素認証</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などが挙げられます。</w:t>
      </w:r>
    </w:p>
    <w:p w:rsidR="002248DE" w:rsidRPr="002248DE" w:rsidRDefault="002248DE" w:rsidP="002248DE">
      <w:pPr>
        <w:widowControl/>
        <w:pBdr>
          <w:left w:val="single" w:sz="36" w:space="15" w:color="CF000C"/>
        </w:pBdr>
        <w:contextualSpacing/>
        <w:jc w:val="left"/>
        <w:outlineLvl w:val="2"/>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責任追跡性（Accountability）</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情報やシステムに対する操作が、誰によってどのように行われたのかを明確にすることを指します。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責任追跡性を確保・維持するための対策としては</w:t>
      </w:r>
    </w:p>
    <w:p w:rsidR="002248DE" w:rsidRPr="002248DE" w:rsidRDefault="002248DE" w:rsidP="002248DE">
      <w:pPr>
        <w:widowControl/>
        <w:numPr>
          <w:ilvl w:val="0"/>
          <w:numId w:val="6"/>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ファイルへのアクセスログ</w:t>
      </w:r>
    </w:p>
    <w:p w:rsidR="002248DE" w:rsidRPr="002248DE" w:rsidRDefault="002248DE" w:rsidP="002248DE">
      <w:pPr>
        <w:widowControl/>
        <w:numPr>
          <w:ilvl w:val="0"/>
          <w:numId w:val="6"/>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端末操作ログ</w:t>
      </w:r>
    </w:p>
    <w:p w:rsidR="002248DE" w:rsidRPr="002248DE" w:rsidRDefault="002248DE" w:rsidP="002248DE">
      <w:pPr>
        <w:widowControl/>
        <w:numPr>
          <w:ilvl w:val="0"/>
          <w:numId w:val="6"/>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デジタル署名</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などが挙げられます。</w:t>
      </w:r>
    </w:p>
    <w:p w:rsidR="002248DE" w:rsidRPr="002248DE" w:rsidRDefault="002248DE" w:rsidP="002248DE">
      <w:pPr>
        <w:widowControl/>
        <w:pBdr>
          <w:left w:val="single" w:sz="36" w:space="15" w:color="CF000C"/>
        </w:pBdr>
        <w:contextualSpacing/>
        <w:jc w:val="left"/>
        <w:outlineLvl w:val="2"/>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否認防止（non-repudiation）</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情報資産に関する問題が発生した際、その原因となる人物が、後から否認できないよう証明することを指します。</w:t>
      </w:r>
      <w:r w:rsidRPr="002248DE">
        <w:rPr>
          <w:rFonts w:ascii="メイリオ" w:eastAsia="メイリオ" w:hAnsi="メイリオ" w:cs="ＭＳ Ｐゴシック" w:hint="eastAsia"/>
          <w:color w:val="333333"/>
          <w:kern w:val="0"/>
          <w:sz w:val="22"/>
          <w:szCs w:val="26"/>
        </w:rPr>
        <w:br/>
        <w:t>行為を指摘した際、証拠がなければ言い逃れることも可能であり、事実確認が困難になるケースもあります。</w:t>
      </w:r>
      <w:r w:rsidRPr="002248DE">
        <w:rPr>
          <w:rFonts w:ascii="メイリオ" w:eastAsia="メイリオ" w:hAnsi="メイリオ" w:cs="ＭＳ Ｐゴシック" w:hint="eastAsia"/>
          <w:color w:val="333333"/>
          <w:kern w:val="0"/>
          <w:sz w:val="22"/>
          <w:szCs w:val="26"/>
        </w:rPr>
        <w:br/>
        <w:t>責任追跡性と同様にアクセスログや端末の操作ログを取得し、確実に保存することが主な対策です。</w:t>
      </w:r>
    </w:p>
    <w:p w:rsidR="002248DE" w:rsidRPr="002248DE" w:rsidRDefault="002248DE" w:rsidP="002248DE">
      <w:pPr>
        <w:widowControl/>
        <w:pBdr>
          <w:left w:val="single" w:sz="36" w:space="15" w:color="CF000C"/>
        </w:pBdr>
        <w:contextualSpacing/>
        <w:jc w:val="left"/>
        <w:outlineLvl w:val="2"/>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信頼性（Reliability）</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lastRenderedPageBreak/>
        <w:t>システムの処理やデータ操作が、欠陥や不具合なく実行されることを指します。</w:t>
      </w:r>
      <w:r w:rsidRPr="002248DE">
        <w:rPr>
          <w:rFonts w:ascii="メイリオ" w:eastAsia="メイリオ" w:hAnsi="メイリオ" w:cs="ＭＳ Ｐゴシック" w:hint="eastAsia"/>
          <w:color w:val="333333"/>
          <w:kern w:val="0"/>
          <w:sz w:val="22"/>
          <w:szCs w:val="26"/>
        </w:rPr>
        <w:br/>
        <w:t>意図していない処理によりデータに変更が加えられると、そのデータは完全性を失い、情報としての信頼性は著しく低下します。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信頼性を確保・維持するための対策としては</w:t>
      </w:r>
    </w:p>
    <w:p w:rsidR="002248DE" w:rsidRPr="002248DE" w:rsidRDefault="002248DE" w:rsidP="002248DE">
      <w:pPr>
        <w:widowControl/>
        <w:numPr>
          <w:ilvl w:val="0"/>
          <w:numId w:val="7"/>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システム設計時のレビュー・テストの徹底</w:t>
      </w:r>
    </w:p>
    <w:p w:rsidR="002248DE" w:rsidRPr="002248DE" w:rsidRDefault="002248DE" w:rsidP="002248DE">
      <w:pPr>
        <w:widowControl/>
        <w:numPr>
          <w:ilvl w:val="0"/>
          <w:numId w:val="7"/>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マニュアル・ルールの策定</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などが挙げられます。</w:t>
      </w:r>
    </w:p>
    <w:p w:rsidR="002248DE" w:rsidRPr="002248DE" w:rsidRDefault="002248DE" w:rsidP="002248DE">
      <w:pPr>
        <w:widowControl/>
        <w:pBdr>
          <w:left w:val="single" w:sz="36" w:space="15" w:color="CF000C"/>
          <w:bottom w:val="single" w:sz="6" w:space="9" w:color="CF000C"/>
        </w:pBdr>
        <w:contextualSpacing/>
        <w:jc w:val="left"/>
        <w:outlineLvl w:val="1"/>
        <w:rPr>
          <w:rFonts w:ascii="メイリオ" w:eastAsia="メイリオ" w:hAnsi="メイリオ" w:cs="ＭＳ Ｐゴシック" w:hint="eastAsia"/>
          <w:color w:val="010101"/>
          <w:kern w:val="0"/>
          <w:sz w:val="36"/>
          <w:szCs w:val="42"/>
        </w:rPr>
      </w:pPr>
      <w:r w:rsidRPr="002248DE">
        <w:rPr>
          <w:rFonts w:ascii="メイリオ" w:eastAsia="メイリオ" w:hAnsi="メイリオ" w:cs="ＭＳ Ｐゴシック" w:hint="eastAsia"/>
          <w:color w:val="010101"/>
          <w:kern w:val="0"/>
          <w:sz w:val="36"/>
          <w:szCs w:val="42"/>
        </w:rPr>
        <w:t>情報セキュリティ対策の種類</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情報セキュリティを高めるための対策は、大きく分けると以下の3つがあります。</w:t>
      </w:r>
    </w:p>
    <w:p w:rsidR="002248DE" w:rsidRPr="002248DE" w:rsidRDefault="002248DE" w:rsidP="002248DE">
      <w:pPr>
        <w:widowControl/>
        <w:numPr>
          <w:ilvl w:val="0"/>
          <w:numId w:val="8"/>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技術的対策</w:t>
      </w:r>
    </w:p>
    <w:p w:rsidR="002248DE" w:rsidRPr="002248DE" w:rsidRDefault="002248DE" w:rsidP="002248DE">
      <w:pPr>
        <w:widowControl/>
        <w:numPr>
          <w:ilvl w:val="0"/>
          <w:numId w:val="8"/>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人的対策</w:t>
      </w:r>
    </w:p>
    <w:p w:rsidR="002248DE" w:rsidRPr="002248DE" w:rsidRDefault="002248DE" w:rsidP="002248DE">
      <w:pPr>
        <w:widowControl/>
        <w:numPr>
          <w:ilvl w:val="0"/>
          <w:numId w:val="8"/>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物理的対策</w:t>
      </w:r>
    </w:p>
    <w:p w:rsidR="002248DE" w:rsidRPr="002248DE" w:rsidRDefault="002248DE" w:rsidP="002248DE">
      <w:pPr>
        <w:widowControl/>
        <w:pBdr>
          <w:left w:val="single" w:sz="36" w:space="15" w:color="CF000C"/>
        </w:pBdr>
        <w:contextualSpacing/>
        <w:jc w:val="left"/>
        <w:outlineLvl w:val="2"/>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技術的対策</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技術的対策とは、ハードウェア・ソフトウェア面からセキュリティリスクを防止するための対策です。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具体的には以下のような対策が該当します。</w:t>
      </w:r>
    </w:p>
    <w:p w:rsidR="002248DE" w:rsidRPr="002248DE" w:rsidRDefault="002248DE" w:rsidP="002248DE">
      <w:pPr>
        <w:widowControl/>
        <w:numPr>
          <w:ilvl w:val="0"/>
          <w:numId w:val="9"/>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アンチウイルスの導入</w:t>
      </w:r>
    </w:p>
    <w:p w:rsidR="002248DE" w:rsidRPr="002248DE" w:rsidRDefault="002248DE" w:rsidP="002248DE">
      <w:pPr>
        <w:widowControl/>
        <w:numPr>
          <w:ilvl w:val="0"/>
          <w:numId w:val="9"/>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ファイアウォールやIDS／IPSの設置</w:t>
      </w:r>
    </w:p>
    <w:p w:rsidR="002248DE" w:rsidRPr="002248DE" w:rsidRDefault="002248DE" w:rsidP="002248DE">
      <w:pPr>
        <w:widowControl/>
        <w:numPr>
          <w:ilvl w:val="0"/>
          <w:numId w:val="9"/>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ログ監視</w:t>
      </w:r>
    </w:p>
    <w:p w:rsidR="002248DE" w:rsidRPr="002248DE" w:rsidRDefault="002248DE" w:rsidP="002248DE">
      <w:pPr>
        <w:widowControl/>
        <w:numPr>
          <w:ilvl w:val="0"/>
          <w:numId w:val="9"/>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データの暗号化</w:t>
      </w:r>
    </w:p>
    <w:p w:rsidR="002248DE" w:rsidRPr="002248DE" w:rsidRDefault="002248DE" w:rsidP="002248DE">
      <w:pPr>
        <w:widowControl/>
        <w:pBdr>
          <w:left w:val="single" w:sz="36" w:space="15" w:color="CF000C"/>
        </w:pBdr>
        <w:contextualSpacing/>
        <w:jc w:val="left"/>
        <w:outlineLvl w:val="2"/>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人的対策</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人的対策は、ヒューマンエラーや従業員による不正な情報の持ち出しなど、人が原因で発生するセキュリティリスクを防止するための対策です。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具体的には以下のような対策が該当します。</w:t>
      </w:r>
    </w:p>
    <w:p w:rsidR="002248DE" w:rsidRPr="002248DE" w:rsidRDefault="002248DE" w:rsidP="002248DE">
      <w:pPr>
        <w:widowControl/>
        <w:numPr>
          <w:ilvl w:val="0"/>
          <w:numId w:val="10"/>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lastRenderedPageBreak/>
        <w:t>従業員へのセキュリティ教育の実施</w:t>
      </w:r>
    </w:p>
    <w:p w:rsidR="002248DE" w:rsidRPr="002248DE" w:rsidRDefault="002248DE" w:rsidP="002248DE">
      <w:pPr>
        <w:widowControl/>
        <w:numPr>
          <w:ilvl w:val="0"/>
          <w:numId w:val="10"/>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マニュアル・ルールの策定</w:t>
      </w:r>
    </w:p>
    <w:p w:rsidR="002248DE" w:rsidRPr="002248DE" w:rsidRDefault="002248DE" w:rsidP="002248DE">
      <w:pPr>
        <w:widowControl/>
        <w:pBdr>
          <w:left w:val="single" w:sz="36" w:space="15" w:color="CF000C"/>
        </w:pBdr>
        <w:contextualSpacing/>
        <w:jc w:val="left"/>
        <w:outlineLvl w:val="2"/>
        <w:rPr>
          <w:rFonts w:ascii="メイリオ" w:eastAsia="メイリオ" w:hAnsi="メイリオ" w:cs="ＭＳ Ｐゴシック" w:hint="eastAsia"/>
          <w:color w:val="010101"/>
          <w:kern w:val="0"/>
          <w:sz w:val="28"/>
          <w:szCs w:val="35"/>
        </w:rPr>
      </w:pPr>
      <w:r w:rsidRPr="002248DE">
        <w:rPr>
          <w:rFonts w:ascii="メイリオ" w:eastAsia="メイリオ" w:hAnsi="メイリオ" w:cs="ＭＳ Ｐゴシック" w:hint="eastAsia"/>
          <w:color w:val="010101"/>
          <w:kern w:val="0"/>
          <w:sz w:val="28"/>
          <w:szCs w:val="35"/>
        </w:rPr>
        <w:t>物理的対策</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物理的対策とは、紛失・破壊・災害といった物理的な要因で発生するセキュリティリスクを防止するための対策です。</w:t>
      </w:r>
    </w:p>
    <w:p w:rsidR="002248DE" w:rsidRPr="002248DE" w:rsidRDefault="002248DE" w:rsidP="002248DE">
      <w:pPr>
        <w:widowControl/>
        <w:contextualSpacing/>
        <w:jc w:val="left"/>
        <w:rPr>
          <w:rFonts w:ascii="メイリオ" w:eastAsia="メイリオ" w:hAnsi="メイリオ" w:cs="ＭＳ Ｐゴシック" w:hint="eastAsia"/>
          <w:color w:val="333333"/>
          <w:kern w:val="0"/>
          <w:sz w:val="22"/>
          <w:szCs w:val="26"/>
        </w:rPr>
      </w:pPr>
      <w:r w:rsidRPr="002248DE">
        <w:rPr>
          <w:rFonts w:ascii="メイリオ" w:eastAsia="メイリオ" w:hAnsi="メイリオ" w:cs="ＭＳ Ｐゴシック" w:hint="eastAsia"/>
          <w:color w:val="333333"/>
          <w:kern w:val="0"/>
          <w:sz w:val="22"/>
          <w:szCs w:val="26"/>
        </w:rPr>
        <w:t>具体的には以下のような対策が該当します。</w:t>
      </w:r>
    </w:p>
    <w:p w:rsidR="002248DE" w:rsidRPr="002248DE" w:rsidRDefault="002248DE" w:rsidP="002248DE">
      <w:pPr>
        <w:widowControl/>
        <w:numPr>
          <w:ilvl w:val="0"/>
          <w:numId w:val="11"/>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監視カメラの設置</w:t>
      </w:r>
    </w:p>
    <w:p w:rsidR="002248DE" w:rsidRPr="002248DE" w:rsidRDefault="002248DE" w:rsidP="002248DE">
      <w:pPr>
        <w:widowControl/>
        <w:numPr>
          <w:ilvl w:val="0"/>
          <w:numId w:val="11"/>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入退室記録の管理</w:t>
      </w:r>
    </w:p>
    <w:p w:rsidR="002248DE" w:rsidRPr="002248DE" w:rsidRDefault="002248DE" w:rsidP="002248DE">
      <w:pPr>
        <w:widowControl/>
        <w:numPr>
          <w:ilvl w:val="0"/>
          <w:numId w:val="11"/>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警備員の配置</w:t>
      </w:r>
    </w:p>
    <w:p w:rsidR="002248DE" w:rsidRPr="002248DE" w:rsidRDefault="002248DE" w:rsidP="002248DE">
      <w:pPr>
        <w:widowControl/>
        <w:numPr>
          <w:ilvl w:val="0"/>
          <w:numId w:val="11"/>
        </w:numPr>
        <w:ind w:left="480" w:right="480"/>
        <w:contextualSpacing/>
        <w:jc w:val="left"/>
        <w:rPr>
          <w:rFonts w:ascii="メイリオ" w:eastAsia="メイリオ" w:hAnsi="メイリオ" w:cs="ＭＳ Ｐゴシック" w:hint="eastAsia"/>
          <w:color w:val="010101"/>
          <w:kern w:val="0"/>
          <w:sz w:val="22"/>
          <w:szCs w:val="26"/>
        </w:rPr>
      </w:pPr>
      <w:r w:rsidRPr="002248DE">
        <w:rPr>
          <w:rFonts w:ascii="メイリオ" w:eastAsia="メイリオ" w:hAnsi="メイリオ" w:cs="ＭＳ Ｐゴシック" w:hint="eastAsia"/>
          <w:b/>
          <w:bCs/>
          <w:color w:val="010101"/>
          <w:kern w:val="0"/>
          <w:sz w:val="22"/>
          <w:szCs w:val="26"/>
          <w:bdr w:val="none" w:sz="0" w:space="0" w:color="auto" w:frame="1"/>
        </w:rPr>
        <w:t>オートロックの設置</w:t>
      </w:r>
    </w:p>
    <w:bookmarkEnd w:id="0"/>
    <w:p w:rsidR="00C25824" w:rsidRPr="002248DE" w:rsidRDefault="00C25824" w:rsidP="002248DE">
      <w:pPr>
        <w:contextualSpacing/>
        <w:rPr>
          <w:sz w:val="18"/>
        </w:rPr>
      </w:pPr>
    </w:p>
    <w:sectPr w:rsidR="00C25824" w:rsidRPr="002248DE" w:rsidSect="002248DE">
      <w:pgSz w:w="11906" w:h="16838"/>
      <w:pgMar w:top="1417" w:right="1417" w:bottom="850" w:left="1417" w:header="567" w:footer="284" w:gutter="0"/>
      <w:cols w:space="425"/>
      <w:docGrid w:type="linesAndChars" w:linePitch="2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2FCF"/>
    <w:multiLevelType w:val="multilevel"/>
    <w:tmpl w:val="9A42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09D9"/>
    <w:multiLevelType w:val="multilevel"/>
    <w:tmpl w:val="F382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E1836"/>
    <w:multiLevelType w:val="multilevel"/>
    <w:tmpl w:val="0F14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D070E"/>
    <w:multiLevelType w:val="multilevel"/>
    <w:tmpl w:val="C784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F4E09"/>
    <w:multiLevelType w:val="multilevel"/>
    <w:tmpl w:val="FA5C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B600B"/>
    <w:multiLevelType w:val="multilevel"/>
    <w:tmpl w:val="94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514EB"/>
    <w:multiLevelType w:val="multilevel"/>
    <w:tmpl w:val="6CA4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F43A6"/>
    <w:multiLevelType w:val="multilevel"/>
    <w:tmpl w:val="E5EC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A4A1E"/>
    <w:multiLevelType w:val="multilevel"/>
    <w:tmpl w:val="287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B3D8F"/>
    <w:multiLevelType w:val="multilevel"/>
    <w:tmpl w:val="B870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25D8E"/>
    <w:multiLevelType w:val="multilevel"/>
    <w:tmpl w:val="D78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2"/>
  </w:num>
  <w:num w:numId="4">
    <w:abstractNumId w:val="1"/>
  </w:num>
  <w:num w:numId="5">
    <w:abstractNumId w:val="3"/>
  </w:num>
  <w:num w:numId="6">
    <w:abstractNumId w:val="7"/>
  </w:num>
  <w:num w:numId="7">
    <w:abstractNumId w:val="0"/>
  </w:num>
  <w:num w:numId="8">
    <w:abstractNumId w:val="5"/>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D6"/>
    <w:rsid w:val="002248DE"/>
    <w:rsid w:val="002E62E0"/>
    <w:rsid w:val="00431CC4"/>
    <w:rsid w:val="00C25824"/>
    <w:rsid w:val="00DA2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C3A21F"/>
  <w15:chartTrackingRefBased/>
  <w15:docId w15:val="{C9BF7B84-60A0-4045-BF6A-9FF3A044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248D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2248D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248D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2248DE"/>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248D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2248D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248DE"/>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2248DE"/>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2248DE"/>
    <w:rPr>
      <w:color w:val="0000FF"/>
      <w:u w:val="single"/>
    </w:rPr>
  </w:style>
  <w:style w:type="paragraph" w:customStyle="1" w:styleId="txtarea-name">
    <w:name w:val="txtarea-name"/>
    <w:basedOn w:val="a"/>
    <w:rsid w:val="002248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2248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v">
    <w:name w:val="mv"/>
    <w:basedOn w:val="a"/>
    <w:rsid w:val="002248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ntentsarea-ttl">
    <w:name w:val="contentsarea-ttl"/>
    <w:basedOn w:val="a"/>
    <w:rsid w:val="002248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ntentsarea-list">
    <w:name w:val="contentsarea-list"/>
    <w:basedOn w:val="a"/>
    <w:rsid w:val="002248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mparea-txtarea-ttl">
    <w:name w:val="temparea-txtarea-ttl"/>
    <w:basedOn w:val="a"/>
    <w:rsid w:val="002248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mparea-txtarea-txt">
    <w:name w:val="temparea-txtarea-txt"/>
    <w:basedOn w:val="a"/>
    <w:rsid w:val="002248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mparea-txtarea-btn">
    <w:name w:val="temparea-txtarea-btn"/>
    <w:basedOn w:val="a"/>
    <w:rsid w:val="002248D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2248DE"/>
    <w:rPr>
      <w:b/>
      <w:bCs/>
    </w:rPr>
  </w:style>
  <w:style w:type="character" w:customStyle="1" w:styleId="red">
    <w:name w:val="red"/>
    <w:basedOn w:val="a0"/>
    <w:rsid w:val="002248DE"/>
  </w:style>
  <w:style w:type="paragraph" w:styleId="a5">
    <w:name w:val="Balloon Text"/>
    <w:basedOn w:val="a"/>
    <w:link w:val="a6"/>
    <w:uiPriority w:val="99"/>
    <w:semiHidden/>
    <w:unhideWhenUsed/>
    <w:rsid w:val="002E62E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E62E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60163">
      <w:bodyDiv w:val="1"/>
      <w:marLeft w:val="0"/>
      <w:marRight w:val="0"/>
      <w:marTop w:val="0"/>
      <w:marBottom w:val="0"/>
      <w:divBdr>
        <w:top w:val="none" w:sz="0" w:space="0" w:color="auto"/>
        <w:left w:val="none" w:sz="0" w:space="0" w:color="auto"/>
        <w:bottom w:val="none" w:sz="0" w:space="0" w:color="auto"/>
        <w:right w:val="none" w:sz="0" w:space="0" w:color="auto"/>
      </w:divBdr>
      <w:divsChild>
        <w:div w:id="1435176176">
          <w:marLeft w:val="0"/>
          <w:marRight w:val="0"/>
          <w:marTop w:val="0"/>
          <w:marBottom w:val="240"/>
          <w:divBdr>
            <w:top w:val="single" w:sz="6" w:space="12" w:color="EEEEEE"/>
            <w:left w:val="none" w:sz="0" w:space="0" w:color="auto"/>
            <w:bottom w:val="single" w:sz="6" w:space="12" w:color="EEEEEE"/>
            <w:right w:val="none" w:sz="0" w:space="0" w:color="auto"/>
          </w:divBdr>
          <w:divsChild>
            <w:div w:id="1902056132">
              <w:marLeft w:val="0"/>
              <w:marRight w:val="0"/>
              <w:marTop w:val="0"/>
              <w:marBottom w:val="0"/>
              <w:divBdr>
                <w:top w:val="none" w:sz="0" w:space="0" w:color="auto"/>
                <w:left w:val="none" w:sz="0" w:space="0" w:color="auto"/>
                <w:bottom w:val="none" w:sz="0" w:space="0" w:color="auto"/>
                <w:right w:val="none" w:sz="0" w:space="0" w:color="auto"/>
              </w:divBdr>
            </w:div>
            <w:div w:id="1964727505">
              <w:marLeft w:val="0"/>
              <w:marRight w:val="0"/>
              <w:marTop w:val="0"/>
              <w:marBottom w:val="0"/>
              <w:divBdr>
                <w:top w:val="none" w:sz="0" w:space="0" w:color="auto"/>
                <w:left w:val="none" w:sz="0" w:space="0" w:color="auto"/>
                <w:bottom w:val="none" w:sz="0" w:space="0" w:color="auto"/>
                <w:right w:val="none" w:sz="0" w:space="0" w:color="auto"/>
              </w:divBdr>
              <w:divsChild>
                <w:div w:id="73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3820">
          <w:marLeft w:val="0"/>
          <w:marRight w:val="0"/>
          <w:marTop w:val="0"/>
          <w:marBottom w:val="390"/>
          <w:divBdr>
            <w:top w:val="single" w:sz="6" w:space="0" w:color="CCCCCC"/>
            <w:left w:val="single" w:sz="6" w:space="0" w:color="CCCCCC"/>
            <w:bottom w:val="single" w:sz="6" w:space="0" w:color="CCCCCC"/>
            <w:right w:val="single" w:sz="6" w:space="0" w:color="CCCCCC"/>
          </w:divBdr>
        </w:div>
        <w:div w:id="531453996">
          <w:marLeft w:val="0"/>
          <w:marRight w:val="0"/>
          <w:marTop w:val="0"/>
          <w:marBottom w:val="750"/>
          <w:divBdr>
            <w:top w:val="none" w:sz="0" w:space="0" w:color="auto"/>
            <w:left w:val="none" w:sz="0" w:space="0" w:color="auto"/>
            <w:bottom w:val="none" w:sz="0" w:space="0" w:color="auto"/>
            <w:right w:val="none" w:sz="0" w:space="0" w:color="auto"/>
          </w:divBdr>
          <w:divsChild>
            <w:div w:id="96297551">
              <w:marLeft w:val="0"/>
              <w:marRight w:val="0"/>
              <w:marTop w:val="0"/>
              <w:marBottom w:val="0"/>
              <w:divBdr>
                <w:top w:val="none" w:sz="0" w:space="0" w:color="auto"/>
                <w:left w:val="none" w:sz="0" w:space="0" w:color="auto"/>
                <w:bottom w:val="none" w:sz="0" w:space="0" w:color="auto"/>
                <w:right w:val="none" w:sz="0" w:space="0" w:color="auto"/>
              </w:divBdr>
              <w:divsChild>
                <w:div w:id="744500603">
                  <w:marLeft w:val="0"/>
                  <w:marRight w:val="0"/>
                  <w:marTop w:val="0"/>
                  <w:marBottom w:val="0"/>
                  <w:divBdr>
                    <w:top w:val="none" w:sz="0" w:space="0" w:color="auto"/>
                    <w:left w:val="none" w:sz="0" w:space="0" w:color="auto"/>
                    <w:bottom w:val="none" w:sz="0" w:space="0" w:color="auto"/>
                    <w:right w:val="none" w:sz="0" w:space="0" w:color="auto"/>
                  </w:divBdr>
                </w:div>
                <w:div w:id="18339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338">
          <w:marLeft w:val="0"/>
          <w:marRight w:val="0"/>
          <w:marTop w:val="0"/>
          <w:marBottom w:val="750"/>
          <w:divBdr>
            <w:top w:val="none" w:sz="0" w:space="0" w:color="auto"/>
            <w:left w:val="none" w:sz="0" w:space="0" w:color="auto"/>
            <w:bottom w:val="none" w:sz="0" w:space="0" w:color="auto"/>
            <w:right w:val="none" w:sz="0" w:space="0" w:color="auto"/>
          </w:divBdr>
          <w:divsChild>
            <w:div w:id="1189367585">
              <w:marLeft w:val="0"/>
              <w:marRight w:val="0"/>
              <w:marTop w:val="0"/>
              <w:marBottom w:val="0"/>
              <w:divBdr>
                <w:top w:val="none" w:sz="0" w:space="0" w:color="auto"/>
                <w:left w:val="none" w:sz="0" w:space="0" w:color="auto"/>
                <w:bottom w:val="none" w:sz="0" w:space="0" w:color="auto"/>
                <w:right w:val="none" w:sz="0" w:space="0" w:color="auto"/>
              </w:divBdr>
              <w:divsChild>
                <w:div w:id="1020281546">
                  <w:marLeft w:val="0"/>
                  <w:marRight w:val="0"/>
                  <w:marTop w:val="0"/>
                  <w:marBottom w:val="0"/>
                  <w:divBdr>
                    <w:top w:val="none" w:sz="0" w:space="0" w:color="auto"/>
                    <w:left w:val="none" w:sz="0" w:space="0" w:color="auto"/>
                    <w:bottom w:val="none" w:sz="0" w:space="0" w:color="auto"/>
                    <w:right w:val="none" w:sz="0" w:space="0" w:color="auto"/>
                  </w:divBdr>
                </w:div>
                <w:div w:id="14790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39777">
          <w:marLeft w:val="0"/>
          <w:marRight w:val="0"/>
          <w:marTop w:val="0"/>
          <w:marBottom w:val="0"/>
          <w:divBdr>
            <w:top w:val="none" w:sz="0" w:space="0" w:color="auto"/>
            <w:left w:val="none" w:sz="0" w:space="0" w:color="auto"/>
            <w:bottom w:val="none" w:sz="0" w:space="0" w:color="auto"/>
            <w:right w:val="none" w:sz="0" w:space="0" w:color="auto"/>
          </w:divBdr>
        </w:div>
        <w:div w:id="1682317044">
          <w:marLeft w:val="0"/>
          <w:marRight w:val="0"/>
          <w:marTop w:val="0"/>
          <w:marBottom w:val="0"/>
          <w:divBdr>
            <w:top w:val="none" w:sz="0" w:space="0" w:color="auto"/>
            <w:left w:val="none" w:sz="0" w:space="0" w:color="auto"/>
            <w:bottom w:val="none" w:sz="0" w:space="0" w:color="auto"/>
            <w:right w:val="none" w:sz="0" w:space="0" w:color="auto"/>
          </w:divBdr>
        </w:div>
        <w:div w:id="362249903">
          <w:marLeft w:val="0"/>
          <w:marRight w:val="0"/>
          <w:marTop w:val="0"/>
          <w:marBottom w:val="0"/>
          <w:divBdr>
            <w:top w:val="none" w:sz="0" w:space="0" w:color="auto"/>
            <w:left w:val="none" w:sz="0" w:space="0" w:color="auto"/>
            <w:bottom w:val="none" w:sz="0" w:space="0" w:color="auto"/>
            <w:right w:val="none" w:sz="0" w:space="0" w:color="auto"/>
          </w:divBdr>
        </w:div>
        <w:div w:id="130371970">
          <w:marLeft w:val="0"/>
          <w:marRight w:val="0"/>
          <w:marTop w:val="0"/>
          <w:marBottom w:val="750"/>
          <w:divBdr>
            <w:top w:val="single" w:sz="6" w:space="18" w:color="666666"/>
            <w:left w:val="single" w:sz="6" w:space="12" w:color="666666"/>
            <w:bottom w:val="single" w:sz="6" w:space="6" w:color="666666"/>
            <w:right w:val="single" w:sz="6" w:space="12" w:color="666666"/>
          </w:divBdr>
          <w:divsChild>
            <w:div w:id="999429195">
              <w:marLeft w:val="0"/>
              <w:marRight w:val="0"/>
              <w:marTop w:val="0"/>
              <w:marBottom w:val="0"/>
              <w:divBdr>
                <w:top w:val="none" w:sz="0" w:space="0" w:color="auto"/>
                <w:left w:val="none" w:sz="0" w:space="0" w:color="auto"/>
                <w:bottom w:val="none" w:sz="0" w:space="0" w:color="auto"/>
                <w:right w:val="none" w:sz="0" w:space="0" w:color="auto"/>
              </w:divBdr>
            </w:div>
          </w:divsChild>
        </w:div>
        <w:div w:id="741490690">
          <w:marLeft w:val="0"/>
          <w:marRight w:val="0"/>
          <w:marTop w:val="0"/>
          <w:marBottom w:val="750"/>
          <w:divBdr>
            <w:top w:val="single" w:sz="6" w:space="18" w:color="666666"/>
            <w:left w:val="single" w:sz="6" w:space="12" w:color="666666"/>
            <w:bottom w:val="single" w:sz="6" w:space="6" w:color="666666"/>
            <w:right w:val="single" w:sz="6" w:space="12" w:color="666666"/>
          </w:divBdr>
          <w:divsChild>
            <w:div w:id="2130663171">
              <w:marLeft w:val="0"/>
              <w:marRight w:val="0"/>
              <w:marTop w:val="0"/>
              <w:marBottom w:val="0"/>
              <w:divBdr>
                <w:top w:val="none" w:sz="0" w:space="0" w:color="auto"/>
                <w:left w:val="none" w:sz="0" w:space="0" w:color="auto"/>
                <w:bottom w:val="none" w:sz="0" w:space="0" w:color="auto"/>
                <w:right w:val="none" w:sz="0" w:space="0" w:color="auto"/>
              </w:divBdr>
            </w:div>
          </w:divsChild>
        </w:div>
        <w:div w:id="149978780">
          <w:marLeft w:val="0"/>
          <w:marRight w:val="0"/>
          <w:marTop w:val="0"/>
          <w:marBottom w:val="0"/>
          <w:divBdr>
            <w:top w:val="none" w:sz="0" w:space="0" w:color="auto"/>
            <w:left w:val="none" w:sz="0" w:space="0" w:color="auto"/>
            <w:bottom w:val="none" w:sz="0" w:space="0" w:color="auto"/>
            <w:right w:val="none" w:sz="0" w:space="0" w:color="auto"/>
          </w:divBdr>
        </w:div>
        <w:div w:id="1493716914">
          <w:marLeft w:val="0"/>
          <w:marRight w:val="0"/>
          <w:marTop w:val="0"/>
          <w:marBottom w:val="0"/>
          <w:divBdr>
            <w:top w:val="none" w:sz="0" w:space="0" w:color="auto"/>
            <w:left w:val="none" w:sz="0" w:space="0" w:color="auto"/>
            <w:bottom w:val="none" w:sz="0" w:space="0" w:color="auto"/>
            <w:right w:val="none" w:sz="0" w:space="0" w:color="auto"/>
          </w:divBdr>
        </w:div>
        <w:div w:id="2063751813">
          <w:marLeft w:val="0"/>
          <w:marRight w:val="0"/>
          <w:marTop w:val="0"/>
          <w:marBottom w:val="0"/>
          <w:divBdr>
            <w:top w:val="none" w:sz="0" w:space="0" w:color="auto"/>
            <w:left w:val="none" w:sz="0" w:space="0" w:color="auto"/>
            <w:bottom w:val="none" w:sz="0" w:space="0" w:color="auto"/>
            <w:right w:val="none" w:sz="0" w:space="0" w:color="auto"/>
          </w:divBdr>
        </w:div>
        <w:div w:id="1837842705">
          <w:marLeft w:val="0"/>
          <w:marRight w:val="0"/>
          <w:marTop w:val="0"/>
          <w:marBottom w:val="0"/>
          <w:divBdr>
            <w:top w:val="none" w:sz="0" w:space="0" w:color="auto"/>
            <w:left w:val="none" w:sz="0" w:space="0" w:color="auto"/>
            <w:bottom w:val="none" w:sz="0" w:space="0" w:color="auto"/>
            <w:right w:val="none" w:sz="0" w:space="0" w:color="auto"/>
          </w:divBdr>
        </w:div>
        <w:div w:id="1212420957">
          <w:marLeft w:val="0"/>
          <w:marRight w:val="0"/>
          <w:marTop w:val="0"/>
          <w:marBottom w:val="0"/>
          <w:divBdr>
            <w:top w:val="none" w:sz="0" w:space="0" w:color="auto"/>
            <w:left w:val="none" w:sz="0" w:space="0" w:color="auto"/>
            <w:bottom w:val="none" w:sz="0" w:space="0" w:color="auto"/>
            <w:right w:val="none" w:sz="0" w:space="0" w:color="auto"/>
          </w:divBdr>
        </w:div>
        <w:div w:id="625812114">
          <w:marLeft w:val="0"/>
          <w:marRight w:val="0"/>
          <w:marTop w:val="0"/>
          <w:marBottom w:val="0"/>
          <w:divBdr>
            <w:top w:val="none" w:sz="0" w:space="0" w:color="auto"/>
            <w:left w:val="none" w:sz="0" w:space="0" w:color="auto"/>
            <w:bottom w:val="none" w:sz="0" w:space="0" w:color="auto"/>
            <w:right w:val="none" w:sz="0" w:space="0" w:color="auto"/>
          </w:divBdr>
        </w:div>
        <w:div w:id="433089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qa.jp/service_list/management/service/iso27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559</Words>
  <Characters>3192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3</cp:revision>
  <cp:lastPrinted>2024-10-30T07:44:00Z</cp:lastPrinted>
  <dcterms:created xsi:type="dcterms:W3CDTF">2024-10-30T07:34:00Z</dcterms:created>
  <dcterms:modified xsi:type="dcterms:W3CDTF">2024-10-30T07:49:00Z</dcterms:modified>
</cp:coreProperties>
</file>