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qlにおいて項目名カラム名を参照できる対象の体系的まとめ"/>
    <w:p>
      <w:pPr>
        <w:pStyle w:val="Heading2"/>
      </w:pPr>
      <w:r>
        <w:rPr>
          <w:rFonts w:hint="eastAsia"/>
        </w:rPr>
        <w:t xml:space="preserve">SQLにおいて「項目名（カラム名）」を参照できる対象の体系的まとめ</w:t>
      </w:r>
    </w:p>
    <w:bookmarkStart w:id="20" w:name="目的"/>
    <w:p>
      <w:pPr>
        <w:pStyle w:val="Heading3"/>
      </w:pPr>
      <w:r>
        <w:rPr>
          <w:rFonts w:hint="eastAsia"/>
        </w:rPr>
        <w:t xml:space="preserve">１．目的</w:t>
      </w:r>
    </w:p>
    <w:p>
      <w:pPr>
        <w:pStyle w:val="FirstParagraph"/>
      </w:pPr>
      <w:r>
        <w:rPr>
          <w:rFonts w:hint="eastAsia"/>
        </w:rPr>
        <w:t xml:space="preserve">SQL文において「項目名（カラム名）」を参照できる対象（FROM句等で使用可能な“表形式のデータ”）を体系的に整理し、試験・実務の両面で混乱しやすい点を明確化する。</w:t>
      </w:r>
    </w:p>
    <w:p>
      <w:r>
        <w:pict>
          <v:rect style="width:0;height:1.5pt" o:hralign="center" o:hrstd="t" o:hr="t"/>
        </w:pict>
      </w:r>
    </w:p>
    <w:bookmarkEnd w:id="20"/>
    <w:bookmarkStart w:id="21" w:name="項目名を参照できる表形式の構造"/>
    <w:p>
      <w:pPr>
        <w:pStyle w:val="Heading3"/>
      </w:pPr>
      <w:r>
        <w:rPr>
          <w:rFonts w:hint="eastAsia"/>
        </w:rPr>
        <w:t xml:space="preserve">２．項目名を参照できる「表形式の構造」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90"/>
        <w:gridCol w:w="552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種類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説明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① </w:t>
            </w:r>
            <w:r>
              <w:rPr>
                <w:rFonts w:hint="eastAsia"/>
              </w:rPr>
              <w:t xml:space="preserve">テーブル（表）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実体として存在する基本的なデータベース表。例：社員、部署など。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② </w:t>
            </w:r>
            <w:r>
              <w:rPr>
                <w:rFonts w:hint="eastAsia"/>
              </w:rPr>
              <w:t xml:space="preserve">ビュー（View）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SELECT文により定義された仮想表。テーブルと同様に扱える。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③ </w:t>
            </w:r>
            <w:r>
              <w:rPr>
                <w:rFonts w:hint="eastAsia"/>
              </w:rPr>
              <w:t xml:space="preserve">サブクエリに付けた別名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FROM句中の副問い合わせにエイリアスを付けることで「表」として参照可。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④ </w:t>
            </w:r>
            <w:r>
              <w:rPr>
                <w:rFonts w:hint="eastAsia"/>
              </w:rPr>
              <w:t xml:space="preserve">WITH句（共通表式）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SQLの先頭で定義される一時的な表。使用時には必ず別名が必要。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⑤ </w:t>
            </w:r>
            <w:r>
              <w:rPr>
                <w:rFonts w:hint="eastAsia"/>
              </w:rPr>
              <w:t xml:space="preserve">TABLE関数（DB依存）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関数の戻り値として「行＋列」の集合を返すもの（PostgreSQLなど）。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⑥ </w:t>
            </w:r>
            <w:r>
              <w:rPr>
                <w:rFonts w:hint="eastAsia"/>
              </w:rPr>
              <w:t xml:space="preserve">JOINによる一時的な結合表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JOINで結合した結果セットも「表形式」として項目参照が可能。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※すべて「FROM句」や「JOIN句」に記載することで、その中の項目名をSELECT句等で参照可能。</w:t>
      </w:r>
    </w:p>
    <w:p>
      <w:r>
        <w:pict>
          <v:rect style="width:0;height:1.5pt" o:hralign="center" o:hrstd="t" o:hr="t"/>
        </w:pict>
      </w:r>
    </w:p>
    <w:bookmarkEnd w:id="21"/>
    <w:bookmarkStart w:id="22" w:name="項目名を直接持たないもの参照不可"/>
    <w:p>
      <w:pPr>
        <w:pStyle w:val="Heading3"/>
      </w:pPr>
      <w:r>
        <w:rPr>
          <w:rFonts w:hint="eastAsia"/>
        </w:rPr>
        <w:t xml:space="preserve">３．項目名を直接持たないもの（参照不可）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0"/>
        <w:gridCol w:w="49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種類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理由</w:t>
            </w:r>
          </w:p>
        </w:tc>
      </w:tr>
      <w:tr>
        <w:tc>
          <w:tcPr/>
          <w:p>
            <w:pPr>
              <w:pStyle w:val="Compact"/>
            </w:pPr>
            <w:r>
              <w:t xml:space="preserve">× </w:t>
            </w:r>
            <w:r>
              <w:rPr>
                <w:rFonts w:hint="eastAsia"/>
              </w:rPr>
              <w:t xml:space="preserve">単一の値（スカラ値）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数値や文字列リテラルであり、表形式でないため。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× </w:t>
            </w:r>
            <w:r>
              <w:rPr>
                <w:rFonts w:hint="eastAsia"/>
              </w:rPr>
              <w:t xml:space="preserve">スカラ関数の戻り値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1つの値しか返さず、項目構造を持たないため。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× </w:t>
            </w:r>
            <w:r>
              <w:rPr>
                <w:rFonts w:hint="eastAsia"/>
              </w:rPr>
              <w:t xml:space="preserve">集約関数の結果（HAVING等）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集約後の値には項目構造が存在せず、FROM句で使用できない。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× GROUP </w:t>
            </w:r>
            <w:r>
              <w:rPr>
                <w:rFonts w:hint="eastAsia"/>
              </w:rPr>
              <w:t xml:space="preserve">BYのグループ構造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グループ自体は表ではなく、単なる分類構造。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6" w:name="ビューに対する別名エイリアスの使用"/>
    <w:p>
      <w:pPr>
        <w:pStyle w:val="Heading3"/>
      </w:pPr>
      <w:r>
        <w:rPr>
          <w:rFonts w:hint="eastAsia"/>
        </w:rPr>
        <w:t xml:space="preserve">４．ビューに対する別名（エイリアス）の使用</w:t>
      </w:r>
    </w:p>
    <w:bookmarkStart w:id="23" w:name="ビューにも別名は付けられる"/>
    <w:p>
      <w:pPr>
        <w:pStyle w:val="Heading4"/>
      </w:pPr>
      <w:r>
        <w:rPr>
          <w:rFonts w:hint="eastAsia"/>
        </w:rPr>
        <w:t xml:space="preserve">（１）ビューにも別名は付けられる</w:t>
      </w:r>
    </w:p>
    <w:p>
      <w:pPr>
        <w:pStyle w:val="FirstParagraph"/>
      </w:pPr>
      <w:r>
        <w:rPr>
          <w:rFonts w:hint="eastAsia"/>
        </w:rPr>
        <w:t xml:space="preserve">ビューはテーブルと同様に扱えるため、</w:t>
      </w:r>
      <w:r>
        <w:rPr>
          <w:rFonts w:hint="eastAsia"/>
          <w:b/>
          <w:bCs/>
        </w:rPr>
        <w:t xml:space="preserve">FROM句中で別名（エイリアス）を付けて使用可能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A.社員名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社員ビュー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A;</w:t>
      </w:r>
    </w:p>
    <w:p>
      <w:pPr>
        <w:pStyle w:val="FirstParagraph"/>
      </w:pPr>
      <w:r>
        <w:rPr>
          <w:rFonts w:hint="eastAsia"/>
        </w:rPr>
        <w:t xml:space="preserve">もしくは省略形：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A.社員名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社員ビュー A;</w:t>
      </w:r>
    </w:p>
    <w:bookmarkEnd w:id="23"/>
    <w:bookmarkStart w:id="24" w:name="ビューに別名を付ける目的"/>
    <w:p>
      <w:pPr>
        <w:pStyle w:val="Heading4"/>
      </w:pPr>
      <w:r>
        <w:rPr>
          <w:rFonts w:hint="eastAsia"/>
        </w:rPr>
        <w:t xml:space="preserve">（２）ビューに別名を付ける目的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58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説明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可読性の向上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ビュー名が長い場合や複数回使用する場合に短縮して読みやすくなる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JOIN・自己結合対応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同じビューを複数回使う場合に識別子として活用できる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明示的な参照の明確化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エイリアス.項目名</w:t>
            </w:r>
            <w:r>
              <w:t xml:space="preserve"> </w:t>
            </w:r>
            <w:r>
              <w:rPr>
                <w:rFonts w:hint="eastAsia"/>
              </w:rPr>
              <w:t xml:space="preserve">という形で所属を明示できる</w:t>
            </w:r>
          </w:p>
        </w:tc>
      </w:tr>
    </w:tbl>
    <w:bookmarkEnd w:id="24"/>
    <w:bookmarkStart w:id="25" w:name="ビューの定義時にエイリアスは不要"/>
    <w:p>
      <w:pPr>
        <w:pStyle w:val="Heading4"/>
      </w:pPr>
      <w:r>
        <w:rPr>
          <w:rFonts w:hint="eastAsia"/>
        </w:rPr>
        <w:t xml:space="preserve">（３）ビューの定義時にエイリアスは不要</w:t>
      </w:r>
    </w:p>
    <w:p>
      <w:pPr>
        <w:pStyle w:val="FirstParagraph"/>
      </w:pPr>
      <w:r>
        <w:rPr>
          <w:rFonts w:hint="eastAsia"/>
        </w:rPr>
        <w:t xml:space="preserve">ビューの定義時には、別名は付けない。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社員ビュー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社員ID, 社員名, 部署ID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社員;</w:t>
      </w:r>
    </w:p>
    <w:p>
      <w:pPr>
        <w:pStyle w:val="FirstParagraph"/>
      </w:pPr>
      <w:r>
        <w:t xml:space="preserve">→ </w:t>
      </w:r>
      <w:r>
        <w:rPr>
          <w:rFonts w:hint="eastAsia"/>
        </w:rPr>
        <w:t xml:space="preserve">使用時にエイリアスを付けて活用する。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代表的な使用例"/>
    <w:p>
      <w:pPr>
        <w:pStyle w:val="Heading3"/>
      </w:pPr>
      <w:r>
        <w:rPr>
          <w:rFonts w:hint="eastAsia"/>
        </w:rPr>
        <w:t xml:space="preserve">５．代表的な使用例</w:t>
      </w:r>
    </w:p>
    <w:bookmarkStart w:id="27" w:name="例１サブクエリに対するエイリアス"/>
    <w:p>
      <w:pPr>
        <w:pStyle w:val="Heading4"/>
      </w:pPr>
      <w:r>
        <w:rPr>
          <w:rFonts w:hint="eastAsia"/>
        </w:rPr>
        <w:t xml:space="preserve">例１：サブクエリに対するエイリアス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社員名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社員ID, 社員名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社員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社員情報;</w:t>
      </w:r>
    </w:p>
    <w:bookmarkEnd w:id="27"/>
    <w:bookmarkStart w:id="28" w:name="例２with句に対するエイリアス"/>
    <w:p>
      <w:pPr>
        <w:pStyle w:val="Heading4"/>
      </w:pPr>
      <w:r>
        <w:rPr>
          <w:rFonts w:hint="eastAsia"/>
        </w:rPr>
        <w:t xml:space="preserve">例２：WITH句に対するエイリアス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 部門人数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部署ID,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人数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社員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部署ID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部門人数;</w:t>
      </w:r>
    </w:p>
    <w:bookmarkEnd w:id="28"/>
    <w:bookmarkStart w:id="29" w:name="例３ビューに対するエイリアス"/>
    <w:p>
      <w:pPr>
        <w:pStyle w:val="Heading4"/>
      </w:pPr>
      <w:r>
        <w:rPr>
          <w:rFonts w:hint="eastAsia"/>
        </w:rPr>
        <w:t xml:space="preserve">例３：ビューに対するエイリアス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A.社員名, B.部署名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社員ビュー A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部署ビュー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A.部署ID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B.部署ID;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まとめ"/>
    <w:p>
      <w:pPr>
        <w:pStyle w:val="Heading3"/>
      </w:pPr>
      <w:r>
        <w:rPr>
          <w:rFonts w:hint="eastAsia"/>
        </w:rPr>
        <w:t xml:space="preserve">６．まとめ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観点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項目名を持つ対象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テーブル、ビュー、サブクエリの別名、WITH句、TABLE関数、JOIN結果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項目名を持たない対象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スカラ値、スカラ関数、GROUP</w:t>
            </w:r>
            <w:r>
              <w:t xml:space="preserve"> </w:t>
            </w:r>
            <w:r>
              <w:rPr>
                <w:rFonts w:hint="eastAsia"/>
              </w:rPr>
              <w:t xml:space="preserve">BY後の構造、HAVING句の条件など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ビューの別名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FROM句で付けることができる。JOINや自己結合時に特に有用。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定義時のエイリアス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ビュー定義（CREATE</w:t>
            </w:r>
            <w:r>
              <w:t xml:space="preserve"> </w:t>
            </w:r>
            <w:r>
              <w:rPr>
                <w:rFonts w:hint="eastAsia"/>
              </w:rPr>
              <w:t xml:space="preserve">VIEW）では別名不要。使用時に付ける。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SQLでは「表形式（行と列の集合）」かどうかが、項目名参照可能性を判断するカギとなる。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2025-07-23T00:47:36Z</dcterms:created>
  <dcterms:modified xsi:type="dcterms:W3CDTF">2025-07-23T00:47:36Z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