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7783" w14:textId="77777777" w:rsidR="00E57385" w:rsidRDefault="00EB46B4">
      <w:pPr>
        <w:pStyle w:val="Ttulo"/>
      </w:pPr>
      <w:r>
        <w:t>Auditoria de segurança do B2B ON</w:t>
      </w:r>
    </w:p>
    <w:p w14:paraId="67B7B72D" w14:textId="77777777" w:rsidR="00E57385" w:rsidRDefault="00EB46B4">
      <w:pPr>
        <w:pStyle w:val="Subttulo"/>
      </w:pPr>
      <w:r>
        <w:t>Revisão estática do código e checagem da superfície pública</w:t>
      </w:r>
    </w:p>
    <w:p w14:paraId="0DFB2A58" w14:textId="77777777" w:rsidR="00E57385" w:rsidRDefault="00EB46B4">
      <w:pPr>
        <w:spacing w:after="60"/>
      </w:pPr>
      <w:r>
        <w:rPr>
          <w:b/>
        </w:rPr>
        <w:t xml:space="preserve">Data da revisão: </w:t>
      </w:r>
      <w:r>
        <w:t>28 de outubro de 2026</w:t>
      </w:r>
    </w:p>
    <w:p w14:paraId="77942225" w14:textId="77777777" w:rsidR="00E57385" w:rsidRDefault="00EB46B4">
      <w:pPr>
        <w:spacing w:after="60"/>
      </w:pPr>
      <w:r>
        <w:rPr>
          <w:b/>
        </w:rPr>
        <w:t xml:space="preserve">Projeto analisado: </w:t>
      </w:r>
      <w:r>
        <w:t>C:\Users\Maruen Said\OneDrive\Documentos\CyberFort\B2B ON</w:t>
      </w:r>
    </w:p>
    <w:p w14:paraId="08EEDDC8" w14:textId="77777777" w:rsidR="00E57385" w:rsidRDefault="00EB46B4">
      <w:pPr>
        <w:spacing w:after="60"/>
      </w:pPr>
      <w:r>
        <w:rPr>
          <w:b/>
        </w:rPr>
        <w:t xml:space="preserve">Finalidade: </w:t>
      </w:r>
      <w:r>
        <w:t>relacionar riscos observados e medidas propostas para sua análise e validação. Na data da revisão (28/10) nenhuma correção havia sido aplicada; o andamento posterior está na seção “Situação dos achados em 29/10/2026”.</w:t>
      </w:r>
    </w:p>
    <w:p>
      <w:pPr>
        <w:spacing w:after="60"/>
      </w:pPr>
      <w:r>
        <w:rPr>
          <w:b/>
        </w:rPr>
        <w:t xml:space="preserve">Última atualização: </w:t>
      </w:r>
      <w:r>
        <w:t>29 de outubro de 2026 (o texto dos achados abaixo é o da revisão de 28/10 e foi mantido)</w:t>
      </w:r>
    </w:p>
    <w:p w14:paraId="4EBEEA57" w14:textId="77777777" w:rsidR="00E57385" w:rsidRDefault="00EB46B4">
      <w:pPr>
        <w:pStyle w:val="Ttulo1"/>
      </w:pPr>
      <w:r>
        <w:t>Resumo executivo</w:t>
      </w:r>
    </w:p>
    <w:p w14:paraId="0D30FDA6" w14:textId="77777777" w:rsidR="00E57385" w:rsidRDefault="00EB46B4">
      <w:r>
        <w:t>A revisão encontrou dois riscos prioritários: o isolamento entre empresas depende de filtros por tenant mantidos em cada consulta, sem Row-Level Security no banco; e alguns endpoints leem arquivos inteiros para a memória antes de aplicar limites, abrindo possibilidade de exaustão de memória por uploads grandes ou numerosos. Também há riscos de revogação incompleta de sessão, validação fraca de segredos e ausência de cabeçalhos de segurança na aplicação estática publicada.</w:t>
      </w:r>
    </w:p>
    <w:p w14:paraId="2B7F8E51" w14:textId="77777777" w:rsidR="00E57385" w:rsidRDefault="00EB46B4">
      <w:r>
        <w:t>Não foi confirmada invasão, exposição de dados de clientes nem exploração de qualquer falha. Os achados descrevem fraquezas de código/configuração ou exposições observadas; a severidade considera o impacto potencial e as condições necessárias. Na posição de 28/10, as recomendações eram propostas para aprovação e não mudanças já executadas; o que foi feito depois está na seção seguinte.</w:t>
      </w:r>
    </w:p>
    <w:p>
      <w:pPr>
        <w:pStyle w:val="Ttulo1"/>
      </w:pPr>
      <w:r>
        <w:t xml:space="preserve">Situação dos achados em 29/10/2026</w:t>
      </w:r>
    </w:p>
    <w:p>
      <w:r>
        <w:t xml:space="preserve">Esta seção registra o andamento desde a revisão de 28/10, conforme as decisões D-109 a D-111 do projeto e o estado de produção em 29/10. Os achados mais adiante permanecem como foram escritos em 28/10.</w:t>
      </w:r>
    </w:p>
    <w:p>
      <w:pPr>
        <w:pStyle w:val="Commarcadores"/>
      </w:pPr>
      <w:r>
        <w:rPr>
          <w:b/>
        </w:rPr>
        <w:t xml:space="preserve">A01 Isolamento multi-tenant (ALTA) — em rollout, ainda não resolvido. </w:t>
      </w:r>
      <w:r>
        <w:t xml:space="preserve">A evidência original estava desatualizada: já existiam a varredura sistemática com dois tenants e a matriz de isolamento por rota. Foi implementado o Row-Level Security em duas etapas (D-110 e D-111): 179 tabelas com política (550 políticas), migrações aplicadas em staging e em produção. O staging roda com o papel restrito b2bon_app desde 29/10. A produção passou a conectar com b2bon_app em 29/10 (deploy das 19:55 UTC) e está em observação por 24 a 48 horas; só a partir dessa troca o RLS protege de fato. O achado será dado como resolvido quando a produção for declarada estável. Limite que continua valendo: rotas exclusivas de super_admin, cron e webhooks têm acesso total no banco por desenho (docs/b2bon/RLS.md, seção 7).</w:t>
      </w:r>
    </w:p>
    <w:p>
      <w:pPr>
        <w:pStyle w:val="Commarcadores"/>
      </w:pPr>
      <w:r>
        <w:rPr>
          <w:b/>
        </w:rPr>
        <w:t xml:space="preserve">A02 Upload (ALTA) — implementado. </w:t>
      </w:r>
      <w:r>
        <w:t xml:space="preserve">A leitura passou a ser limitada a limite + 1 byte em 10 pontos de upload, com teto agregado de 100 MB por requisição e limite de quantidade nos anexos do feed, antes de qualquer leitura. Em produção.</w:t>
      </w:r>
    </w:p>
    <w:p>
      <w:pPr>
        <w:pStyle w:val="Commarcadores"/>
      </w:pPr>
      <w:r>
        <w:rPr>
          <w:b/>
        </w:rPr>
        <w:t xml:space="preserve">A03 Segredos (MÉDIA) — implementado. </w:t>
      </w:r>
      <w:r>
        <w:t xml:space="preserve">Em produção, SECRET_KEY e JWT_SECRET_KEY precisam ter ao menos 32 caracteres, 12 caracteres distintos, nenhum termo óbvio e valores diferentes entre si; a mensagem de erro cita só o nome da variável. Os deploys de produção de 29/10 subiram normalmente. Rotação periódica e secret manager seguem como proposta.</w:t>
      </w:r>
    </w:p>
    <w:p>
      <w:pPr>
        <w:pStyle w:val="Commarcadores"/>
      </w:pPr>
      <w:r>
        <w:rPr>
          <w:b/>
        </w:rPr>
        <w:t xml:space="preserve">A04 Logout (MÉDIA) — implementado em parte. </w:t>
      </w:r>
      <w:r>
        <w:t xml:space="preserve">O logout agora incrementa token_version e audita o encerramento, então qualquer cópia do JWT deixa de valer (o usuário é desconectado em todos os dispositivos). A validade de 24 horas não foi reduzida e não há refresh token rotativo: é decisão de produto e segue como proposta.</w:t>
      </w:r>
    </w:p>
    <w:p>
      <w:pPr>
        <w:pStyle w:val="Commarcadores"/>
      </w:pPr>
      <w:r>
        <w:rPr>
          <w:b/>
        </w:rPr>
        <w:t xml:space="preserve">A05 Cabeçalhos do site estático (MÉDIA) — implementado. </w:t>
      </w:r>
      <w:r>
        <w:t xml:space="preserve">Um arquivo _headers gerado a cada build publica CSP com hash de cada script inline, frame-ancestors 'none', X-Frame-Options, nosniff, Referrer-Policy, HSTS e Permissions-Policy; o render.yaml recebeu os cabeçalhos básicos do site estático do Render. Foi verificado no navegador (tela de login e botão do Google sem violação). Recomenda-se revalidar a resposta pública de cada endereço do frontend, como previsto na mitigação.</w:t>
      </w:r>
    </w:p>
    <w:p>
      <w:pPr>
        <w:pStyle w:val="Commarcadores"/>
      </w:pPr>
      <w:r>
        <w:rPr>
          <w:b/>
        </w:rPr>
        <w:t xml:space="preserve">A06 Tentativas de senha (MÉDIA-BAIXA) — implementado em parte. </w:t>
      </w:r>
      <w:r>
        <w:t xml:space="preserve">Há uma segunda cota por conta (e-mail normalizado e guardado como hash): login 10 por 15 minutos e “esqueci a senha” 5 por hora, somadas à cota por IP, que agora usa o IP real do cliente. Não foram implementados MFA para administradores nem atraso progressivo.</w:t>
      </w:r>
    </w:p>
    <w:p>
      <w:pPr>
        <w:pStyle w:val="Commarcadores"/>
      </w:pPr>
      <w:r>
        <w:rPr>
          <w:b/>
        </w:rPr>
        <w:t xml:space="preserve">A07 Preços de planos no endpoint público (BAIXA) — sem alteração. </w:t>
      </w:r>
      <w:r>
        <w:t xml:space="preserve">Aguarda decisão comercial. GET /api/v1/planos continua listando planos não self-service com preços; é preciso confirmar se a publicação é intencional.</w:t>
      </w:r>
    </w:p>
    <w:p>
      <w:pPr>
        <w:pStyle w:val="Commarcadores"/>
      </w:pPr>
      <w:r>
        <w:rPr>
          <w:b/>
        </w:rPr>
        <w:t xml:space="preserve">A08 Docker Compose (BAIXA) — implementado. </w:t>
      </w:r>
      <w:r>
        <w:t xml:space="preserve">As portas ficaram presas a 127.0.0.1 e as senhas e chaves não têm mais valor padrão; o Compose recusa subir sem elas.</w:t>
      </w:r>
    </w:p>
    <w:p>
      <w:pPr>
        <w:pStyle w:val="Commarcadores"/>
      </w:pPr>
      <w:r>
        <w:rPr>
          <w:b/>
        </w:rPr>
        <w:t xml:space="preserve">A09 Token de webhook no caminho (BAIXA) — implementado. </w:t>
      </w:r>
      <w:r>
        <w:t xml:space="preserve">O log de acesso da API grava o caminho sem o segredo e o Uvicorn roda com --no-access-log. Os logs do próprio Render estão fora do nosso controle: se um token for exposto, gere outro.</w:t>
      </w:r>
    </w:p>
    <w:p>
      <w:pPr>
        <w:pStyle w:val="Commarcadores"/>
      </w:pPr>
      <w:r>
        <w:rPr>
          <w:b/>
        </w:rPr>
        <w:t xml:space="preserve">Dependências — parcial. </w:t>
      </w:r>
      <w:r>
        <w:t xml:space="preserve">O pypdf foi atualizado para a versão 6.21.2 (3 CVEs). A auditoria semanal (pip-audit e npm audit) existe no CI; falta conferir a execução completa em ambiente com acesso ao índice de advisories.</w:t>
      </w:r>
    </w:p>
    <w:p>
      <w:pPr>
        <w:pStyle w:val="Ttulo2"/>
      </w:pPr>
      <w:r>
        <w:t xml:space="preserve">Pendências em aberto</w:t>
      </w:r>
    </w:p>
    <w:p>
      <w:pPr>
        <w:pStyle w:val="Commarcadores"/>
      </w:pPr>
      <w:r>
        <w:rPr>
          <w:b/>
        </w:rPr>
        <w:t xml:space="preserve">RLS em produção: </w:t>
      </w:r>
      <w:r>
        <w:t xml:space="preserve">concluir a observação de 24 a 48 horas, rodar o cron manualmente uma vez, conferir as telas principais e declarar a produção estável.</w:t>
      </w:r>
    </w:p>
    <w:p>
      <w:pPr>
        <w:pStyle w:val="Commarcadores"/>
      </w:pPr>
      <w:r>
        <w:rPr>
          <w:b/>
        </w:rPr>
        <w:t xml:space="preserve">Credenciais do banco: </w:t>
      </w:r>
      <w:r>
        <w:t xml:space="preserve">trocar as senhas do papel b2bon_app e do neondb_owner de produção, que circularam em conversa durante o rollout, e atualizar DATABASE_URL e MIGRATION_DATABASE_URL no Render e os secrets do GitHub que usam a URL do dono.</w:t>
      </w:r>
    </w:p>
    <w:p>
      <w:pPr>
        <w:pStyle w:val="Commarcadores"/>
      </w:pPr>
      <w:r>
        <w:rPr>
          <w:b/>
        </w:rPr>
        <w:t xml:space="preserve">Decisões de produto e comerciais: </w:t>
      </w:r>
      <w:r>
        <w:t xml:space="preserve">A07 (planos públicos), MFA para administradores e atraso progressivo (A06), sessão de vida curta com refresh rotativo (A04).</w:t>
      </w:r>
    </w:p>
    <w:p>
      <w:pPr>
        <w:pStyle w:val="Commarcadores"/>
      </w:pPr>
      <w:r>
        <w:rPr>
          <w:b/>
        </w:rPr>
        <w:t xml:space="preserve">Fora do código: </w:t>
      </w:r>
      <w:r>
        <w:t xml:space="preserve">conferir se os bancos SQLite da pasta sincronizada do OneDrive (predator.db, onda_a_demo.db, dev.db) têm só dados fictícios.</w:t>
      </w:r>
    </w:p>
    <w:p>
      <w:pPr>
        <w:pStyle w:val="Commarcadores"/>
      </w:pPr>
      <w:r>
        <w:rPr>
          <w:b/>
        </w:rPr>
        <w:t xml:space="preserve">Fonte × produção: </w:t>
      </w:r>
      <w:r>
        <w:t xml:space="preserve">o código em produção corresponde ao commit 1b7cbce da branch master; o commit seguinte (4b05aaa) alterou apenas documentação.</w:t>
      </w:r>
    </w:p>
    <w:p w14:paraId="57837811" w14:textId="77777777" w:rsidR="00E57385" w:rsidRDefault="00EB46B4">
      <w:pPr>
        <w:pStyle w:val="Ttulo1"/>
      </w:pPr>
      <w:r>
        <w:t>Prioridades</w:t>
      </w:r>
    </w:p>
    <w:p w14:paraId="69A1F851" w14:textId="77777777" w:rsidR="00E57385" w:rsidRDefault="00EB46B4">
      <w:pPr>
        <w:pStyle w:val="Commarcadores"/>
      </w:pPr>
      <w:r>
        <w:t>Prioridade 1 — limitar o consumo de recursos em uploads antes de ler o corpo e fortalecer os testes de isolamento entre tenants.</w:t>
      </w:r>
    </w:p>
    <w:p w14:paraId="05C03AF5" w14:textId="77777777" w:rsidR="00E57385" w:rsidRDefault="00EB46B4">
      <w:pPr>
        <w:pStyle w:val="Commarcadores"/>
      </w:pPr>
      <w:r>
        <w:t>Prioridade 2 — permitir revogação real de sessões e exigir segredos fortes em produção.</w:t>
      </w:r>
    </w:p>
    <w:p w14:paraId="3AA28253" w14:textId="77777777" w:rsidR="00E57385" w:rsidRDefault="00EB46B4">
      <w:pPr>
        <w:pStyle w:val="Commarcadores"/>
      </w:pPr>
      <w:r>
        <w:t>Prioridade 3 — publicar cabeçalhos de segurança também no frontend estático e revisar abuso distribuído de login.</w:t>
      </w:r>
    </w:p>
    <w:p w14:paraId="076E8246" w14:textId="77777777" w:rsidR="00E57385" w:rsidRDefault="00EB46B4">
      <w:pPr>
        <w:pStyle w:val="Commarcadores"/>
      </w:pPr>
      <w:r>
        <w:t>Validação de negócio — confirmar se preços de planos contratuais e bancos SQLite locais devem estar acessíveis/publicados.</w:t>
      </w:r>
    </w:p>
    <w:p w14:paraId="35885BEC" w14:textId="77777777" w:rsidR="00E57385" w:rsidRDefault="00EB46B4">
      <w:pPr>
        <w:pStyle w:val="Ttulo1"/>
      </w:pPr>
      <w:r>
        <w:t>Achados</w:t>
      </w:r>
    </w:p>
    <w:p w14:paraId="4B3B31D1" w14:textId="77777777" w:rsidR="00E57385" w:rsidRDefault="00EB46B4">
      <w:pPr>
        <w:pStyle w:val="Ttulo2"/>
      </w:pPr>
      <w:r>
        <w:t>A01  Isolamento multi-tenant sem barreira no banco</w:t>
      </w:r>
    </w:p>
    <w:p w14:paraId="38F30AE6" w14:textId="77777777" w:rsidR="00E57385" w:rsidRDefault="00EB46B4">
      <w:pPr>
        <w:spacing w:after="60"/>
      </w:pPr>
      <w:r>
        <w:rPr>
          <w:b/>
          <w:color w:val="A73535"/>
        </w:rPr>
        <w:t xml:space="preserve">Severidade: </w:t>
      </w:r>
      <w:r>
        <w:t>ALTA (risco sistêmico; não foi demonstrado vazamento)</w:t>
      </w:r>
    </w:p>
    <w:p w14:paraId="5EF5E994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Fragilidade arquitetural confirmada</w:t>
      </w:r>
    </w:p>
    <w:p w14:paraId="1B0EAC4F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 documentação de segurança atual informa que não há RLS e que o isolamento depende de cada consulta filtrar tenant_id; também registra que não existe teste genérico que cubra todas as rotas com dois tenants. Referências: docs/b2bon/SECURITY_BOUNDARIES.md, seções 2 e 9; app/api/deps.py; app/api/v1/router.py.</w:t>
      </w:r>
    </w:p>
    <w:p w14:paraId="1CF50880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Uma consulta nova ou alterada que omita o filtro pode expor, modificar ou excluir dados de outra empresa. O impacto potencial é alto, embora esta revisão não tenha identificado nem explorado uma rota específica com quebra de isolamento.</w:t>
      </w:r>
    </w:p>
    <w:p w14:paraId="7F53DA02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Adicionar testes sistemáticos com dois tenants para leituras e mutações em toda rota; centralizar escopo tenant em repositórios/políticas e avaliar RLS no PostgreSQL como segunda barreira. Tratar exceções globais, dados públicos, cron e super_admin de forma explícita e auditável.</w:t>
      </w:r>
    </w:p>
    <w:p w14:paraId="4EDF71D1" w14:textId="77777777" w:rsidR="00E57385" w:rsidRDefault="00EB46B4">
      <w:pPr>
        <w:pStyle w:val="Ttulo2"/>
      </w:pPr>
      <w:r>
        <w:t>A02  Upload pode consumir memória antes da validação do tamanho</w:t>
      </w:r>
    </w:p>
    <w:p w14:paraId="6D1E38C3" w14:textId="77777777" w:rsidR="00E57385" w:rsidRDefault="00EB46B4">
      <w:pPr>
        <w:spacing w:after="60"/>
      </w:pPr>
      <w:r>
        <w:rPr>
          <w:b/>
          <w:color w:val="A73535"/>
        </w:rPr>
        <w:t xml:space="preserve">Severidade: </w:t>
      </w:r>
      <w:r>
        <w:t>ALTA para disponibilidade</w:t>
      </w:r>
    </w:p>
    <w:p w14:paraId="3B7488E0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Fraqueza confirmada; requer usuário autenticado ou acesso ao portal correspondente</w:t>
      </w:r>
    </w:p>
    <w:p w14:paraId="00B3D2EB" w14:textId="77777777" w:rsidR="00E57385" w:rsidRDefault="00EB46B4">
      <w:pPr>
        <w:spacing w:after="60"/>
      </w:pPr>
      <w:r>
        <w:rPr>
          <w:b/>
        </w:rPr>
        <w:lastRenderedPageBreak/>
        <w:t xml:space="preserve">Evidência: </w:t>
      </w:r>
      <w:r>
        <w:t>Em app/api/v1/rede_social.py:358-379, todos os arquivos são lidos com await arquivo.read() antes de post_rede_social_service.criar aplicar o limite de quantidade. Os limites de 12 MB/80 MB em app/services/midia_service.py são verificados depois que os bytes já foram carregados. Em procurement e sourcing, a leitura integral também precede a validação de 15 MB em app/contexts/shared/documentos.py.</w:t>
      </w:r>
    </w:p>
    <w:p w14:paraId="0DAF372C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Um usuário malicioso ou conta comprometida pode enviar arquivos muito grandes ou muitos anexos e elevar o uso de memória/CPU, degradando ou interrompendo o serviço. O teto final do serviço não impede o consumo ocorrido antes dele.</w:t>
      </w:r>
    </w:p>
    <w:p w14:paraId="15E45680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Aplicar limites de tamanho e quantidade durante a leitura (ler no máximo limite+1 e rejeitar cedo), estabelecer teto agregado por requisição no ingress/API, impor cotas por tenant e limitar concorrência/tempo de processamento de mídia. Validar limites de forma uniforme em todos os endpoints multipart.</w:t>
      </w:r>
    </w:p>
    <w:p w14:paraId="73D71E5D" w14:textId="77777777" w:rsidR="00E57385" w:rsidRDefault="00EB46B4">
      <w:pPr>
        <w:pStyle w:val="Ttulo2"/>
      </w:pPr>
      <w:r>
        <w:t>A03  Segredos fracos podem ser aceitos em produção</w:t>
      </w:r>
    </w:p>
    <w:p w14:paraId="1EB4BE46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MÉDIA; ALTA se um valor fraco for configurado</w:t>
      </w:r>
    </w:p>
    <w:p w14:paraId="16F455A1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Validação insuficiente confirmada; a força dos segredos configurados no ambiente não foi verificada</w:t>
      </w:r>
    </w:p>
    <w:p w14:paraId="3685BEEE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app/core/config.py:364-386 rejeita somente os dois valores padrão conhecidos e exige Redis. Não há verificação explícita de comprimento ou entropia para outros valores. O comentário e .env.example recomendam segredos de pelo menos 32 bytes, mas essa condição não é aplicada pela função de validação.</w:t>
      </w:r>
    </w:p>
    <w:p w14:paraId="43FA8834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Uma chave JWT curta ou previsível pode permitir falsificação de sessão; uma chave HMAC fraca pode comprometer tokens assinados. O risco real depende dos valores configurados no Render, que não foram acessados.</w:t>
      </w:r>
    </w:p>
    <w:p w14:paraId="7D480143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Exigir mínimos de comprimento/entropia para JWT_SECRET_KEY e SECRET_KEY, rejeitar valores comuns e armazenar/rotacionar chaves por secret manager. Validar automaticamente a configuração no deploy sem imprimir valores secretos nos logs.</w:t>
      </w:r>
    </w:p>
    <w:p w14:paraId="4E656764" w14:textId="77777777" w:rsidR="00E57385" w:rsidRDefault="00EB46B4">
      <w:pPr>
        <w:pStyle w:val="Ttulo2"/>
      </w:pPr>
      <w:r>
        <w:t>A04  Logout apaga o cookie local, mas não revoga o token no servidor</w:t>
      </w:r>
    </w:p>
    <w:p w14:paraId="233C5181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MÉDIA</w:t>
      </w:r>
    </w:p>
    <w:p w14:paraId="5C0F8419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Comportamento confirmado</w:t>
      </w:r>
    </w:p>
    <w:p w14:paraId="5A4BA2CD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app/api/v1/auth.py:327-338 apenas envia Set-Cookie para apagar b2bon_session. app/core/config.py:286-287 define expiração padrão de 1.440 minutos (24 horas). app/services/auth_service.py:47-73 valida expiração e token_version, mas o logout não incrementa a versão nem registra uma sessão revogável.</w:t>
      </w:r>
    </w:p>
    <w:p w14:paraId="22B165A5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Se um JWT for copiado antes do logout, ele continua válido até expirar ou até outra operação invalidar token_version. Apagar o cookie do navegador não encerra cópias do token.</w:t>
      </w:r>
    </w:p>
    <w:p w14:paraId="0A95363F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Usar sessão revogável por jti/token em armazenamento compartilhado, ou invalidar a versão da sessão no logout; reduzir a validade do access token e usar refresh tokens rotativos com revogação. Manter os controles HttpOnly e Secure já usados em produção.</w:t>
      </w:r>
    </w:p>
    <w:p w14:paraId="194ED76C" w14:textId="77777777" w:rsidR="00E57385" w:rsidRDefault="00EB46B4">
      <w:pPr>
        <w:pStyle w:val="Ttulo2"/>
      </w:pPr>
      <w:r>
        <w:t>A05  Frontend estático sem cabeçalhos de segurança</w:t>
      </w:r>
    </w:p>
    <w:p w14:paraId="00AAF71F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MÉDIA</w:t>
      </w:r>
    </w:p>
    <w:p w14:paraId="39D70C2C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Ausência observada na aplicação pública em 28/10/2026</w:t>
      </w:r>
    </w:p>
    <w:p w14:paraId="09FAB866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 checagem HTTP do HTML e dos assets em b2bon.maruen-said.workers.dev não recebeu CSP, X-Frame-Options, X-Content-Type-Options, Referrer-Policy ou HSTS. app/main.py:167-175 configura alguns desses cabeçalhos para respostas FastAPI; frontend/worker.js:43 devolve assets por env.ASSETS.fetch sem adicionar políticas, e não há arquivo _headers no frontend.</w:t>
      </w:r>
    </w:p>
    <w:p w14:paraId="7280D9C6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Sem proteção contra framing, páginas autenticadas podem ficar mais expostas a clickjacking; sem CSP, um XSS futuro tem menos contenção; faltam também proteções básicas de MIME/referrer e HSTS no HTML estático.</w:t>
      </w:r>
    </w:p>
    <w:p w14:paraId="542F6E06" w14:textId="77777777" w:rsidR="00E57385" w:rsidRDefault="00EB46B4">
      <w:pPr>
        <w:spacing w:after="60"/>
      </w:pPr>
      <w:r>
        <w:rPr>
          <w:b/>
        </w:rPr>
        <w:lastRenderedPageBreak/>
        <w:t xml:space="preserve">Mitigação recomendada: </w:t>
      </w:r>
      <w:r>
        <w:t>Configurar cabeçalhos nas respostas de assets e navegação no Worker/Cloudflare. Definir CSP compatível com os scripts inline e origens de fontes usadas; preferir frame-ancestors 'none', nosniff, referrer policy restritiva e HSTS. Revalidar a resposta pública após a configuração.</w:t>
      </w:r>
    </w:p>
    <w:p w14:paraId="3A9CC801" w14:textId="77777777" w:rsidR="00E57385" w:rsidRDefault="00EB46B4">
      <w:pPr>
        <w:pStyle w:val="Ttulo2"/>
      </w:pPr>
      <w:r>
        <w:t>A06  Proteção contra tentativa de senha é somente por IP</w:t>
      </w:r>
    </w:p>
    <w:p w14:paraId="2BB19074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MÉDIA-BAIXA</w:t>
      </w:r>
    </w:p>
    <w:p w14:paraId="55FF6D8F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Limitação confirmada</w:t>
      </w:r>
    </w:p>
    <w:p w14:paraId="431AE25D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app/core/rate_limit.py:72-80 constrói a chave de limite usando caminho e IP. Login, Google e recuperação de senha usam limitar_por_ip em app/api/v1/auth.py. O limite compartilhado com Redis é positivo, mas não há no caminho verificado uma segunda cota por conta/endereço de e-mail.</w:t>
      </w:r>
    </w:p>
    <w:p w14:paraId="796AD456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Uma campanha distribuída por muitos IPs pode contornar o teto individual de tentativas e realizar credential stuffing. O controle atual reduz brute force simples, mas não cobre abuso distribuído.</w:t>
      </w:r>
    </w:p>
    <w:p w14:paraId="1260DD2F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Adicionar cotas graduais por conta normalizada e IP, atraso progressivo, detecção de padrões distribuídos e MFA para perfis administrativos. Evitar bloqueio permanente que permita negação de serviço contra usuários específicos.</w:t>
      </w:r>
    </w:p>
    <w:p w14:paraId="291203F5" w14:textId="77777777" w:rsidR="00E57385" w:rsidRDefault="00EB46B4">
      <w:pPr>
        <w:pStyle w:val="Ttulo2"/>
      </w:pPr>
      <w:r>
        <w:t>A07  Endpoint público entrega detalhes de planos não self-service</w:t>
      </w:r>
    </w:p>
    <w:p w14:paraId="332E841A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BAIXA; confirmar intenção comercial</w:t>
      </w:r>
    </w:p>
    <w:p w14:paraId="1A8EB8D5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Exposição observada; confidencialidade depende de política comercial</w:t>
      </w:r>
    </w:p>
    <w:p w14:paraId="70557F9E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app/api/v1/planos.py:12-17 lista planos publicamente e o parâmetro apenas_self_service assume false. A resposta observada em GET /api/v1/planos incluiu plano Government Enterprise marcado não self-service e campos de preço de licença/implantação/assinatura anual, franquias e entitlements.</w:t>
      </w:r>
    </w:p>
    <w:p w14:paraId="1B0DD21A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Informações de condições comerciais negociadas podem ser copiadas ou usadas em propostas concorrentes. Não há exposição de dados pessoais nesse endpoint e é possível que a publicação seja intencional.</w:t>
      </w:r>
    </w:p>
    <w:p w14:paraId="7C41F31A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Confirmar com o responsável comercial quais planos e campos são públicos. Se forem reservados, filtrar por visivel_self_service por padrão e expor um DTO público reduzido, sem custos, entitlements internos ou termos contratuais.</w:t>
      </w:r>
    </w:p>
    <w:p w14:paraId="09182D7A" w14:textId="77777777" w:rsidR="00E57385" w:rsidRDefault="00EB46B4">
      <w:pPr>
        <w:pStyle w:val="Ttulo2"/>
      </w:pPr>
      <w:r>
        <w:t>A08  Docker Compose publica bancos com credenciais previsíveis por padrão</w:t>
      </w:r>
    </w:p>
    <w:p w14:paraId="7F954CB3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BAIXA em uso local; ALTA se exposto fora de ambiente confiável</w:t>
      </w:r>
    </w:p>
    <w:p w14:paraId="1DAC75C0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Configuração de desenvolvimento confirmada</w:t>
      </w:r>
    </w:p>
    <w:p w14:paraId="7C2E1100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docker-compose.yml:5-26 publica portas do PostgreSQL e Neo4j no host e define senhas fallback conhecidas (predator12345 e neo4j12345). Os serviços não estão limitados explicitamente a 127.0.0.1.</w:t>
      </w:r>
    </w:p>
    <w:p w14:paraId="0E4F2D6E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Se o Compose for executado em máquina acessível pela rede local ou internet, serviços de banco podem ficar acessíveis com credenciais previsíveis. O arquivo é de desenvolvimento e não define por si só as credenciais do banco gerenciado de produção.</w:t>
      </w:r>
    </w:p>
    <w:p w14:paraId="0E8E9554" w14:textId="77777777" w:rsidR="00E57385" w:rsidRDefault="00EB46B4">
      <w:pPr>
        <w:spacing w:after="60"/>
      </w:pPr>
      <w:r>
        <w:rPr>
          <w:b/>
        </w:rPr>
        <w:t xml:space="preserve">Mitigação recomendada: </w:t>
      </w:r>
      <w:r>
        <w:t>Vincular portas de desenvolvimento somente a 127.0.0.1, exigir segredos via ambiente sem fallback utilizável e documentar que este Compose não deve ser publicado em rede. Rotacionar qualquer senha usada fora do ambiente local.</w:t>
      </w:r>
    </w:p>
    <w:p w14:paraId="0F036C1E" w14:textId="77777777" w:rsidR="00E57385" w:rsidRDefault="00EB46B4">
      <w:pPr>
        <w:pStyle w:val="Ttulo2"/>
      </w:pPr>
      <w:r>
        <w:t>A09  Token de webhook fica no caminho da URL e pode aparecer em logs</w:t>
      </w:r>
    </w:p>
    <w:p w14:paraId="11578202" w14:textId="77777777" w:rsidR="00E57385" w:rsidRDefault="00EB46B4">
      <w:pPr>
        <w:spacing w:after="60"/>
      </w:pPr>
      <w:r>
        <w:rPr>
          <w:b/>
          <w:color w:val="946200"/>
        </w:rPr>
        <w:t xml:space="preserve">Severidade: </w:t>
      </w:r>
      <w:r>
        <w:t>BAIXA; impacto limitado pelo desenho atual</w:t>
      </w:r>
    </w:p>
    <w:p w14:paraId="652348A9" w14:textId="77777777" w:rsidR="00E57385" w:rsidRDefault="00EB46B4">
      <w:pPr>
        <w:spacing w:after="60"/>
      </w:pPr>
      <w:r>
        <w:rPr>
          <w:b/>
        </w:rPr>
        <w:t xml:space="preserve">Classificação: </w:t>
      </w:r>
      <w:r>
        <w:t>Risco condicional de exposição de credencial</w:t>
      </w:r>
    </w:p>
    <w:p w14:paraId="15A7759B" w14:textId="77777777" w:rsidR="00E57385" w:rsidRDefault="00EB46B4">
      <w:pPr>
        <w:spacing w:after="60"/>
      </w:pPr>
      <w:r>
        <w:rPr>
          <w:b/>
        </w:rPr>
        <w:t xml:space="preserve">Evidência: </w:t>
      </w:r>
      <w:r>
        <w:t>app/api/v1/integracoes_crm_publico.py:50-60 recebe o token como parte do caminho /webhook/{token}. app/contexts/integrations/entrada.py:10-19 usa token aleatório de 256 bits e guarda apenas SHA-256, o que é um bom controle. O comando do Docker inicia Uvicorn sem desabilitar access log nem configurar redaction.</w:t>
      </w:r>
    </w:p>
    <w:p w14:paraId="54577899" w14:textId="77777777" w:rsidR="00E57385" w:rsidRDefault="00EB46B4">
      <w:pPr>
        <w:spacing w:after="60"/>
      </w:pPr>
      <w:r>
        <w:rPr>
          <w:b/>
        </w:rPr>
        <w:t xml:space="preserve">Risco: </w:t>
      </w:r>
      <w:r>
        <w:t>Se o caminho completo for gravado por proxy ou access log, a credencial pode ficar disponível a operadores de log. O endpoint só sinaliza sincronização, limita repetição e não devolve dados, então o impacto observado é menor que em um token de acesso à API.</w:t>
      </w:r>
    </w:p>
    <w:p w14:paraId="3ABA75C0" w14:textId="77777777" w:rsidR="00E57385" w:rsidRDefault="00EB46B4">
      <w:pPr>
        <w:spacing w:after="60"/>
      </w:pPr>
      <w:r>
        <w:rPr>
          <w:b/>
        </w:rPr>
        <w:lastRenderedPageBreak/>
        <w:t xml:space="preserve">Mitigação recomendada: </w:t>
      </w:r>
      <w:r>
        <w:t>Preferir segredo em header com assinatura/HMAC; se a integração exigir token na URL, remover/redigir o segmento dos logs de todos os proxies, controlar acesso/retenção dos logs e revogar/gerar novo token após suspeita de exposição.</w:t>
      </w:r>
    </w:p>
    <w:p w14:paraId="1E441D5F" w14:textId="77777777" w:rsidR="00E57385" w:rsidRDefault="00EB46B4">
      <w:pPr>
        <w:pStyle w:val="Ttulo1"/>
      </w:pPr>
      <w:r>
        <w:t>Pontos de validação fora do código</w:t>
      </w:r>
    </w:p>
    <w:p w14:paraId="36277817" w14:textId="77777777" w:rsidR="00E57385" w:rsidRDefault="00EB46B4">
      <w:pPr>
        <w:pStyle w:val="Ttulo2"/>
      </w:pPr>
      <w:r>
        <w:t>Bancos SQLite presentes na pasta sincronizada</w:t>
      </w:r>
    </w:p>
    <w:p w14:paraId="2336D523" w14:textId="77777777" w:rsidR="00E57385" w:rsidRDefault="00EB46B4">
      <w:r>
        <w:t>A pasta do projeto contém predator.db, onda_a_demo.db e dev.db. Os arquivos não foram abertos nem analisados. Como a pasta fica dentro do OneDrive, confirme se contêm apenas dados fictícios e reveja as permissões de compartilhamento/sincronização caso haja dados reais. O .gitignore exclui *.db do Git, mas isso não exclui os arquivos da sincronização do OneDrive.</w:t>
      </w:r>
    </w:p>
    <w:p w14:paraId="099B5DD6" w14:textId="77777777" w:rsidR="00E57385" w:rsidRDefault="00EB46B4">
      <w:pPr>
        <w:pStyle w:val="Ttulo2"/>
      </w:pPr>
      <w:r>
        <w:t>Compatibilidade entre fonte e produção</w:t>
      </w:r>
    </w:p>
    <w:p w14:paraId="286B7E1C" w14:textId="77777777" w:rsidR="00E57385" w:rsidRDefault="00EB46B4">
      <w:r>
        <w:t>O frontend público foi consultado, mas não foi possível reconciliar a revisão/hash deste diretório com o deploy. A origem API indicada em frontend/worker.js não resolveu por DNS durante a checagem, e os metadados Git do diretório não estavam acessíveis neste ambiente. Antes de priorizar correções, compare os achados com o commit efetivamente implantado.</w:t>
      </w:r>
    </w:p>
    <w:p w14:paraId="3ED1C7D2" w14:textId="77777777" w:rsidR="00E57385" w:rsidRDefault="00EB46B4">
      <w:pPr>
        <w:pStyle w:val="Ttulo1"/>
      </w:pPr>
      <w:r>
        <w:t>Controles positivos observados</w:t>
      </w:r>
    </w:p>
    <w:p w14:paraId="10EBA05A" w14:textId="77777777" w:rsidR="00E57385" w:rsidRDefault="00EB46B4">
      <w:pPr>
        <w:pStyle w:val="Commarcadores"/>
      </w:pPr>
      <w:r>
        <w:t>JWT assinado com HS256; usuário e papel/tenant são relidos do banco a cada requisição. Tokens anteriores à redefinição de senha podem ser invalidados por token_version.</w:t>
      </w:r>
    </w:p>
    <w:p w14:paraId="3A73671A" w14:textId="77777777" w:rsidR="00E57385" w:rsidRDefault="00EB46B4">
      <w:pPr>
        <w:pStyle w:val="Commarcadores"/>
      </w:pPr>
      <w:r>
        <w:t>Senhas usam bcrypt; recuperação usa token aleatório, armazenado como hash, validade de uma hora e resposta que evita enumerar contas.</w:t>
      </w:r>
    </w:p>
    <w:p w14:paraId="78471214" w14:textId="77777777" w:rsidR="00E57385" w:rsidRDefault="00EB46B4">
      <w:pPr>
        <w:pStyle w:val="Commarcadores"/>
      </w:pPr>
      <w:r>
        <w:t>Cookies de sessão são HttpOnly e Secure em produção; mutações autenticadas por cookie exigem Origin permitido.</w:t>
      </w:r>
    </w:p>
    <w:p w14:paraId="598D8DF6" w14:textId="77777777" w:rsidR="00E57385" w:rsidRDefault="00EB46B4">
      <w:pPr>
        <w:pStyle w:val="Commarcadores"/>
      </w:pPr>
      <w:r>
        <w:t>Produção exige Redis para rate limiting compartilhado e recusa segredos padrão conhecidos.</w:t>
      </w:r>
    </w:p>
    <w:p w14:paraId="268C0A95" w14:textId="77777777" w:rsidR="00E57385" w:rsidRDefault="00EB46B4">
      <w:pPr>
        <w:pStyle w:val="Commarcadores"/>
      </w:pPr>
      <w:r>
        <w:t>Webhooks de Meta, SendGrid, Mercado Pago e Recall têm verificação de assinatura; rotas de cron e webhooks internos recusam segredo vazio.</w:t>
      </w:r>
    </w:p>
    <w:p w14:paraId="657EC567" w14:textId="77777777" w:rsidR="00E57385" w:rsidRDefault="00EB46B4">
      <w:pPr>
        <w:pStyle w:val="Commarcadores"/>
      </w:pPr>
      <w:r>
        <w:t>O crawler de sites valida endereços públicos em cada redirecionamento, fixa o IP validado e aplica limites de bytes; isso reduz significativamente SSRF.</w:t>
      </w:r>
    </w:p>
    <w:p w14:paraId="4B67E100" w14:textId="77777777" w:rsidR="00E57385" w:rsidRDefault="00EB46B4">
      <w:pPr>
        <w:pStyle w:val="Commarcadores"/>
      </w:pPr>
      <w:r>
        <w:t>A busca local por padrões comuns de chaves hardcoded não encontrou resultados em app, frontend/src e scripts. Arquivos de ambiente reais e bancos não foram examinados.</w:t>
      </w:r>
    </w:p>
    <w:p w14:paraId="6B2F9C02" w14:textId="77777777" w:rsidR="00E57385" w:rsidRDefault="00EB46B4">
      <w:pPr>
        <w:pStyle w:val="Commarcadores"/>
      </w:pPr>
      <w:r>
        <w:t>O repositório define auditoria semanal e sob demanda de dependências com pip-audit e npm audit. A consulta atual ao registro npm falhou por resolução DNS neste ambiente; nenhuma conclusão atualizada sobre CVEs de dependências foi possível.</w:t>
      </w:r>
    </w:p>
    <w:p w14:paraId="1C80DEDB" w14:textId="77777777" w:rsidR="00E57385" w:rsidRDefault="00EB46B4">
      <w:pPr>
        <w:pStyle w:val="Commarcadores"/>
      </w:pPr>
      <w:r>
        <w:t>O conteúdo de sites externos enviado à IA é marcado como não confiável e neutralizado no fluxo de enriquecimento. Esse cuidado reduz prompt injection, mas não elimina completamente a influência de conteúdo hostil em modelos.</w:t>
      </w:r>
    </w:p>
    <w:p w14:paraId="16F24137" w14:textId="77777777" w:rsidR="00E57385" w:rsidRDefault="00EB46B4">
      <w:pPr>
        <w:pStyle w:val="Ttulo1"/>
      </w:pPr>
      <w:r>
        <w:t>Plano recomendado para validação</w:t>
      </w:r>
    </w:p>
    <w:p w14:paraId="66BCA3A9" w14:textId="77777777" w:rsidR="00E57385" w:rsidRDefault="00EB46B4">
      <w:pPr>
        <w:pStyle w:val="Commarcadores"/>
      </w:pPr>
      <w:r>
        <w:t>1. Corrigir limites de leitura de uploads e validar tamanho agregado antes de alocar/processar arquivos.</w:t>
      </w:r>
    </w:p>
    <w:p w14:paraId="6DDF6B93" w14:textId="77777777" w:rsidR="00E57385" w:rsidRDefault="00EB46B4">
      <w:pPr>
        <w:pStyle w:val="Commarcadores"/>
      </w:pPr>
      <w:r>
        <w:t>2. Definir testes de isolamento entre dois tenants para leitura, edição, exclusão, exportação e arquivos; avaliar RLS no PostgreSQL.</w:t>
      </w:r>
    </w:p>
    <w:p w14:paraId="2F2ED6CC" w14:textId="77777777" w:rsidR="00E57385" w:rsidRDefault="00EB46B4">
      <w:pPr>
        <w:pStyle w:val="Commarcadores"/>
      </w:pPr>
      <w:r>
        <w:t>3. Validar segredos do ambiente de produção sem exibi-los; impor comprimento/entropia e planejar revogação/rotação.</w:t>
      </w:r>
    </w:p>
    <w:p w14:paraId="32F31545" w14:textId="77777777" w:rsidR="00E57385" w:rsidRDefault="00EB46B4">
      <w:pPr>
        <w:pStyle w:val="Commarcadores"/>
      </w:pPr>
      <w:r>
        <w:t>4. Definir política de sessão: logout revogável e tempo de vida menor para access tokens.</w:t>
      </w:r>
    </w:p>
    <w:p w14:paraId="3283C4A5" w14:textId="77777777" w:rsidR="00E57385" w:rsidRDefault="00EB46B4">
      <w:pPr>
        <w:pStyle w:val="Commarcadores"/>
      </w:pPr>
      <w:r>
        <w:t>5. Publicar e verificar cabeçalhos de segurança no site estático e na API.</w:t>
      </w:r>
    </w:p>
    <w:p w14:paraId="041BB9D9" w14:textId="77777777" w:rsidR="00E57385" w:rsidRDefault="00EB46B4">
      <w:pPr>
        <w:pStyle w:val="Commarcadores"/>
      </w:pPr>
      <w:r>
        <w:t>6. Validar exposição de preços contratuais, sincronização de bancos locais no OneDrive e logs com tokens de webhook.</w:t>
      </w:r>
    </w:p>
    <w:p w14:paraId="36B56D62" w14:textId="77777777" w:rsidR="00E57385" w:rsidRDefault="00EB46B4">
      <w:pPr>
        <w:pStyle w:val="Commarcadores"/>
      </w:pPr>
      <w:r>
        <w:t>7. Executar pip-audit/npm audit em ambiente com acesso ao índice de advisories e revisar/fechar os resultados antes de liberar mudanças.</w:t>
      </w:r>
    </w:p>
    <w:p w14:paraId="6932213D" w14:textId="77777777" w:rsidR="00E57385" w:rsidRDefault="00EB46B4">
      <w:pPr>
        <w:pStyle w:val="Ttulo1"/>
      </w:pPr>
      <w:r>
        <w:lastRenderedPageBreak/>
        <w:t>Escopo e limitações</w:t>
      </w:r>
    </w:p>
    <w:p w14:paraId="43321CCB" w14:textId="77777777" w:rsidR="00E57385" w:rsidRDefault="00EB46B4">
      <w:r>
        <w:t>A revisão combinou leitura estática de módulos de autenticação, autorização, uploads, middleware, integrações, IA e configuração de deploy com buscas estáticas no backend/frontend e observação HTTP passiva da aplicação pública. O inventário encontrou aproximadamente 864 arquivos Python/TypeScript/TSX de código. A leitura manual concentrou-se nas superfícies com maior impacto; isto não equivale a uma revisão linha a linha de cada arquivo, a um pentest autenticado nem a uma auditoria formal de infraestrutura.</w:t>
      </w:r>
    </w:p>
    <w:p w14:paraId="74876658" w14:textId="77777777" w:rsidR="00E57385" w:rsidRDefault="00EB46B4">
      <w:r>
        <w:t>Não foram feitas tentativas de login, exploração, alteração de registros, upload de arquivos de teste, acesso a bancos SQLite ou leitura de variáveis de ambiente/secrets. Durante a revisão nenhuma correção foi aplicada (o andamento posterior está na seção “Situação dos achados em 29/10/2026”). O relatório apresenta evidências e medidas cabíveis para sua análise e validação.</w:t>
      </w:r>
    </w:p>
    <w:sectPr w:rsidR="00E57385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AC5A" w14:textId="77777777" w:rsidR="00EB46B4" w:rsidRDefault="00EB46B4">
      <w:pPr>
        <w:spacing w:after="0" w:line="240" w:lineRule="auto"/>
      </w:pPr>
      <w:r>
        <w:separator/>
      </w:r>
    </w:p>
  </w:endnote>
  <w:endnote w:type="continuationSeparator" w:id="0">
    <w:p w14:paraId="1A11DF9F" w14:textId="77777777" w:rsidR="00EB46B4" w:rsidRDefault="00EB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E19" w14:textId="77777777" w:rsidR="00E57385" w:rsidRDefault="00EB46B4">
    <w:pPr>
      <w:pStyle w:val="Rodap"/>
      <w:jc w:val="center"/>
    </w:pPr>
    <w:r>
      <w:rPr>
        <w:color w:val="596775"/>
        <w:sz w:val="16"/>
      </w:rPr>
      <w:t xml:space="preserve">Auditoria estática e pública  •  28/10/2026  •  </w:t>
    </w:r>
    <w:r>
      <w:fldChar w:fldCharType="begin"/>
    </w:r>
    <w:r>
      <w:instrText>PAGE</w:instrText>
    </w:r>
    <w:r>
      <w:fldChar w:fldCharType="separate"/>
    </w:r>
    <w:r w:rsidR="00D612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AC23A" w14:textId="77777777" w:rsidR="00EB46B4" w:rsidRDefault="00EB46B4">
      <w:pPr>
        <w:spacing w:after="0" w:line="240" w:lineRule="auto"/>
      </w:pPr>
      <w:r>
        <w:separator/>
      </w:r>
    </w:p>
  </w:footnote>
  <w:footnote w:type="continuationSeparator" w:id="0">
    <w:p w14:paraId="3E7E1030" w14:textId="77777777" w:rsidR="00EB46B4" w:rsidRDefault="00EB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1C70" w14:textId="77777777" w:rsidR="00E57385" w:rsidRDefault="00EB46B4">
    <w:pPr>
      <w:pStyle w:val="Cabealho"/>
      <w:jc w:val="right"/>
    </w:pPr>
    <w:r>
      <w:rPr>
        <w:color w:val="596775"/>
        <w:sz w:val="16"/>
      </w:rPr>
      <w:t>B2B ON  |  REVISÃO DE SEGURANÇA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42692">
    <w:abstractNumId w:val="8"/>
  </w:num>
  <w:num w:numId="2" w16cid:durableId="1996688711">
    <w:abstractNumId w:val="6"/>
  </w:num>
  <w:num w:numId="3" w16cid:durableId="1787037640">
    <w:abstractNumId w:val="5"/>
  </w:num>
  <w:num w:numId="4" w16cid:durableId="105467483">
    <w:abstractNumId w:val="4"/>
  </w:num>
  <w:num w:numId="5" w16cid:durableId="1378551143">
    <w:abstractNumId w:val="7"/>
  </w:num>
  <w:num w:numId="6" w16cid:durableId="450827703">
    <w:abstractNumId w:val="3"/>
  </w:num>
  <w:num w:numId="7" w16cid:durableId="1861162827">
    <w:abstractNumId w:val="2"/>
  </w:num>
  <w:num w:numId="8" w16cid:durableId="1178036620">
    <w:abstractNumId w:val="1"/>
  </w:num>
  <w:num w:numId="9" w16cid:durableId="115549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89D"/>
    <w:rsid w:val="0029639D"/>
    <w:rsid w:val="00326F90"/>
    <w:rsid w:val="00AA1D8D"/>
    <w:rsid w:val="00B47730"/>
    <w:rsid w:val="00CB0664"/>
    <w:rsid w:val="00D61271"/>
    <w:rsid w:val="00E57385"/>
    <w:rsid w:val="00EB4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0EB88"/>
  <w14:defaultImageDpi w14:val="300"/>
  <w15:docId w15:val="{C4834E3D-FC1A-4040-86FF-175A44D9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5313B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5324B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E6B9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5324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5324B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96775"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2262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Maruen Said</cp:lastModifiedBy>
  <cp:revision>2</cp:revision>
  <dcterms:created xsi:type="dcterms:W3CDTF">2026-10-28T19:54:00Z</dcterms:created>
  <dcterms:modified xsi:type="dcterms:W3CDTF">2026-10-28T19:54:00Z</dcterms:modified>
  <cp:category/>
</cp:coreProperties>
</file>