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F16553">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bookmarkStart w:id="0" w:name="_Hlk236824758"/>
      <w:r>
        <w:rPr>
          <w:rStyle w:val="19"/>
          <w:rFonts w:hint="default" w:ascii="Times New Roman Regular" w:hAnsi="Times New Roman Regular" w:cs="Times New Roman Regular"/>
          <w:b/>
          <w:bCs/>
          <w:sz w:val="24"/>
          <w:szCs w:val="24"/>
        </w:rPr>
        <w:t>PROJECT TITLE:</w:t>
      </w:r>
      <w:r>
        <w:rPr>
          <w:rStyle w:val="19"/>
          <w:rFonts w:hint="default" w:ascii="Times New Roman Regular" w:hAnsi="Times New Roman Regular" w:cs="Times New Roman Regular"/>
          <w:sz w:val="24"/>
          <w:szCs w:val="24"/>
        </w:rPr>
        <w:t xml:space="preserve"> </w:t>
      </w:r>
      <w:r>
        <w:rPr>
          <w:rFonts w:hint="default" w:ascii="Times New Roman Regular" w:hAnsi="Times New Roman Regular" w:eastAsia="SimSun" w:cs="Times New Roman Regular"/>
          <w:b/>
          <w:bCs/>
          <w:kern w:val="0"/>
          <w:sz w:val="24"/>
          <w:szCs w:val="24"/>
          <w:lang w:val="en-US" w:eastAsia="zh-CN" w:bidi="ar"/>
          <w14:ligatures w14:val="none"/>
        </w:rPr>
        <w:t>INTERVENTIONS FOR PRO</w:t>
      </w:r>
      <w:r>
        <w:rPr>
          <w:rFonts w:hint="default" w:ascii="Times New Roman Regular" w:hAnsi="Times New Roman Regular" w:eastAsia="SimSun" w:cs="Times New Roman Regular"/>
          <w:b/>
          <w:bCs/>
          <w:kern w:val="0"/>
          <w:sz w:val="24"/>
          <w:szCs w:val="24"/>
          <w:lang w:val="en-US" w:eastAsia="zh-CN" w:bidi="ar"/>
          <w14:ligatures w14:val="none"/>
        </w:rPr>
        <w:t>MOTING ADOPTION AND INTEGRATION OF INFORMATION AND COMMUNICATION TECHNOLOGY (ICT) IN TEACHING AND LEARNING IN SENIOR PUBLIC SECONDARY SCHOOLS IN LAIKIPIA EAST SUB-COUNTY, KENYA</w:t>
      </w:r>
    </w:p>
    <w:p w14:paraId="6ACFE470">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p>
    <w:p w14:paraId="3954E2BE">
      <w:pPr>
        <w:pStyle w:val="18"/>
        <w:spacing w:before="0" w:beforeAutospacing="0" w:after="0" w:afterAutospacing="0" w:line="360" w:lineRule="auto"/>
        <w:jc w:val="both"/>
        <w:rPr>
          <w:rStyle w:val="19"/>
          <w:rFonts w:hint="default" w:ascii="Times New Roman Regular" w:hAnsi="Times New Roman Regular" w:cs="Times New Roman Regular"/>
          <w:sz w:val="24"/>
          <w:szCs w:val="24"/>
        </w:rPr>
      </w:pPr>
    </w:p>
    <w:p w14:paraId="7638C84E">
      <w:pPr>
        <w:pStyle w:val="18"/>
        <w:spacing w:before="0" w:beforeAutospacing="0" w:after="0" w:afterAutospacing="0" w:line="360" w:lineRule="auto"/>
        <w:ind w:firstLine="961" w:firstLineChars="400"/>
        <w:jc w:val="both"/>
        <w:rPr>
          <w:rFonts w:hint="default" w:ascii="Times New Roman Regular" w:hAnsi="Times New Roman Regular" w:cs="Times New Roman Regular"/>
          <w:sz w:val="24"/>
          <w:szCs w:val="24"/>
          <w:lang w:val="en-US"/>
        </w:rPr>
      </w:pPr>
      <w:r>
        <w:rPr>
          <w:rStyle w:val="19"/>
          <w:rFonts w:hint="default" w:ascii="Times New Roman Regular" w:hAnsi="Times New Roman Regular" w:cs="Times New Roman Regular"/>
          <w:sz w:val="24"/>
          <w:szCs w:val="24"/>
        </w:rPr>
        <w:t>STUDENT NAME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EDNA LINET NANJALA</w:t>
      </w:r>
    </w:p>
    <w:p w14:paraId="7B695730">
      <w:pPr>
        <w:pStyle w:val="18"/>
        <w:spacing w:before="0" w:beforeAutospacing="0" w:after="0" w:afterAutospacing="0" w:line="360" w:lineRule="auto"/>
        <w:ind w:firstLine="720"/>
        <w:jc w:val="both"/>
        <w:rPr>
          <w:rStyle w:val="19"/>
          <w:rFonts w:hint="default" w:ascii="Times New Roman Regular" w:hAnsi="Times New Roman Regular" w:cs="Times New Roman Regular"/>
          <w:sz w:val="24"/>
          <w:szCs w:val="24"/>
        </w:rPr>
      </w:pPr>
    </w:p>
    <w:p w14:paraId="1342BA36">
      <w:pPr>
        <w:pStyle w:val="18"/>
        <w:spacing w:before="0" w:beforeAutospacing="0" w:after="0" w:afterAutospacing="0" w:line="360" w:lineRule="auto"/>
        <w:jc w:val="both"/>
        <w:rPr>
          <w:rStyle w:val="19"/>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FULFILMENT: A RESEARCH PROPOSAL SUBMITTED IN PARTIAL FULFILMENT OF THE REQUIREMENTS FOR THE AWARD OF THE MASTER OF EDUCATION IN EDUCATIONAL LEADERSHIP AND POLICY AT THE OPEN UNIVERSITY OF KENYA</w:t>
      </w:r>
    </w:p>
    <w:p w14:paraId="3AC3532F">
      <w:pPr>
        <w:pStyle w:val="18"/>
        <w:spacing w:before="0" w:beforeAutospacing="0" w:after="0" w:afterAutospacing="0" w:line="360" w:lineRule="auto"/>
        <w:jc w:val="both"/>
        <w:rPr>
          <w:rStyle w:val="19"/>
          <w:rFonts w:hint="default" w:ascii="Times New Roman Regular" w:hAnsi="Times New Roman Regular" w:cs="Times New Roman Regular"/>
          <w:sz w:val="24"/>
          <w:szCs w:val="24"/>
        </w:rPr>
      </w:pPr>
    </w:p>
    <w:p w14:paraId="04D9BB52">
      <w:pPr>
        <w:pStyle w:val="18"/>
        <w:spacing w:before="0" w:beforeAutospacing="0" w:after="0" w:afterAutospacing="0" w:line="360" w:lineRule="auto"/>
        <w:jc w:val="both"/>
        <w:rPr>
          <w:rStyle w:val="19"/>
          <w:rFonts w:hint="default" w:ascii="Times New Roman Regular" w:hAnsi="Times New Roman Regular" w:cs="Times New Roman Regular"/>
          <w:sz w:val="24"/>
          <w:szCs w:val="24"/>
        </w:rPr>
      </w:pPr>
    </w:p>
    <w:p w14:paraId="01EE6125">
      <w:pPr>
        <w:pStyle w:val="18"/>
        <w:spacing w:before="0" w:beforeAutospacing="0" w:after="0" w:afterAutospacing="0" w:line="360" w:lineRule="auto"/>
        <w:jc w:val="both"/>
        <w:rPr>
          <w:rStyle w:val="19"/>
          <w:rFonts w:hint="default" w:ascii="Times New Roman Regular" w:hAnsi="Times New Roman Regular" w:cs="Times New Roman Regular"/>
          <w:sz w:val="24"/>
          <w:szCs w:val="24"/>
        </w:rPr>
      </w:pPr>
    </w:p>
    <w:p w14:paraId="31116C69">
      <w:pPr>
        <w:pStyle w:val="18"/>
        <w:spacing w:before="0" w:beforeAutospacing="0" w:after="0" w:afterAutospacing="0" w:line="360" w:lineRule="auto"/>
        <w:jc w:val="both"/>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SUBMISSION DATE</w:t>
      </w:r>
      <w:r>
        <w:rPr>
          <w:rFonts w:hint="default" w:ascii="Times New Roman Regular" w:hAnsi="Times New Roman Regular" w:cs="Times New Roman Regular"/>
          <w:sz w:val="24"/>
          <w:szCs w:val="24"/>
        </w:rPr>
        <w:t xml:space="preserve">: </w:t>
      </w:r>
    </w:p>
    <w:bookmarkEnd w:id="0"/>
    <w:p w14:paraId="0478B2D2">
      <w:pPr>
        <w:spacing w:line="360" w:lineRule="auto"/>
        <w:ind w:firstLine="720"/>
        <w:jc w:val="both"/>
        <w:rPr>
          <w:rFonts w:hint="default" w:ascii="Times New Roman Regular" w:hAnsi="Times New Roman Regular" w:cs="Times New Roman Regular"/>
          <w:sz w:val="24"/>
          <w:szCs w:val="24"/>
        </w:rPr>
      </w:pPr>
    </w:p>
    <w:p w14:paraId="2570CF06">
      <w:pPr>
        <w:spacing w:line="360" w:lineRule="auto"/>
        <w:ind w:firstLine="720"/>
        <w:jc w:val="both"/>
        <w:rPr>
          <w:rFonts w:hint="default" w:ascii="Times New Roman Regular" w:hAnsi="Times New Roman Regular" w:cs="Times New Roman Regular"/>
          <w:sz w:val="24"/>
          <w:szCs w:val="24"/>
        </w:rPr>
      </w:pPr>
    </w:p>
    <w:p w14:paraId="73C2DD83">
      <w:pPr>
        <w:spacing w:line="360" w:lineRule="auto"/>
        <w:ind w:firstLine="720"/>
        <w:jc w:val="both"/>
        <w:rPr>
          <w:rFonts w:hint="default" w:ascii="Times New Roman Regular" w:hAnsi="Times New Roman Regular" w:cs="Times New Roman Regular"/>
          <w:sz w:val="24"/>
          <w:szCs w:val="24"/>
        </w:rPr>
      </w:pPr>
    </w:p>
    <w:p w14:paraId="15B8DD9C">
      <w:pPr>
        <w:spacing w:line="360" w:lineRule="auto"/>
        <w:ind w:firstLine="720"/>
        <w:jc w:val="both"/>
        <w:rPr>
          <w:rFonts w:hint="default" w:ascii="Times New Roman Regular" w:hAnsi="Times New Roman Regular" w:cs="Times New Roman Regular"/>
          <w:sz w:val="24"/>
          <w:szCs w:val="24"/>
        </w:rPr>
      </w:pPr>
    </w:p>
    <w:p w14:paraId="701A5640">
      <w:pPr>
        <w:spacing w:line="360" w:lineRule="auto"/>
        <w:ind w:firstLine="720"/>
        <w:jc w:val="both"/>
        <w:rPr>
          <w:rFonts w:hint="default" w:ascii="Times New Roman Regular" w:hAnsi="Times New Roman Regular" w:cs="Times New Roman Regular"/>
          <w:sz w:val="24"/>
          <w:szCs w:val="24"/>
        </w:rPr>
      </w:pPr>
    </w:p>
    <w:p w14:paraId="3D6BD860">
      <w:pPr>
        <w:spacing w:line="360" w:lineRule="auto"/>
        <w:ind w:firstLine="720"/>
        <w:jc w:val="both"/>
        <w:rPr>
          <w:rFonts w:hint="default" w:ascii="Times New Roman Regular" w:hAnsi="Times New Roman Regular" w:cs="Times New Roman Regular"/>
          <w:sz w:val="24"/>
          <w:szCs w:val="24"/>
        </w:rPr>
      </w:pPr>
    </w:p>
    <w:p w14:paraId="6D58AFEB">
      <w:pPr>
        <w:spacing w:line="360" w:lineRule="auto"/>
        <w:ind w:firstLine="720"/>
        <w:jc w:val="both"/>
        <w:rPr>
          <w:rFonts w:hint="default" w:ascii="Times New Roman Regular" w:hAnsi="Times New Roman Regular" w:cs="Times New Roman Regular"/>
          <w:sz w:val="24"/>
          <w:szCs w:val="24"/>
        </w:rPr>
      </w:pPr>
    </w:p>
    <w:p w14:paraId="7E61AA6D">
      <w:pPr>
        <w:spacing w:line="360" w:lineRule="auto"/>
        <w:jc w:val="both"/>
        <w:rPr>
          <w:rFonts w:hint="default" w:ascii="Times New Roman Regular" w:hAnsi="Times New Roman Regular" w:cs="Times New Roman Regular"/>
          <w:sz w:val="24"/>
          <w:szCs w:val="24"/>
        </w:rPr>
        <w:sectPr>
          <w:footerReference r:id="rId3" w:type="default"/>
          <w:pgSz w:w="12240" w:h="15840"/>
          <w:pgMar w:top="1440" w:right="1440" w:bottom="1440" w:left="1440" w:header="720" w:footer="720" w:gutter="0"/>
          <w:pgNumType w:fmt="lowerRoman" w:start="1"/>
          <w:cols w:space="720" w:num="1"/>
          <w:titlePg/>
          <w:docGrid w:linePitch="360" w:charSpace="0"/>
        </w:sectPr>
      </w:pPr>
    </w:p>
    <w:p w14:paraId="03D412B5">
      <w:pPr>
        <w:pStyle w:val="2"/>
        <w:spacing w:line="360" w:lineRule="auto"/>
        <w:jc w:val="center"/>
        <w:rPr>
          <w:rStyle w:val="19"/>
          <w:rFonts w:hint="default" w:ascii="Times New Roman Regular" w:hAnsi="Times New Roman Regular" w:cs="Times New Roman Regular"/>
          <w:color w:val="auto"/>
          <w:sz w:val="24"/>
          <w:szCs w:val="24"/>
        </w:rPr>
      </w:pPr>
      <w:bookmarkStart w:id="1" w:name="_Toc229475132"/>
      <w:bookmarkStart w:id="2" w:name="_Hlk236824966"/>
      <w:r>
        <w:rPr>
          <w:rStyle w:val="19"/>
          <w:rFonts w:hint="default" w:ascii="Times New Roman Regular" w:hAnsi="Times New Roman Regular" w:cs="Times New Roman Regular"/>
          <w:color w:val="auto"/>
          <w:sz w:val="24"/>
          <w:szCs w:val="24"/>
        </w:rPr>
        <w:t>DECLARATION</w:t>
      </w:r>
      <w:bookmarkEnd w:id="1"/>
    </w:p>
    <w:p w14:paraId="05607313">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 declare that this research project is my original work and has not been submitted to any other institution for the award of a degree or any other academic qualification.</w:t>
      </w:r>
    </w:p>
    <w:p w14:paraId="79DE6E03">
      <w:pPr>
        <w:spacing w:after="0" w:line="360" w:lineRule="auto"/>
        <w:jc w:val="both"/>
        <w:rPr>
          <w:rFonts w:hint="default" w:ascii="Times New Roman Regular" w:hAnsi="Times New Roman Regular" w:eastAsia="Times New Roman" w:cs="Times New Roman Regular"/>
          <w:sz w:val="24"/>
          <w:szCs w:val="24"/>
        </w:rPr>
      </w:pPr>
    </w:p>
    <w:p w14:paraId="652F5522">
      <w:pPr>
        <w:pStyle w:val="18"/>
        <w:spacing w:before="0" w:beforeAutospacing="0" w:after="0" w:afterAutospacing="0" w:line="360" w:lineRule="auto"/>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Signature:         </w:t>
      </w:r>
    </w:p>
    <w:p w14:paraId="63E1F6DB">
      <w:pPr>
        <w:pStyle w:val="18"/>
        <w:spacing w:before="0" w:beforeAutospacing="0" w:after="0" w:afterAutospacing="0" w:line="360" w:lineRule="auto"/>
        <w:ind w:firstLine="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drawing>
          <wp:inline distT="0" distB="0" distL="114300" distR="114300">
            <wp:extent cx="913130" cy="492125"/>
            <wp:effectExtent l="0" t="0" r="1270" b="15875"/>
            <wp:docPr id="42" name="Picture 42" desc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ed"/>
                    <pic:cNvPicPr>
                      <a:picLocks noChangeAspect="1"/>
                    </pic:cNvPicPr>
                  </pic:nvPicPr>
                  <pic:blipFill>
                    <a:blip r:embed="rId5"/>
                    <a:stretch>
                      <a:fillRect/>
                    </a:stretch>
                  </pic:blipFill>
                  <pic:spPr>
                    <a:xfrm>
                      <a:off x="0" y="0"/>
                      <a:ext cx="913130" cy="492125"/>
                    </a:xfrm>
                    <a:prstGeom prst="rect">
                      <a:avLst/>
                    </a:prstGeom>
                  </pic:spPr>
                </pic:pic>
              </a:graphicData>
            </a:graphic>
          </wp:inline>
        </w:drawing>
      </w:r>
    </w:p>
    <w:p w14:paraId="6EC812E9">
      <w:pPr>
        <w:pStyle w:val="18"/>
        <w:spacing w:before="0" w:beforeAutospacing="0" w:after="0" w:afterAutospacing="0" w:line="360" w:lineRule="auto"/>
        <w:ind w:firstLine="72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Date: </w:t>
      </w:r>
      <w:r>
        <w:rPr>
          <w:rFonts w:hint="default" w:ascii="Times New Roman Regular" w:hAnsi="Times New Roman Regular" w:cs="Times New Roman Regular"/>
          <w:sz w:val="24"/>
          <w:szCs w:val="24"/>
          <w:lang w:val="en-US"/>
        </w:rPr>
        <w:t>02/9/</w:t>
      </w:r>
      <w:r>
        <w:rPr>
          <w:rFonts w:hint="default" w:ascii="Times New Roman Regular" w:hAnsi="Times New Roman Regular" w:cs="Times New Roman Regular"/>
          <w:sz w:val="24"/>
          <w:szCs w:val="24"/>
        </w:rPr>
        <w:t>2026</w:t>
      </w:r>
    </w:p>
    <w:p w14:paraId="0C8A6F4E">
      <w:pPr>
        <w:pStyle w:val="18"/>
        <w:spacing w:before="0" w:beforeAutospacing="0" w:after="0" w:afterAutospacing="0" w:line="360" w:lineRule="auto"/>
        <w:ind w:firstLine="720"/>
        <w:jc w:val="both"/>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Name: </w:t>
      </w:r>
      <w:r>
        <w:rPr>
          <w:rFonts w:hint="default" w:ascii="Times New Roman Regular" w:hAnsi="Times New Roman Regular" w:cs="Times New Roman Regular"/>
          <w:sz w:val="24"/>
          <w:szCs w:val="24"/>
          <w:lang w:val="en-US"/>
        </w:rPr>
        <w:t>Edna Linet Nanjala</w:t>
      </w:r>
    </w:p>
    <w:bookmarkEnd w:id="2"/>
    <w:p w14:paraId="35DCC426">
      <w:pPr>
        <w:spacing w:line="360" w:lineRule="auto"/>
        <w:ind w:firstLine="720"/>
        <w:jc w:val="both"/>
        <w:rPr>
          <w:rFonts w:hint="default" w:ascii="Times New Roman Regular" w:hAnsi="Times New Roman Regular" w:cs="Times New Roman Regular"/>
          <w:sz w:val="24"/>
          <w:szCs w:val="24"/>
        </w:rPr>
      </w:pPr>
    </w:p>
    <w:p w14:paraId="715DC436">
      <w:pPr>
        <w:spacing w:line="360" w:lineRule="auto"/>
        <w:ind w:firstLine="720"/>
        <w:jc w:val="both"/>
        <w:rPr>
          <w:rFonts w:hint="default" w:ascii="Times New Roman Regular" w:hAnsi="Times New Roman Regular" w:cs="Times New Roman Regular"/>
          <w:sz w:val="24"/>
          <w:szCs w:val="24"/>
        </w:rPr>
      </w:pPr>
    </w:p>
    <w:p w14:paraId="353D46BA">
      <w:pPr>
        <w:spacing w:line="360" w:lineRule="auto"/>
        <w:ind w:firstLine="720"/>
        <w:jc w:val="both"/>
        <w:rPr>
          <w:rFonts w:hint="default" w:ascii="Times New Roman Regular" w:hAnsi="Times New Roman Regular" w:cs="Times New Roman Regular"/>
          <w:sz w:val="24"/>
          <w:szCs w:val="24"/>
        </w:rPr>
      </w:pPr>
    </w:p>
    <w:p w14:paraId="0ACF11D5">
      <w:pPr>
        <w:spacing w:line="360" w:lineRule="auto"/>
        <w:ind w:firstLine="720"/>
        <w:jc w:val="both"/>
        <w:rPr>
          <w:rFonts w:hint="default" w:ascii="Times New Roman Regular" w:hAnsi="Times New Roman Regular" w:cs="Times New Roman Regular"/>
          <w:sz w:val="24"/>
          <w:szCs w:val="24"/>
        </w:rPr>
      </w:pPr>
    </w:p>
    <w:p w14:paraId="44EBDE10">
      <w:pPr>
        <w:spacing w:line="360" w:lineRule="auto"/>
        <w:ind w:firstLine="720"/>
        <w:jc w:val="both"/>
        <w:rPr>
          <w:rFonts w:hint="default" w:ascii="Times New Roman Regular" w:hAnsi="Times New Roman Regular" w:cs="Times New Roman Regular"/>
          <w:sz w:val="24"/>
          <w:szCs w:val="24"/>
        </w:rPr>
      </w:pPr>
    </w:p>
    <w:p w14:paraId="27B2E2CE">
      <w:pPr>
        <w:spacing w:line="360" w:lineRule="auto"/>
        <w:ind w:firstLine="720"/>
        <w:jc w:val="both"/>
        <w:rPr>
          <w:rFonts w:hint="default" w:ascii="Times New Roman Regular" w:hAnsi="Times New Roman Regular" w:cs="Times New Roman Regular"/>
          <w:sz w:val="24"/>
          <w:szCs w:val="24"/>
        </w:rPr>
      </w:pPr>
    </w:p>
    <w:p w14:paraId="14B3CE42">
      <w:pPr>
        <w:spacing w:line="360" w:lineRule="auto"/>
        <w:ind w:firstLine="720"/>
        <w:jc w:val="both"/>
        <w:rPr>
          <w:rFonts w:hint="default" w:ascii="Times New Roman Regular" w:hAnsi="Times New Roman Regular" w:cs="Times New Roman Regular"/>
          <w:sz w:val="24"/>
          <w:szCs w:val="24"/>
        </w:rPr>
      </w:pPr>
    </w:p>
    <w:p w14:paraId="50FC7026">
      <w:pPr>
        <w:spacing w:line="360" w:lineRule="auto"/>
        <w:ind w:firstLine="720"/>
        <w:jc w:val="both"/>
        <w:rPr>
          <w:rFonts w:hint="default" w:ascii="Times New Roman Regular" w:hAnsi="Times New Roman Regular" w:cs="Times New Roman Regular"/>
          <w:sz w:val="24"/>
          <w:szCs w:val="24"/>
        </w:rPr>
      </w:pPr>
    </w:p>
    <w:p w14:paraId="7F674827">
      <w:pPr>
        <w:spacing w:line="360" w:lineRule="auto"/>
        <w:ind w:firstLine="720"/>
        <w:jc w:val="both"/>
        <w:rPr>
          <w:rFonts w:hint="default" w:ascii="Times New Roman Regular" w:hAnsi="Times New Roman Regular" w:cs="Times New Roman Regular"/>
          <w:sz w:val="24"/>
          <w:szCs w:val="24"/>
        </w:rPr>
      </w:pPr>
    </w:p>
    <w:p w14:paraId="38480504">
      <w:pPr>
        <w:spacing w:line="360" w:lineRule="auto"/>
        <w:ind w:firstLine="720"/>
        <w:jc w:val="both"/>
        <w:rPr>
          <w:rFonts w:hint="default" w:ascii="Times New Roman Regular" w:hAnsi="Times New Roman Regular" w:cs="Times New Roman Regular"/>
          <w:sz w:val="24"/>
          <w:szCs w:val="24"/>
        </w:rPr>
      </w:pPr>
    </w:p>
    <w:p w14:paraId="3DF5463E">
      <w:pPr>
        <w:spacing w:line="360" w:lineRule="auto"/>
        <w:ind w:firstLine="720"/>
        <w:jc w:val="both"/>
        <w:rPr>
          <w:rFonts w:hint="default" w:ascii="Times New Roman Regular" w:hAnsi="Times New Roman Regular" w:cs="Times New Roman Regular"/>
          <w:sz w:val="24"/>
          <w:szCs w:val="24"/>
        </w:rPr>
      </w:pPr>
    </w:p>
    <w:p w14:paraId="05947F8F">
      <w:pPr>
        <w:pStyle w:val="2"/>
        <w:spacing w:line="360" w:lineRule="auto"/>
        <w:jc w:val="center"/>
        <w:rPr>
          <w:rStyle w:val="19"/>
          <w:rFonts w:hint="default" w:ascii="Times New Roman Regular" w:hAnsi="Times New Roman Regular" w:cs="Times New Roman Regular"/>
          <w:color w:val="auto"/>
          <w:sz w:val="24"/>
          <w:szCs w:val="24"/>
        </w:rPr>
      </w:pPr>
      <w:bookmarkStart w:id="3" w:name="_Toc229475133"/>
      <w:bookmarkStart w:id="4" w:name="_Hlk236825464"/>
      <w:r>
        <w:rPr>
          <w:rStyle w:val="19"/>
          <w:rFonts w:hint="default" w:ascii="Times New Roman Regular" w:hAnsi="Times New Roman Regular" w:cs="Times New Roman Regular"/>
          <w:color w:val="auto"/>
          <w:sz w:val="24"/>
          <w:szCs w:val="24"/>
        </w:rPr>
        <w:t>DEDICATION</w:t>
      </w:r>
      <w:bookmarkEnd w:id="3"/>
    </w:p>
    <w:p w14:paraId="77F30F68">
      <w:pPr>
        <w:pStyle w:val="18"/>
        <w:spacing w:before="0" w:beforeAutospacing="0" w:after="0" w:afterAutospacing="0" w:line="360" w:lineRule="auto"/>
        <w:jc w:val="both"/>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 appreciate  my family for their love and patience,lectures, and fellow students for  their  encouragement and unwavering support during  my academic journey</w:t>
      </w:r>
      <w:bookmarkEnd w:id="4"/>
      <w:r>
        <w:rPr>
          <w:rFonts w:hint="default" w:ascii="Times New Roman Regular" w:hAnsi="Times New Roman Regular" w:eastAsia="SimSun" w:cs="Times New Roman Regular"/>
          <w:kern w:val="0"/>
          <w:sz w:val="24"/>
          <w:szCs w:val="24"/>
          <w:lang w:val="en-US" w:eastAsia="zh-CN" w:bidi="ar"/>
          <w14:ligatures w14:val="none"/>
        </w:rPr>
        <w:t xml:space="preserve"> </w:t>
      </w:r>
      <w:r>
        <w:rPr>
          <w:rFonts w:hint="default" w:ascii="Times New Roman Regular" w:hAnsi="Times New Roman Regular" w:cs="Times New Roman Regular"/>
          <w:sz w:val="24"/>
          <w:szCs w:val="24"/>
        </w:rPr>
        <w:t>for which I have dedicated this work.</w:t>
      </w:r>
    </w:p>
    <w:p w14:paraId="58A3A53F">
      <w:pPr>
        <w:spacing w:line="360" w:lineRule="auto"/>
        <w:jc w:val="both"/>
        <w:rPr>
          <w:rFonts w:hint="default" w:ascii="Times New Roman Regular" w:hAnsi="Times New Roman Regular" w:cs="Times New Roman Regular"/>
          <w:sz w:val="24"/>
          <w:szCs w:val="24"/>
          <w:lang w:val="en-US"/>
        </w:rPr>
      </w:pPr>
    </w:p>
    <w:p w14:paraId="47411C86">
      <w:pPr>
        <w:spacing w:line="360" w:lineRule="auto"/>
        <w:ind w:firstLine="720"/>
        <w:jc w:val="both"/>
        <w:rPr>
          <w:rFonts w:hint="default" w:ascii="Times New Roman Regular" w:hAnsi="Times New Roman Regular" w:cs="Times New Roman Regular"/>
          <w:sz w:val="24"/>
          <w:szCs w:val="24"/>
        </w:rPr>
      </w:pPr>
    </w:p>
    <w:p w14:paraId="27F00E02">
      <w:pPr>
        <w:spacing w:line="360" w:lineRule="auto"/>
        <w:ind w:firstLine="720"/>
        <w:jc w:val="both"/>
        <w:rPr>
          <w:rFonts w:hint="default" w:ascii="Times New Roman Regular" w:hAnsi="Times New Roman Regular" w:cs="Times New Roman Regular"/>
          <w:sz w:val="24"/>
          <w:szCs w:val="24"/>
        </w:rPr>
      </w:pPr>
    </w:p>
    <w:p w14:paraId="3F562796">
      <w:pPr>
        <w:spacing w:line="360" w:lineRule="auto"/>
        <w:ind w:firstLine="720"/>
        <w:jc w:val="both"/>
        <w:rPr>
          <w:rFonts w:hint="default" w:ascii="Times New Roman Regular" w:hAnsi="Times New Roman Regular" w:cs="Times New Roman Regular"/>
          <w:sz w:val="24"/>
          <w:szCs w:val="24"/>
        </w:rPr>
      </w:pPr>
    </w:p>
    <w:p w14:paraId="7FFA7200">
      <w:pPr>
        <w:pStyle w:val="2"/>
        <w:spacing w:line="360" w:lineRule="auto"/>
        <w:ind w:firstLine="1802" w:firstLineChars="750"/>
        <w:jc w:val="both"/>
        <w:rPr>
          <w:rStyle w:val="19"/>
          <w:rFonts w:hint="default" w:ascii="Times New Roman Regular" w:hAnsi="Times New Roman Regular" w:cs="Times New Roman Regular"/>
          <w:color w:val="auto"/>
          <w:sz w:val="24"/>
          <w:szCs w:val="24"/>
          <w:lang w:val="en-US"/>
        </w:rPr>
      </w:pPr>
      <w:bookmarkStart w:id="5" w:name="_Toc229475134"/>
      <w:r>
        <w:rPr>
          <w:rStyle w:val="19"/>
          <w:rFonts w:hint="default" w:ascii="Times New Roman Regular" w:hAnsi="Times New Roman Regular" w:cs="Times New Roman Regular"/>
          <w:color w:val="auto"/>
          <w:sz w:val="24"/>
          <w:szCs w:val="24"/>
        </w:rPr>
        <w:t>ACKNOWLEDGEMEN</w:t>
      </w:r>
      <w:bookmarkEnd w:id="5"/>
      <w:r>
        <w:rPr>
          <w:rStyle w:val="19"/>
          <w:rFonts w:hint="default" w:ascii="Times New Roman Regular" w:hAnsi="Times New Roman Regular" w:cs="Times New Roman Regular"/>
          <w:color w:val="auto"/>
          <w:sz w:val="24"/>
          <w:szCs w:val="24"/>
          <w:lang w:val="en-US"/>
        </w:rPr>
        <w:t>T</w:t>
      </w:r>
    </w:p>
    <w:p w14:paraId="30A1F5D3">
      <w:pPr>
        <w:pStyle w:val="2"/>
        <w:spacing w:line="360" w:lineRule="auto"/>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am grateful to my project supervisor and the Open University of Kenya for foster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conducive learning environment. </w:t>
      </w:r>
    </w:p>
    <w:p w14:paraId="50606A35">
      <w:pPr>
        <w:spacing w:line="360" w:lineRule="auto"/>
        <w:ind w:firstLine="720"/>
        <w:jc w:val="both"/>
        <w:rPr>
          <w:rFonts w:hint="default" w:ascii="Times New Roman Regular" w:hAnsi="Times New Roman Regular" w:cs="Times New Roman Regular"/>
          <w:sz w:val="24"/>
          <w:szCs w:val="24"/>
        </w:rPr>
      </w:pPr>
    </w:p>
    <w:p w14:paraId="310421B3">
      <w:pPr>
        <w:spacing w:line="360" w:lineRule="auto"/>
        <w:jc w:val="both"/>
        <w:rPr>
          <w:rFonts w:hint="default" w:ascii="Times New Roman Regular" w:hAnsi="Times New Roman Regular" w:cs="Times New Roman Regular"/>
          <w:sz w:val="24"/>
          <w:szCs w:val="24"/>
        </w:rPr>
      </w:pPr>
    </w:p>
    <w:p w14:paraId="068D914B">
      <w:pPr>
        <w:spacing w:line="360" w:lineRule="auto"/>
        <w:ind w:firstLine="720"/>
        <w:jc w:val="both"/>
        <w:rPr>
          <w:rFonts w:hint="default" w:ascii="Times New Roman Regular" w:hAnsi="Times New Roman Regular" w:cs="Times New Roman Regular"/>
          <w:sz w:val="24"/>
          <w:szCs w:val="24"/>
        </w:rPr>
      </w:pPr>
    </w:p>
    <w:p w14:paraId="0D40A562">
      <w:pPr>
        <w:pStyle w:val="2"/>
        <w:keepNext w:val="0"/>
        <w:keepLines w:val="0"/>
        <w:widowControl/>
        <w:suppressLineNumbers w:val="0"/>
        <w:ind w:firstLine="1680" w:firstLineChars="7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OF CONTENTS</w:t>
      </w:r>
    </w:p>
    <w:p w14:paraId="74151A1B">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DECLARATION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DEDICATION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ACKNOWLEDGEMENT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TABLE OF CONTENTS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LIST OF TABLES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LIST OF FIGURES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ABSTRACT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DEFINITION OF TERMS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ABBREVIATIONS AND ACRONYMS</w:t>
      </w:r>
    </w:p>
    <w:p w14:paraId="75042283">
      <w:pPr>
        <w:pStyle w:val="3"/>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ONE: INTRODUCTION</w:t>
      </w:r>
    </w:p>
    <w:p w14:paraId="435779B0">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1.1 Background to the Study</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1.2 Statement of the Problem</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1.3 Purpose of the Study</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1.3.1 General Objective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1.3.2 Specific Objectives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1.4 Research Questions and Hypothesis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1.4.1 Research Questions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1.4.2 Hypothesis</w:t>
      </w:r>
    </w:p>
    <w:p w14:paraId="0BA6026D">
      <w:pPr>
        <w:pStyle w:val="3"/>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TWO: LITERATURE REVIEW</w:t>
      </w:r>
    </w:p>
    <w:p w14:paraId="206E9845">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2.1 Introduction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2.2 Review Based on Study Objectives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2.2.1 ICT Infrastructure Adequacy and Accessibility</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2.2.2 ICT Integration in Teaching Practices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2.2.3 ICT, Learner Engagement, and Academic Achievement</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2.2.4 Institutional and Technical Challenges Affecting ICT Integration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2.2.5 Teachers’ and Students’ Perceptions and Attitudes Toward ICT</w:t>
      </w:r>
    </w:p>
    <w:p w14:paraId="7EE0AF81">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2.3 Research Gaps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2.3.1 Methodological Gap</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2.3.2 Geographical Gap</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2.3.3 Conceptual Gap</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2.3.4 Contextual Gap</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2.3.5 Justification for the Present Study</w:t>
      </w:r>
    </w:p>
    <w:p w14:paraId="695998BD">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2.4 Theoretical Framework</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2.4.1 Technology Acceptance Model</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2.4.2 Technological Pedagogical Content Knowledge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2.4.3 Integrated Theoretical Perspective</w:t>
      </w:r>
    </w:p>
    <w:p w14:paraId="3DAD8439">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2.5 Conceptual Framework</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2.5.1 Independent Variable: ICT Infrastructure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2.5.2 Dependent Variable: Teaching and Learning Outcomes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2.5.3 Intervening Variables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2.5.4 Explanation of Relationships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2.5.5 Conceptual Framework Diagram</w:t>
      </w:r>
    </w:p>
    <w:p w14:paraId="74BF3617">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2.6 Summary of Chapter Two</w:t>
      </w:r>
    </w:p>
    <w:p w14:paraId="2F54C34C">
      <w:pPr>
        <w:pStyle w:val="3"/>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CHAPTER THREE: RESEARCH METHOD</w:t>
      </w:r>
    </w:p>
    <w:p w14:paraId="014803A1">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 Introduction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3.2 Research Paradigm</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3.3 Research Design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3.4 Research Approach</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3.5 Study Area</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3.6 Target Population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3.7 Sample Size and Sampling Techniques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3.7.1 Sample Size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3.7.2 Sampling Techniques</w:t>
      </w:r>
    </w:p>
    <w:p w14:paraId="090387A6">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3.8 Data Collection Instruments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3.8.1 Questionnaires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3.8.2 Interview Schedules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3.8.3 Observation Checklist</w:t>
      </w:r>
    </w:p>
    <w:p w14:paraId="5EC9A8E3">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3.9 Reliability of Instruments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3.10 Validity of Instruments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3.11 Piloting the Instruments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3.12 Procedures of Data Collection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3.13 Data Analysis Techniques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3.13.1 Quantitative Analysis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3.13.2 Qualitative Data Analysis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3.13.3 Hypothesis Testing</w:t>
      </w:r>
    </w:p>
    <w:p w14:paraId="21971C05">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3.14 Ethical Considerations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3.15 Methodology Matrix</w:t>
      </w:r>
    </w:p>
    <w:p w14:paraId="05CA8C85">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WORK PLAN</w:t>
      </w:r>
    </w:p>
    <w:p w14:paraId="1BBDB688">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RESEARCH BUDGET</w:t>
      </w:r>
    </w:p>
    <w:p w14:paraId="06844D02">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REFERENCES</w:t>
      </w:r>
    </w:p>
    <w:p w14:paraId="685D51B4">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APPENDICES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I</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II</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III</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IV</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V</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Appendix VI</w:t>
      </w:r>
    </w:p>
    <w:p w14:paraId="20067E6B">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TABLES</w:t>
      </w:r>
    </w:p>
    <w:p w14:paraId="682E898A">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Table 1: Methodology Matrix</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Table 2: Work Plan</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Table 3: Research Budget</w:t>
      </w:r>
    </w:p>
    <w:p w14:paraId="32F019CC">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LIST OF FIGURES</w:t>
      </w:r>
    </w:p>
    <w:p w14:paraId="72624052">
      <w:pPr>
        <w:pStyle w:val="18"/>
        <w:keepNext w:val="0"/>
        <w:keepLines w:val="0"/>
        <w:widowControl/>
        <w:suppressLineNumbers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Figure 1: Conceptual Framewo</w:t>
      </w:r>
      <w:r>
        <w:rPr>
          <w:rFonts w:hint="default" w:ascii="Times New Roman Regular" w:hAnsi="Times New Roman Regular" w:cs="Times New Roman Regular"/>
          <w:sz w:val="24"/>
          <w:szCs w:val="24"/>
          <w:lang w:val="en-US"/>
        </w:rPr>
        <w:t>rk</w:t>
      </w:r>
    </w:p>
    <w:p w14:paraId="254FBF2B">
      <w:pPr>
        <w:pStyle w:val="43"/>
        <w:spacing w:line="360" w:lineRule="auto"/>
        <w:rPr>
          <w:rFonts w:hint="default" w:ascii="Times New Roman Regular" w:hAnsi="Times New Roman Regular" w:cs="Times New Roman Regular"/>
          <w:sz w:val="24"/>
          <w:szCs w:val="24"/>
        </w:rPr>
      </w:pPr>
    </w:p>
    <w:p w14:paraId="3A200185">
      <w:pPr>
        <w:pStyle w:val="43"/>
        <w:spacing w:line="360" w:lineRule="auto"/>
        <w:rPr>
          <w:rFonts w:hint="default" w:ascii="Times New Roman Regular" w:hAnsi="Times New Roman Regular" w:cs="Times New Roman Regular"/>
          <w:sz w:val="24"/>
          <w:szCs w:val="24"/>
        </w:rPr>
      </w:pPr>
    </w:p>
    <w:p w14:paraId="00285AAA">
      <w:pPr>
        <w:pStyle w:val="43"/>
        <w:spacing w:line="360" w:lineRule="auto"/>
        <w:rPr>
          <w:rFonts w:hint="default" w:ascii="Times New Roman Regular" w:hAnsi="Times New Roman Regular" w:cs="Times New Roman Regular"/>
          <w:sz w:val="24"/>
          <w:szCs w:val="24"/>
        </w:rPr>
      </w:pPr>
    </w:p>
    <w:p w14:paraId="274F24BF">
      <w:pPr>
        <w:pStyle w:val="43"/>
        <w:spacing w:line="360" w:lineRule="auto"/>
        <w:rPr>
          <w:rFonts w:hint="default" w:ascii="Times New Roman Regular" w:hAnsi="Times New Roman Regular" w:cs="Times New Roman Regular"/>
          <w:sz w:val="24"/>
          <w:szCs w:val="24"/>
        </w:rPr>
      </w:pPr>
    </w:p>
    <w:p w14:paraId="79093774">
      <w:pPr>
        <w:pStyle w:val="4"/>
        <w:keepNext w:val="0"/>
        <w:keepLines w:val="0"/>
        <w:widowControl/>
        <w:suppressLineNumbers w:val="0"/>
        <w:spacing w:line="360" w:lineRule="auto"/>
        <w:ind w:firstLine="1922" w:firstLineChars="80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ABSTRACT</w:t>
      </w:r>
    </w:p>
    <w:p w14:paraId="5ED74F24">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integration of Information and Communication Technology (ICT) in education has become increasingly important in improving teaching and learning and preparing learners for a technology-driven society. Despite government efforts to promote the use of ICT in schools through policies, infrastructure development and teacher capacity building, its adoption and integration in public secondary schools remains a challenge. Some schools have ICT facilities and digital resources, but these are not always effectively </w:t>
      </w:r>
      <w:r>
        <w:rPr>
          <w:rFonts w:hint="default" w:ascii="Times New Roman Regular" w:hAnsi="Times New Roman Regular" w:cs="Times New Roman Regular"/>
          <w:sz w:val="24"/>
          <w:szCs w:val="24"/>
          <w:lang w:val="en-US"/>
        </w:rPr>
        <w:t>utilized</w:t>
      </w:r>
      <w:r>
        <w:rPr>
          <w:rFonts w:hint="default" w:ascii="Times New Roman Regular" w:hAnsi="Times New Roman Regular" w:cs="Times New Roman Regular"/>
          <w:sz w:val="24"/>
          <w:szCs w:val="24"/>
        </w:rPr>
        <w:t xml:space="preserve"> in classroom teaching and learning. This study seeks to investigate interventions for promoting the adoption and integration of Information and Communication Technology (ICT) in teaching and learning in senior public secondary schools in Laikipia East Sub-County, Kenya. The study will be guided by the Technological Pedagogical Content Knowledge (TPACK) framework and the Technology Acceptance Model (TAM). The study will specifically examine the extent of ICT adoption and integration, establish the factors influencing its adoption and integration, assess the challenges experienced by teachers and schools, and identify interventions that can enhance effective and sustainable ICT use. A mixed-methods research approach will be employed using a descriptive survey research design. The target population will comprise teachers, senior school administrators and other relevant education stakeholders in public senior secondary schools in Laikipia East Sub-County. Data will be collected using questionnaires, interview schedules and observation checklists. Quantitative data will be </w:t>
      </w:r>
      <w:r>
        <w:rPr>
          <w:rFonts w:hint="default" w:ascii="Times New Roman Regular" w:hAnsi="Times New Roman Regular" w:cs="Times New Roman Regular"/>
          <w:sz w:val="24"/>
          <w:szCs w:val="24"/>
          <w:lang w:val="en-US"/>
        </w:rPr>
        <w:t>analyzed</w:t>
      </w:r>
      <w:r>
        <w:rPr>
          <w:rFonts w:hint="default" w:ascii="Times New Roman Regular" w:hAnsi="Times New Roman Regular" w:cs="Times New Roman Regular"/>
          <w:sz w:val="24"/>
          <w:szCs w:val="24"/>
        </w:rPr>
        <w:t xml:space="preserve"> using descriptive statistics, while qualitative data will be </w:t>
      </w:r>
      <w:r>
        <w:rPr>
          <w:rFonts w:hint="default" w:ascii="Times New Roman Regular" w:hAnsi="Times New Roman Regular" w:cs="Times New Roman Regular"/>
          <w:sz w:val="24"/>
          <w:szCs w:val="24"/>
          <w:lang w:val="en-US"/>
        </w:rPr>
        <w:t>analyzed</w:t>
      </w:r>
      <w:r>
        <w:rPr>
          <w:rFonts w:hint="default" w:ascii="Times New Roman Regular" w:hAnsi="Times New Roman Regular" w:cs="Times New Roman Regular"/>
          <w:sz w:val="24"/>
          <w:szCs w:val="24"/>
        </w:rPr>
        <w:t xml:space="preserve"> thematically. The study is expected to provide evidence on the practical measures that can strengthen ICT adoption and integration in senior public secondary schools. The findings may be useful to school administrators, teachers, education officers, policymakers and other stakeholders in planning teacher capacity-building </w:t>
      </w:r>
      <w:r>
        <w:rPr>
          <w:rFonts w:hint="default" w:ascii="Times New Roman Regular" w:hAnsi="Times New Roman Regular" w:cs="Times New Roman Regular"/>
          <w:sz w:val="24"/>
          <w:szCs w:val="24"/>
          <w:lang w:val="en-US"/>
        </w:rPr>
        <w:t>programmes</w:t>
      </w:r>
      <w:r>
        <w:rPr>
          <w:rFonts w:hint="default" w:ascii="Times New Roman Regular" w:hAnsi="Times New Roman Regular" w:cs="Times New Roman Regular"/>
          <w:sz w:val="24"/>
          <w:szCs w:val="24"/>
        </w:rPr>
        <w:t>, improving ICT infrastructure and technical support, and developing school-based strategies that encourage meaningful use of technology in teaching and learning. Ultimately, the study aims to contribute to improved ICT integration and better preparation of learners for further education and participation in the digital society.</w:t>
      </w:r>
    </w:p>
    <w:p w14:paraId="35DF2210">
      <w:pPr>
        <w:pStyle w:val="43"/>
        <w:spacing w:line="360" w:lineRule="auto"/>
        <w:rPr>
          <w:rFonts w:hint="default" w:ascii="Times New Roman Regular" w:hAnsi="Times New Roman Regular" w:cs="Times New Roman Regular"/>
          <w:sz w:val="24"/>
          <w:szCs w:val="24"/>
        </w:rPr>
      </w:pPr>
    </w:p>
    <w:p w14:paraId="36620E93">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Keywords:</w:t>
      </w:r>
      <w:r>
        <w:rPr>
          <w:rFonts w:hint="default" w:ascii="Times New Roman Regular" w:hAnsi="Times New Roman Regular" w:eastAsia="SimSun" w:cs="Times New Roman Regular"/>
          <w:kern w:val="0"/>
          <w:sz w:val="24"/>
          <w:szCs w:val="24"/>
          <w:lang w:val="en-US" w:eastAsia="zh-CN" w:bidi="ar"/>
          <w14:ligatures w14:val="none"/>
        </w:rPr>
        <w:t xml:space="preserve"> Information and Communication Technology (ICT); ICT Adoption; ICT Integration; Teaching and Learning; Senior Public Secondary Schools; Teacher Capacity Building; ICT Infrastructure; Technical Support; Technology Acceptance Model (TAM); Technological Pedagogical Content Knowledge (TPACK); ICT Interventions; Digital Resources; Laikipia East Sub-County; Kenya.</w:t>
      </w:r>
    </w:p>
    <w:p w14:paraId="74E3A4FC">
      <w:pPr>
        <w:pStyle w:val="43"/>
        <w:spacing w:line="360" w:lineRule="auto"/>
        <w:rPr>
          <w:rFonts w:hint="default" w:ascii="Times New Roman Regular" w:hAnsi="Times New Roman Regular" w:cs="Times New Roman Regular"/>
          <w:sz w:val="24"/>
          <w:szCs w:val="24"/>
        </w:rPr>
      </w:pPr>
    </w:p>
    <w:p w14:paraId="0760F956">
      <w:pPr>
        <w:pStyle w:val="43"/>
        <w:spacing w:line="360" w:lineRule="auto"/>
        <w:rPr>
          <w:rFonts w:hint="default" w:ascii="Times New Roman Regular" w:hAnsi="Times New Roman Regular" w:cs="Times New Roman Regular"/>
          <w:sz w:val="24"/>
          <w:szCs w:val="24"/>
        </w:rPr>
      </w:pPr>
    </w:p>
    <w:p w14:paraId="18112B5F">
      <w:pPr>
        <w:pStyle w:val="43"/>
        <w:spacing w:line="360" w:lineRule="auto"/>
        <w:rPr>
          <w:rFonts w:hint="default" w:ascii="Times New Roman Regular" w:hAnsi="Times New Roman Regular" w:cs="Times New Roman Regular"/>
          <w:sz w:val="24"/>
          <w:szCs w:val="24"/>
        </w:rPr>
      </w:pPr>
    </w:p>
    <w:p w14:paraId="4F1803DA">
      <w:pPr>
        <w:pStyle w:val="43"/>
        <w:spacing w:line="360" w:lineRule="auto"/>
        <w:rPr>
          <w:rFonts w:hint="default" w:ascii="Times New Roman Regular" w:hAnsi="Times New Roman Regular" w:cs="Times New Roman Regular"/>
          <w:sz w:val="24"/>
          <w:szCs w:val="24"/>
        </w:rPr>
      </w:pPr>
    </w:p>
    <w:p w14:paraId="2EC5C9C0">
      <w:pPr>
        <w:pStyle w:val="43"/>
        <w:spacing w:line="360" w:lineRule="auto"/>
        <w:rPr>
          <w:rFonts w:hint="default" w:ascii="Times New Roman Regular" w:hAnsi="Times New Roman Regular" w:cs="Times New Roman Regular"/>
          <w:sz w:val="24"/>
          <w:szCs w:val="24"/>
        </w:rPr>
      </w:pPr>
    </w:p>
    <w:p w14:paraId="558A63E7">
      <w:pPr>
        <w:pStyle w:val="43"/>
        <w:spacing w:line="360" w:lineRule="auto"/>
        <w:rPr>
          <w:rFonts w:hint="default" w:ascii="Times New Roman Regular" w:hAnsi="Times New Roman Regular" w:cs="Times New Roman Regular"/>
          <w:sz w:val="24"/>
          <w:szCs w:val="24"/>
        </w:rPr>
      </w:pPr>
    </w:p>
    <w:p w14:paraId="5B0CE132">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r>
        <w:rPr>
          <w:rFonts w:hint="default" w:ascii="Times New Roman Regular" w:hAnsi="Times New Roman Regular" w:eastAsia="SimSun" w:cs="Times New Roman Regular"/>
          <w:b/>
          <w:bCs/>
          <w:kern w:val="0"/>
          <w:sz w:val="24"/>
          <w:szCs w:val="24"/>
          <w:lang w:val="en-US" w:eastAsia="zh-CN" w:bidi="ar"/>
          <w14:ligatures w14:val="none"/>
        </w:rPr>
        <w:t>INTERVENTIONS FOR PROMOTING ADOPTION AND INTEGRATION OF INFORMATION AND COMMUNICATION TECHNOLOGY (ICT) IN TEACHING AND LEARNING IN SENIOR PUBLIC SECONDARY SCHOOLS IN LAIKIPIA EAST SUB-COUNTY, KENYA</w:t>
      </w:r>
    </w:p>
    <w:p w14:paraId="5EF4B60E">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p>
    <w:p w14:paraId="79D94D42">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p>
    <w:p w14:paraId="4EFB5DF3">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p>
    <w:p w14:paraId="15255FFE">
      <w:pPr>
        <w:numPr>
          <w:ilvl w:val="0"/>
          <w:numId w:val="0"/>
        </w:numPr>
        <w:spacing w:line="360" w:lineRule="auto"/>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1.1 Background to the study</w:t>
      </w:r>
    </w:p>
    <w:p w14:paraId="5632AB0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Information and Communication Technology (ICT) has become an important part of education because it provides teachers and learners with access to digital resources, improves communication and supports interactive and learner-centred teaching. However, having ICT facilities in schools does not necessarily mean that they are used effectively. Successful integration depends on factors such as teacher competence, reliable infrastructure, internet access, technical support and effective school leadership (World Bank, 2025).</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Globally, ICT has created opportunities to improve the teaching and learning process, but unequal access to devices, electricity, internet connectivity and digital skills continues to affect disadvantaged schools (ITU, 2024). Acun Çelik et al. (2024) further show that the benefits of ICT depend largely on how it is used for educational purposes. Teachers therefore need appropriate skills and support to connect technology with curriculum content and effective teaching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Across Africa, ICT integration is still affected by inadequate infrastructure, unreliable electricity, limited internet access, high costs and insufficient teacher preparation. These challenges are particularly evident in rural and underserved schools. Addressing them requires interventions that go beyond providing equipment to include teacher training, technical support, adequate resources and supportive policies.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Kenya, the growing emphasis on competency-based education has increased the need for effective ICT integration. Digital technologies can support competencies such as creativity, collaboration, communication, critical thinking and problem-solving. Nevertheless, differences in school resources, teacher preparedness and institutional support continue to affect the extent to which ICT is used in teaching and learning. Kiarie and Ondigi (2025) found that teachers involved in promoting ICT integration often struggle to balance these responsibilities with their normal teaching duties. Macharia (2022) similarly identified inadequate ICT skills, limited access to technology, insufficient digital content and poor infrastructure as major barriers, while Kingi (2025) established the importance of digital literacy training in supporting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Within Laikipia East Sub-county, senior public secondary schools may differ in their access to ICT resources, teacher competencies, internet connectivity, technical support and leadership. These differences may influence how effectively ICT is adopted and integrated into classroom practice. </w:t>
      </w:r>
      <w:r>
        <w:rPr>
          <w:rStyle w:val="19"/>
          <w:rFonts w:hint="default" w:ascii="Times New Roman Regular" w:hAnsi="Times New Roman Regular" w:cs="Times New Roman Regular"/>
          <w:sz w:val="24"/>
          <w:szCs w:val="24"/>
        </w:rPr>
        <w:t>Therefore, this study seeks to examine practical interventions for promoting the adoption and integration of ICT in teaching and learning in senior public secondary schools in Laikipia East Sub-county, Kenya.</w:t>
      </w:r>
      <w:r>
        <w:rPr>
          <w:rFonts w:hint="default" w:ascii="Times New Roman Regular" w:hAnsi="Times New Roman Regular" w:cs="Times New Roman Regular"/>
          <w:sz w:val="24"/>
          <w:szCs w:val="24"/>
        </w:rPr>
        <w:t xml:space="preserve"> The findings may assist school leaders, teachers, education officials and policymakers in developing practical strategies for strengthening ICT use and improving teaching and learning.</w:t>
      </w:r>
    </w:p>
    <w:p w14:paraId="67375C0F">
      <w:pPr>
        <w:numPr>
          <w:ilvl w:val="0"/>
          <w:numId w:val="0"/>
        </w:numPr>
        <w:spacing w:line="360" w:lineRule="auto"/>
        <w:rPr>
          <w:rFonts w:hint="default" w:ascii="Times New Roman Regular" w:hAnsi="Times New Roman Regular" w:cs="Times New Roman Regular"/>
          <w:sz w:val="24"/>
          <w:szCs w:val="24"/>
        </w:rPr>
      </w:pPr>
    </w:p>
    <w:p w14:paraId="70F9D671">
      <w:pPr>
        <w:spacing w:before="100" w:beforeAutospacing="1" w:after="100" w:afterAutospacing="1" w:line="360" w:lineRule="auto"/>
        <w:outlineLvl w:val="1"/>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1.2 Statement of the Problem</w:t>
      </w:r>
    </w:p>
    <w:p w14:paraId="6564892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Information and Communication Technology (ICT) has increasingly become an important resource for improving teaching and learning in secondary schools. When properly integrated, ICT can support interactive teaching, widen access to learning materials, encourage collaboration and help learners develop the digital competencies required in an increasingly technology-driven society. However, the availability of technology alone does not automatically lead to meaningful integration in classroom practice. UNESCO (2023) notes that the educational benefits of technology can only be realised when its use is relevant to the learning context, supported by adequate infrastructure and accompanied by sufficient teacher capacity.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Kenya, considerable efforts have been made to promote the use of ICT in education. Despite these efforts, the integration of ICT into everyday teaching and learning in many public secondary schools remains uneven. Studies conducted in different parts of the country have identified challenges such as inadequate ICT infrastructure, limited access to reliable internet, insufficient teacher training and low confidence among teachers in using technology for instructional purposes. Mwei (2020) found that teacher-related factors, including experience and willingness to use technology, influence ICT integration in secondary schools. Similarly, Mogeni (2020) reported challenges related to inadequate and poorly maintained ICT facilities, limited internet access and unreliable electricity, which affected the effective use of technology in instruction.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More recent studies continue to demonstrate that the challenge is not simply providing schools with computers and other digital devices, but ensuring that teachers are adequately supported to integrate these resources meaningfully into pedagogy. For example, Mwangi (2021) established that teacher competence and confidence remain important factors influencing ICT integration in public secondary schools, while Kaseve (2023) identified school leadership, infrastructure, teacher-related factors and other institutional challenges as important considerations in the implementation of ICT programmes. Ngaya, Omae and Thuranira (2024) further observed that inadequate infrastructure, limited teacher training and resistance to change continue to hinder effective ICT integration in Kenyan public secondary schools.</w:t>
      </w:r>
    </w:p>
    <w:p w14:paraId="314C21C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Although previous studies have examined factors influencing ICT adoption and integration in different parts of Kenya, limited attention has been given to the specific interventions that can effectively promote sustained adoption and meaningful integration of ICT in teaching and learning within senior public secondary schools in Laikipia East Sub-County. The local context is important because schools may differ in terms of available resources, teacher preparedness, leadership support and access to reliable digital infrastructure. Without context-specific interventions, ICT resources may remain underutilised or be used mainly for administrative purposes rather than to improve classroom teaching and learning.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Therefore, there is a need to examine interventions that can promote the adoption and effective integration of ICT in teaching and learning in senior public secondary schools in Laikipia East Sub-County, Kenya. The study will focus on identifying practical measures that can strengthen teacher capacity, improve access to appropriate ICT resources, enhance institutional support and encourage the meaningful use of technology in classroom instruction. The findings are expected to provide useful information to school administrators, teachers, education policymakers and other stakeholders seeking to improve the effective use of ICT in secondary education.</w:t>
      </w:r>
    </w:p>
    <w:p w14:paraId="51E35F0C">
      <w:pPr>
        <w:spacing w:before="100" w:beforeAutospacing="1" w:after="100" w:afterAutospacing="1" w:line="360" w:lineRule="auto"/>
        <w:outlineLvl w:val="1"/>
        <w:rPr>
          <w:rFonts w:hint="default" w:ascii="Times New Roman Regular" w:hAnsi="Times New Roman Regular" w:eastAsia="Times New Roman" w:cs="Times New Roman Regular"/>
          <w:b/>
          <w:bCs/>
          <w:sz w:val="24"/>
          <w:szCs w:val="24"/>
        </w:rPr>
      </w:pPr>
    </w:p>
    <w:p w14:paraId="43E23CF4">
      <w:pPr>
        <w:spacing w:before="100" w:beforeAutospacing="1" w:after="100" w:afterAutospacing="1" w:line="360" w:lineRule="auto"/>
        <w:outlineLvl w:val="1"/>
        <w:rPr>
          <w:rFonts w:hint="default" w:ascii="Times New Roman Regular" w:hAnsi="Times New Roman Regular" w:eastAsia="Times New Roman" w:cs="Times New Roman Regular"/>
          <w:b/>
          <w:bCs/>
          <w:sz w:val="24"/>
          <w:szCs w:val="24"/>
        </w:rPr>
      </w:pPr>
    </w:p>
    <w:p w14:paraId="21BEF6F7">
      <w:pPr>
        <w:spacing w:before="100" w:beforeAutospacing="1" w:after="100" w:afterAutospacing="1" w:line="360" w:lineRule="auto"/>
        <w:outlineLvl w:val="1"/>
        <w:rPr>
          <w:rFonts w:hint="default" w:ascii="Times New Roman Regular" w:hAnsi="Times New Roman Regular" w:eastAsia="Times New Roman" w:cs="Times New Roman Regular"/>
          <w:b/>
          <w:bCs/>
          <w:sz w:val="24"/>
          <w:szCs w:val="24"/>
        </w:rPr>
      </w:pPr>
    </w:p>
    <w:p w14:paraId="42CC6C24">
      <w:pPr>
        <w:pStyle w:val="18"/>
        <w:keepNext w:val="0"/>
        <w:keepLines w:val="0"/>
        <w:widowControl/>
        <w:suppressLineNumbers w:val="0"/>
        <w:spacing w:line="360" w:lineRule="auto"/>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1.3 Purpose Of the Study</w:t>
      </w:r>
    </w:p>
    <w:p w14:paraId="63CF032F">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purpose of this study is to </w:t>
      </w:r>
      <w:r>
        <w:rPr>
          <w:rStyle w:val="19"/>
          <w:rFonts w:hint="default" w:ascii="Times New Roman Regular" w:hAnsi="Times New Roman Regular" w:cs="Times New Roman Regular"/>
          <w:sz w:val="24"/>
          <w:szCs w:val="24"/>
        </w:rPr>
        <w:t>examine interventions for promoting the adoption and integration of Information and Communication Technology (ICT) in teaching and learning in senior public secondary schools in Laikipia East Sub-county, Kenya.</w:t>
      </w:r>
      <w:r>
        <w:rPr>
          <w:rFonts w:hint="default" w:ascii="Times New Roman Regular" w:hAnsi="Times New Roman Regular" w:cs="Times New Roman Regular"/>
          <w:sz w:val="24"/>
          <w:szCs w:val="24"/>
        </w:rPr>
        <w:t xml:space="preserve"> The study will focus on interventions related to </w:t>
      </w:r>
      <w:r>
        <w:rPr>
          <w:rStyle w:val="19"/>
          <w:rFonts w:hint="default" w:ascii="Times New Roman Regular" w:hAnsi="Times New Roman Regular" w:cs="Times New Roman Regular"/>
          <w:sz w:val="24"/>
          <w:szCs w:val="24"/>
        </w:rPr>
        <w:t>teacher capacity building, ICT infrastructure and resources, technical support, and school leadership and institutional support</w:t>
      </w:r>
      <w:r>
        <w:rPr>
          <w:rFonts w:hint="default" w:ascii="Times New Roman Regular" w:hAnsi="Times New Roman Regular" w:cs="Times New Roman Regular"/>
          <w:sz w:val="24"/>
          <w:szCs w:val="24"/>
        </w:rPr>
        <w:t>. It aims to identify the challenges affecting ICT adoption and determine practical strategies that can strengthen the effective use of ICT in teaching and learning.</w:t>
      </w:r>
    </w:p>
    <w:p w14:paraId="7444AA58">
      <w:pPr>
        <w:keepNext w:val="0"/>
        <w:keepLines w:val="0"/>
        <w:widowControl/>
        <w:suppressLineNumbers w:val="0"/>
        <w:spacing w:line="360" w:lineRule="auto"/>
        <w:jc w:val="left"/>
        <w:rPr>
          <w:rFonts w:hint="default" w:ascii="Times New Roman Regular" w:hAnsi="Times New Roman Regular" w:eastAsia="SimSun" w:cs="Times New Roman Regular"/>
          <w:b/>
          <w:bCs/>
          <w:kern w:val="0"/>
          <w:sz w:val="24"/>
          <w:szCs w:val="24"/>
          <w:lang w:val="en-US" w:eastAsia="zh-CN" w:bidi="ar"/>
          <w14:ligatures w14:val="none"/>
        </w:rPr>
      </w:pPr>
    </w:p>
    <w:p w14:paraId="287CCD4C">
      <w:pPr>
        <w:spacing w:before="100" w:beforeAutospacing="1" w:after="100" w:afterAutospacing="1" w:line="360" w:lineRule="auto"/>
        <w:ind w:firstLine="480" w:firstLineChars="200"/>
        <w:outlineLvl w:val="2"/>
        <w:rPr>
          <w:rFonts w:hint="default" w:ascii="Times New Roman Regular" w:hAnsi="Times New Roman Regular" w:cs="Times New Roman Regular"/>
          <w:b/>
          <w:bCs/>
          <w:kern w:val="0"/>
          <w:sz w:val="24"/>
          <w:szCs w:val="24"/>
        </w:rPr>
      </w:pPr>
      <w:r>
        <w:rPr>
          <w:rFonts w:hint="default" w:ascii="Times New Roman Regular" w:hAnsi="Times New Roman Regular" w:cs="Times New Roman Regular"/>
          <w:b/>
          <w:bCs/>
          <w:kern w:val="0"/>
          <w:sz w:val="24"/>
          <w:szCs w:val="24"/>
        </w:rPr>
        <w:t xml:space="preserve"> General Objective</w:t>
      </w:r>
    </w:p>
    <w:p w14:paraId="3EDF69B9">
      <w:pPr>
        <w:spacing w:before="100" w:beforeAutospacing="1" w:after="100" w:afterAutospacing="1" w:line="360" w:lineRule="auto"/>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assess interventions for promoting the adoption and integration of Information and Communication Technology (ICT) in teaching and learning in public secondary schools in Laikipia East Sub-county, Kenya.</w:t>
      </w:r>
    </w:p>
    <w:p w14:paraId="328B05BB">
      <w:pPr>
        <w:spacing w:before="100" w:beforeAutospacing="1" w:after="100" w:afterAutospacing="1" w:line="360" w:lineRule="auto"/>
        <w:outlineLvl w:val="2"/>
        <w:rPr>
          <w:rFonts w:hint="default" w:ascii="Times New Roman Regular" w:hAnsi="Times New Roman Regular" w:cs="Times New Roman Regular"/>
          <w:b/>
          <w:bCs/>
          <w:kern w:val="0"/>
          <w:sz w:val="24"/>
          <w:szCs w:val="24"/>
        </w:rPr>
      </w:pPr>
      <w:r>
        <w:rPr>
          <w:rFonts w:hint="default" w:ascii="Times New Roman Regular" w:hAnsi="Times New Roman Regular" w:cs="Times New Roman Regular"/>
          <w:b/>
          <w:bCs/>
          <w:kern w:val="0"/>
          <w:sz w:val="24"/>
          <w:szCs w:val="24"/>
        </w:rPr>
        <w:t xml:space="preserve">          Specific Objectives</w:t>
      </w:r>
    </w:p>
    <w:p w14:paraId="59D7F44C">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examine the influence of teacher ICT professional development on the adoption and integration of ICT in teaching and learning</w:t>
      </w:r>
      <w:r>
        <w:rPr>
          <w:rFonts w:hint="default" w:ascii="Times New Roman Regular" w:hAnsi="Times New Roman Regular" w:cs="Times New Roman Regular"/>
          <w:kern w:val="0"/>
          <w:sz w:val="24"/>
          <w:szCs w:val="24"/>
          <w:lang w:val="en-US"/>
        </w:rPr>
        <w:t xml:space="preserve"> s</w:t>
      </w:r>
      <w:r>
        <w:rPr>
          <w:rStyle w:val="19"/>
          <w:rFonts w:hint="default" w:ascii="Times New Roman Regular" w:hAnsi="Times New Roman Regular" w:cs="Times New Roman Regular"/>
          <w:sz w:val="24"/>
          <w:szCs w:val="24"/>
        </w:rPr>
        <w:t>enior public secondary schools in Laikipia East Sub-county</w:t>
      </w:r>
      <w:r>
        <w:rPr>
          <w:rStyle w:val="19"/>
          <w:rFonts w:hint="default" w:ascii="Times New Roman Regular" w:hAnsi="Times New Roman Regular" w:cs="Times New Roman Regular"/>
          <w:sz w:val="24"/>
          <w:szCs w:val="24"/>
          <w:lang w:val="en-US"/>
        </w:rPr>
        <w:t>.</w:t>
      </w:r>
    </w:p>
    <w:p w14:paraId="5C995570">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assess the influence of ICT infrastructure and internet connectivity on the adoption and integration of ICT in teaching and learning</w:t>
      </w:r>
      <w:r>
        <w:rPr>
          <w:rFonts w:hint="default" w:ascii="Times New Roman Regular" w:hAnsi="Times New Roman Regular" w:cs="Times New Roman Regular"/>
          <w:kern w:val="0"/>
          <w:sz w:val="24"/>
          <w:szCs w:val="24"/>
          <w:lang w:val="en-US"/>
        </w:rPr>
        <w:t xml:space="preserve"> </w:t>
      </w:r>
      <w:r>
        <w:rPr>
          <w:rStyle w:val="19"/>
          <w:rFonts w:hint="default" w:ascii="Times New Roman Regular" w:hAnsi="Times New Roman Regular" w:cs="Times New Roman Regular"/>
          <w:sz w:val="24"/>
          <w:szCs w:val="24"/>
          <w:lang w:val="en-US"/>
        </w:rPr>
        <w:t>se</w:t>
      </w:r>
      <w:r>
        <w:rPr>
          <w:rStyle w:val="19"/>
          <w:rFonts w:hint="default" w:ascii="Times New Roman Regular" w:hAnsi="Times New Roman Regular" w:cs="Times New Roman Regular"/>
          <w:sz w:val="24"/>
          <w:szCs w:val="24"/>
        </w:rPr>
        <w:t>nior public secondary schools in Laikipia East Sub-county</w:t>
      </w:r>
      <w:r>
        <w:rPr>
          <w:rStyle w:val="19"/>
          <w:rFonts w:hint="default" w:ascii="Times New Roman Regular" w:hAnsi="Times New Roman Regular" w:cs="Times New Roman Regular"/>
          <w:sz w:val="24"/>
          <w:szCs w:val="24"/>
          <w:lang w:val="en-US"/>
        </w:rPr>
        <w:t>.</w:t>
      </w:r>
    </w:p>
    <w:p w14:paraId="7DCCEAED">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determine the influence of school leadership support on the adoption and integration of ICT in teaching and learning</w:t>
      </w:r>
      <w:r>
        <w:rPr>
          <w:rFonts w:hint="default" w:ascii="Times New Roman Regular" w:hAnsi="Times New Roman Regular" w:cs="Times New Roman Regular"/>
          <w:kern w:val="0"/>
          <w:sz w:val="24"/>
          <w:szCs w:val="24"/>
          <w:lang w:val="en-US"/>
        </w:rPr>
        <w:t xml:space="preserve"> Senior</w:t>
      </w:r>
      <w:r>
        <w:rPr>
          <w:rStyle w:val="19"/>
          <w:rFonts w:hint="default" w:ascii="Times New Roman Regular" w:hAnsi="Times New Roman Regular" w:cs="Times New Roman Regular"/>
          <w:sz w:val="24"/>
          <w:szCs w:val="24"/>
        </w:rPr>
        <w:t xml:space="preserve"> public secondary schools in Laikipia East Sub-county</w:t>
      </w:r>
      <w:r>
        <w:rPr>
          <w:rStyle w:val="19"/>
          <w:rFonts w:hint="default" w:ascii="Times New Roman Regular" w:hAnsi="Times New Roman Regular" w:cs="Times New Roman Regular"/>
          <w:sz w:val="24"/>
          <w:szCs w:val="24"/>
          <w:lang w:val="en-US"/>
        </w:rPr>
        <w:t>.</w:t>
      </w:r>
    </w:p>
    <w:p w14:paraId="07AF2E9A">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examine the influence of institutional ICT policies and administrative support on the adoption and integration of ICT in teaching and learnin</w:t>
      </w:r>
      <w:r>
        <w:rPr>
          <w:rFonts w:hint="default" w:ascii="Times New Roman Regular" w:hAnsi="Times New Roman Regular" w:cs="Times New Roman Regular"/>
          <w:kern w:val="0"/>
          <w:sz w:val="24"/>
          <w:szCs w:val="24"/>
          <w:lang w:val="en-US"/>
        </w:rPr>
        <w:t>g Senior</w:t>
      </w:r>
      <w:r>
        <w:rPr>
          <w:rStyle w:val="19"/>
          <w:rFonts w:hint="default" w:ascii="Times New Roman Regular" w:hAnsi="Times New Roman Regular" w:cs="Times New Roman Regular"/>
          <w:sz w:val="24"/>
          <w:szCs w:val="24"/>
        </w:rPr>
        <w:t xml:space="preserve"> public secondary schools in Laikipia East Sub-county</w:t>
      </w:r>
      <w:r>
        <w:rPr>
          <w:rStyle w:val="19"/>
          <w:rFonts w:hint="default" w:ascii="Times New Roman Regular" w:hAnsi="Times New Roman Regular" w:cs="Times New Roman Regular"/>
          <w:sz w:val="24"/>
          <w:szCs w:val="24"/>
          <w:lang w:val="en-US"/>
        </w:rPr>
        <w:t>.</w:t>
      </w:r>
    </w:p>
    <w:p w14:paraId="389C71F0">
      <w:pPr>
        <w:keepNext w:val="0"/>
        <w:keepLines w:val="0"/>
        <w:widowControl/>
        <w:numPr>
          <w:ilvl w:val="0"/>
          <w:numId w:val="1"/>
        </w:numPr>
        <w:suppressLineNumbers w:val="0"/>
        <w:spacing w:before="0" w:beforeAutospacing="1" w:after="0" w:afterAutospacing="1" w:line="360" w:lineRule="auto"/>
        <w:ind w:left="720" w:hanging="360"/>
        <w:rPr>
          <w:rFonts w:hint="default" w:ascii="Times New Roman Regular" w:hAnsi="Times New Roman Regular" w:cs="Times New Roman Regular"/>
          <w:kern w:val="0"/>
          <w:sz w:val="24"/>
          <w:szCs w:val="24"/>
        </w:rPr>
      </w:pPr>
      <w:r>
        <w:rPr>
          <w:rFonts w:hint="default" w:ascii="Times New Roman Regular" w:hAnsi="Times New Roman Regular" w:cs="Times New Roman Regular"/>
          <w:kern w:val="0"/>
          <w:sz w:val="24"/>
          <w:szCs w:val="24"/>
        </w:rPr>
        <w:t>To assess the influence of ICT technical support and maintenance services on the adoption and integration of ICT in teaching and learning</w:t>
      </w:r>
      <w:r>
        <w:rPr>
          <w:rFonts w:hint="default" w:ascii="Times New Roman Regular" w:hAnsi="Times New Roman Regular" w:cs="Times New Roman Regular"/>
          <w:kern w:val="0"/>
          <w:sz w:val="24"/>
          <w:szCs w:val="24"/>
          <w:lang w:val="en-US"/>
        </w:rPr>
        <w:t xml:space="preserve"> Senior</w:t>
      </w:r>
      <w:r>
        <w:rPr>
          <w:rStyle w:val="19"/>
          <w:rFonts w:hint="default" w:ascii="Times New Roman Regular" w:hAnsi="Times New Roman Regular" w:cs="Times New Roman Regular"/>
          <w:sz w:val="24"/>
          <w:szCs w:val="24"/>
        </w:rPr>
        <w:t xml:space="preserve"> public secondary schools in Laikipia East Sub-county</w:t>
      </w:r>
      <w:r>
        <w:rPr>
          <w:rStyle w:val="19"/>
          <w:rFonts w:hint="default" w:ascii="Times New Roman Regular" w:hAnsi="Times New Roman Regular" w:cs="Times New Roman Regular"/>
          <w:sz w:val="24"/>
          <w:szCs w:val="24"/>
          <w:lang w:val="en-US"/>
        </w:rPr>
        <w:t>.</w:t>
      </w:r>
    </w:p>
    <w:p w14:paraId="435AF1DA">
      <w:pPr>
        <w:numPr>
          <w:ilvl w:val="0"/>
          <w:numId w:val="0"/>
        </w:numPr>
        <w:tabs>
          <w:tab w:val="left" w:pos="720"/>
        </w:tabs>
        <w:spacing w:before="100" w:beforeAutospacing="1" w:after="100" w:afterAutospacing="1" w:line="360" w:lineRule="auto"/>
        <w:rPr>
          <w:rFonts w:hint="default" w:ascii="Times New Roman Regular" w:hAnsi="Times New Roman Regular" w:cs="Times New Roman Regular"/>
          <w:kern w:val="0"/>
          <w:sz w:val="24"/>
          <w:szCs w:val="24"/>
        </w:rPr>
      </w:pPr>
    </w:p>
    <w:p w14:paraId="51C48F21">
      <w:pPr>
        <w:spacing w:before="100" w:beforeAutospacing="1" w:after="100" w:afterAutospacing="1" w:line="360" w:lineRule="auto"/>
        <w:outlineLvl w:val="1"/>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1.4 Research Questions and Hypotheses</w:t>
      </w:r>
    </w:p>
    <w:p w14:paraId="3EAA2335">
      <w:pPr>
        <w:spacing w:before="100" w:beforeAutospacing="1" w:after="100" w:afterAutospacing="1" w:line="360" w:lineRule="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Pr>
        <w:t>The research questions and hypotheses are derived directly from the study objectives and are intended to guide the collection and analysis of empirical data.</w:t>
      </w:r>
    </w:p>
    <w:p w14:paraId="1EE8ABFE">
      <w:pPr>
        <w:spacing w:before="100" w:beforeAutospacing="1" w:after="100" w:afterAutospacing="1" w:line="360" w:lineRule="auto"/>
        <w:outlineLvl w:val="2"/>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Pr>
        <w:t>1.4.1 Research Questions</w:t>
      </w:r>
    </w:p>
    <w:p w14:paraId="7661EE6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study will be guided by the following research questions:</w:t>
      </w:r>
    </w:p>
    <w:p w14:paraId="71C85AED">
      <w:pPr>
        <w:keepNext w:val="0"/>
        <w:keepLines w:val="0"/>
        <w:widowControl/>
        <w:numPr>
          <w:ilvl w:val="0"/>
          <w:numId w:val="2"/>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How does teacher ICT professional development influence the adoption and integration of ICT in teaching and learning in senior public secondary schools in Laikipia East Sub-county?</w:t>
      </w:r>
      <w:r>
        <w:rPr>
          <w:rFonts w:hint="default" w:ascii="Times New Roman Regular" w:hAnsi="Times New Roman Regular" w:cs="Times New Roman Regular"/>
          <w:sz w:val="24"/>
          <w:szCs w:val="24"/>
        </w:rPr>
        <w:t xml:space="preserve"> </w:t>
      </w:r>
    </w:p>
    <w:p w14:paraId="5ECDB536">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 xml:space="preserve">2. </w:t>
      </w:r>
      <w:r>
        <w:rPr>
          <w:rStyle w:val="19"/>
          <w:rFonts w:hint="default" w:ascii="Times New Roman Regular" w:hAnsi="Times New Roman Regular" w:cs="Times New Roman Regular"/>
          <w:sz w:val="24"/>
          <w:szCs w:val="24"/>
        </w:rPr>
        <w:t>How do ICT infrastructure and internet connectivity influence the adoption and integration of ICT in teaching and learning in senior public secondary schools in Laikipia East Sub-county?</w:t>
      </w:r>
      <w:r>
        <w:rPr>
          <w:rFonts w:hint="default" w:ascii="Times New Roman Regular" w:hAnsi="Times New Roman Regular" w:cs="Times New Roman Regular"/>
          <w:sz w:val="24"/>
          <w:szCs w:val="24"/>
        </w:rPr>
        <w:t xml:space="preserve"> </w:t>
      </w:r>
    </w:p>
    <w:p w14:paraId="0AA12180">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 xml:space="preserve">3. </w:t>
      </w:r>
      <w:r>
        <w:rPr>
          <w:rStyle w:val="19"/>
          <w:rFonts w:hint="default" w:ascii="Times New Roman Regular" w:hAnsi="Times New Roman Regular" w:cs="Times New Roman Regular"/>
          <w:sz w:val="24"/>
          <w:szCs w:val="24"/>
        </w:rPr>
        <w:t>How does school leadership support influence the adoption and integration of ICT in teaching and learning in senior public secondary schools in Laikipia East Sub-county?</w:t>
      </w:r>
      <w:r>
        <w:rPr>
          <w:rFonts w:hint="default" w:ascii="Times New Roman Regular" w:hAnsi="Times New Roman Regular" w:cs="Times New Roman Regular"/>
          <w:sz w:val="24"/>
          <w:szCs w:val="24"/>
        </w:rPr>
        <w:t xml:space="preserve"> </w:t>
      </w:r>
    </w:p>
    <w:p w14:paraId="5C88265B">
      <w:pPr>
        <w:keepNext w:val="0"/>
        <w:keepLines w:val="0"/>
        <w:widowControl/>
        <w:numPr>
          <w:ilvl w:val="0"/>
          <w:numId w:val="0"/>
        </w:numPr>
        <w:suppressLineNumbers w:val="0"/>
        <w:spacing w:before="0" w:beforeAutospacing="1" w:after="0" w:afterAutospacing="1" w:line="360" w:lineRule="auto"/>
        <w:ind w:left="240" w:leftChars="100" w:firstLine="0" w:firstLine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 xml:space="preserve">4. </w:t>
      </w:r>
      <w:r>
        <w:rPr>
          <w:rStyle w:val="19"/>
          <w:rFonts w:hint="default" w:ascii="Times New Roman Regular" w:hAnsi="Times New Roman Regular" w:cs="Times New Roman Regular"/>
          <w:sz w:val="24"/>
          <w:szCs w:val="24"/>
        </w:rPr>
        <w:t>How do institutional ICT policies and administrative support influence the adoption and integration of ICT in teaching and learning in senior public secondary schools in Laikipia East Sub-county?</w:t>
      </w:r>
      <w:r>
        <w:rPr>
          <w:rFonts w:hint="default" w:ascii="Times New Roman Regular" w:hAnsi="Times New Roman Regular" w:cs="Times New Roman Regular"/>
          <w:sz w:val="24"/>
          <w:szCs w:val="24"/>
        </w:rPr>
        <w:t xml:space="preserve"> </w:t>
      </w:r>
    </w:p>
    <w:p w14:paraId="2DF7864E">
      <w:pPr>
        <w:keepNext w:val="0"/>
        <w:keepLines w:val="0"/>
        <w:widowControl/>
        <w:numPr>
          <w:ilvl w:val="0"/>
          <w:numId w:val="0"/>
        </w:numPr>
        <w:suppressLineNumbers w:val="0"/>
        <w:spacing w:before="0" w:beforeAutospacing="1" w:after="0" w:afterAutospacing="1" w:line="360" w:lineRule="auto"/>
        <w:ind w:left="240" w:leftChars="100" w:firstLine="0" w:firstLine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 xml:space="preserve">5. </w:t>
      </w:r>
      <w:r>
        <w:rPr>
          <w:rStyle w:val="19"/>
          <w:rFonts w:hint="default" w:ascii="Times New Roman Regular" w:hAnsi="Times New Roman Regular" w:cs="Times New Roman Regular"/>
          <w:sz w:val="24"/>
          <w:szCs w:val="24"/>
        </w:rPr>
        <w:t>How does ICT technical support and maintenance influence the adoption and integration of ICT in teaching and learning in senior public secondary schools in Laikipia East Sub-county?</w:t>
      </w:r>
      <w:r>
        <w:rPr>
          <w:rFonts w:hint="default" w:ascii="Times New Roman Regular" w:hAnsi="Times New Roman Regular" w:cs="Times New Roman Regular"/>
          <w:sz w:val="24"/>
          <w:szCs w:val="24"/>
        </w:rPr>
        <w:t xml:space="preserve"> </w:t>
      </w:r>
    </w:p>
    <w:p w14:paraId="39F2CE38">
      <w:pPr>
        <w:pStyle w:val="4"/>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18F915A3">
      <w:pPr>
        <w:pStyle w:val="4"/>
        <w:keepNext w:val="0"/>
        <w:keepLines w:val="0"/>
        <w:widowControl/>
        <w:suppressLineNumbers w:val="0"/>
        <w:spacing w:line="360" w:lineRule="auto"/>
        <w:rPr>
          <w:rFonts w:hint="default" w:ascii="Times New Roman Regular" w:hAnsi="Times New Roman Regular" w:cs="Times New Roman Regular"/>
          <w:b w:val="0"/>
          <w:bCs w:val="0"/>
          <w:sz w:val="24"/>
          <w:szCs w:val="24"/>
          <w:lang w:val="en-US"/>
        </w:rPr>
      </w:pPr>
    </w:p>
    <w:p w14:paraId="46F9CB53">
      <w:pPr>
        <w:spacing w:line="360" w:lineRule="auto"/>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1.5 Null Hypotheses</w:t>
      </w:r>
    </w:p>
    <w:p w14:paraId="18D398DC">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study will test the following null hypotheses:</w:t>
      </w:r>
    </w:p>
    <w:p w14:paraId="38F85F6D">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H₀₁:</w:t>
      </w:r>
      <w:r>
        <w:rPr>
          <w:rFonts w:hint="default" w:ascii="Times New Roman Regular" w:hAnsi="Times New Roman Regular" w:cs="Times New Roman Regular"/>
          <w:sz w:val="24"/>
          <w:szCs w:val="24"/>
        </w:rPr>
        <w:t xml:space="preserve"> There is no statistically significant relationship between teacher ICT professional development and the adoption and integration of ICT in teaching and learning in senior public secondary schools in Laikipia East Sub-county.</w:t>
      </w:r>
    </w:p>
    <w:p w14:paraId="2BA8B6C0">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H₀₂:</w:t>
      </w:r>
      <w:r>
        <w:rPr>
          <w:rFonts w:hint="default" w:ascii="Times New Roman Regular" w:hAnsi="Times New Roman Regular" w:cs="Times New Roman Regular"/>
          <w:sz w:val="24"/>
          <w:szCs w:val="24"/>
        </w:rPr>
        <w:t xml:space="preserve"> There is no statistically significant relationship between ICT infrastructure and internet connectivity and the adoption and integration of ICT in teaching and learning in senior public secondary schools in Laikipia East Sub-county.</w:t>
      </w:r>
    </w:p>
    <w:p w14:paraId="56951A65">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H₀₃:</w:t>
      </w:r>
      <w:r>
        <w:rPr>
          <w:rFonts w:hint="default" w:ascii="Times New Roman Regular" w:hAnsi="Times New Roman Regular" w:cs="Times New Roman Regular"/>
          <w:sz w:val="24"/>
          <w:szCs w:val="24"/>
        </w:rPr>
        <w:t xml:space="preserve"> There is no statistically significant relationship between school leadership support and the adoption and integration of ICT in teaching and learning in senior public secondary schools in Laikipia East Sub-county.</w:t>
      </w:r>
    </w:p>
    <w:p w14:paraId="684EF96D">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H₀₄:</w:t>
      </w:r>
      <w:r>
        <w:rPr>
          <w:rFonts w:hint="default" w:ascii="Times New Roman Regular" w:hAnsi="Times New Roman Regular" w:cs="Times New Roman Regular"/>
          <w:sz w:val="24"/>
          <w:szCs w:val="24"/>
        </w:rPr>
        <w:t xml:space="preserve"> There is no statistically significant relationship between institutional ICT policies and administrative support and the adoption and integration of ICT in teaching and learning in senior public secondary schools in Laikipia East Sub-county.</w:t>
      </w:r>
    </w:p>
    <w:p w14:paraId="66EA9BC2">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H₀₅:</w:t>
      </w:r>
      <w:r>
        <w:rPr>
          <w:rFonts w:hint="default" w:ascii="Times New Roman Regular" w:hAnsi="Times New Roman Regular" w:cs="Times New Roman Regular"/>
          <w:sz w:val="24"/>
          <w:szCs w:val="24"/>
        </w:rPr>
        <w:t xml:space="preserve"> There is no statistically significant relationship between ICT technical support and maintenance services and the adoption and integration of ICT in teaching and learning in senior public secondary schools in Laikipia East Sub-county.</w:t>
      </w:r>
    </w:p>
    <w:p w14:paraId="73EEFB5E">
      <w:pPr>
        <w:numPr>
          <w:ilvl w:val="0"/>
          <w:numId w:val="0"/>
        </w:numPr>
        <w:tabs>
          <w:tab w:val="left" w:pos="720"/>
        </w:tabs>
        <w:spacing w:before="100" w:beforeAutospacing="1" w:after="100" w:afterAutospacing="1" w:line="360" w:lineRule="auto"/>
        <w:rPr>
          <w:rFonts w:hint="default" w:ascii="Times New Roman Regular" w:hAnsi="Times New Roman Regular" w:cs="Times New Roman Regular"/>
          <w:kern w:val="0"/>
          <w:sz w:val="24"/>
          <w:szCs w:val="24"/>
        </w:rPr>
      </w:pPr>
    </w:p>
    <w:p w14:paraId="42663D73">
      <w:pPr>
        <w:numPr>
          <w:ilvl w:val="0"/>
          <w:numId w:val="0"/>
        </w:numPr>
        <w:tabs>
          <w:tab w:val="left" w:pos="720"/>
        </w:tabs>
        <w:spacing w:before="100" w:beforeAutospacing="1" w:after="100" w:afterAutospacing="1" w:line="360" w:lineRule="auto"/>
        <w:rPr>
          <w:rFonts w:hint="default" w:ascii="Times New Roman Regular" w:hAnsi="Times New Roman Regular" w:cs="Times New Roman Regular"/>
          <w:kern w:val="0"/>
          <w:sz w:val="24"/>
          <w:szCs w:val="24"/>
        </w:rPr>
      </w:pPr>
    </w:p>
    <w:p w14:paraId="0E797F3A">
      <w:pPr>
        <w:pStyle w:val="2"/>
        <w:bidi w:val="0"/>
        <w:spacing w:line="360" w:lineRule="auto"/>
        <w:rPr>
          <w:rFonts w:hint="default" w:ascii="Times New Roman Regular" w:hAnsi="Times New Roman Regular" w:cs="Times New Roman Regular"/>
          <w:sz w:val="24"/>
          <w:szCs w:val="24"/>
          <w:lang w:eastAsia="en-GB"/>
        </w:rPr>
      </w:pPr>
      <w:r>
        <w:rPr>
          <w:rFonts w:hint="default" w:ascii="Times New Roman Regular" w:hAnsi="Times New Roman Regular" w:cs="Times New Roman Regular"/>
          <w:sz w:val="24"/>
          <w:szCs w:val="24"/>
          <w:lang w:eastAsia="en-GB"/>
        </w:rPr>
        <w:t>CHAPTER TWO</w:t>
      </w:r>
    </w:p>
    <w:p w14:paraId="782459B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LITERATURE REVIEW</w:t>
      </w:r>
    </w:p>
    <w:p w14:paraId="34D7692E">
      <w:pPr>
        <w:spacing w:before="100" w:beforeAutospacing="1" w:after="100" w:afterAutospacing="1" w:line="360" w:lineRule="auto"/>
        <w:outlineLvl w:val="3"/>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2.1 Introduction</w:t>
      </w:r>
    </w:p>
    <w:p w14:paraId="4505BED7">
      <w:pPr>
        <w:spacing w:before="100" w:beforeAutospacing="1" w:after="100" w:afterAutospacing="1" w:line="360" w:lineRule="auto"/>
        <w:outlineLvl w:val="3"/>
        <w:rPr>
          <w:rFonts w:hint="default" w:ascii="Times New Roman Regular" w:hAnsi="Times New Roman Regular" w:eastAsia="Times New Roman" w:cs="Times New Roman Regular"/>
          <w:kern w:val="0"/>
          <w:sz w:val="24"/>
          <w:szCs w:val="24"/>
          <w:lang w:eastAsia="en-GB"/>
          <w14:ligatures w14:val="none"/>
        </w:rPr>
      </w:pPr>
      <w:r>
        <w:rPr>
          <w:rFonts w:hint="default" w:ascii="Times New Roman Regular" w:hAnsi="Times New Roman Regular" w:eastAsia="Times New Roman" w:cs="Times New Roman Regular"/>
          <w:kern w:val="0"/>
          <w:sz w:val="24"/>
          <w:szCs w:val="24"/>
          <w:lang w:eastAsia="en-GB"/>
          <w14:ligatures w14:val="none"/>
        </w:rPr>
        <w:t>This chapter reviews literature related to interventions for promoting the adoption and integration of Information and Communication Technology (ICT) in teaching and learning in public secondary schools. The purpose of the review is to examine existing empirical and theoretical knowledge on ICT integration, identify the interventions that have been implemented in different educational contexts, and establish the research gap that informs the current study. A comprehensive review of literature enables the researcher to build on previous studies, identify areas of consensus and divergence, and provide a strong foundation for the research framework and methodology (Siyam et al., 2025).</w:t>
      </w:r>
      <w:r>
        <w:rPr>
          <w:rFonts w:hint="default" w:ascii="Times New Roman Regular" w:hAnsi="Times New Roman Regular" w:eastAsia="Times New Roman" w:cs="Times New Roman Regular"/>
          <w:kern w:val="0"/>
          <w:sz w:val="24"/>
          <w:szCs w:val="24"/>
          <w:lang w:val="en-US" w:eastAsia="en-GB"/>
          <w14:ligatures w14:val="none"/>
        </w:rPr>
        <w:t xml:space="preserve"> </w:t>
      </w:r>
      <w:r>
        <w:rPr>
          <w:rFonts w:hint="default" w:ascii="Times New Roman Regular" w:hAnsi="Times New Roman Regular" w:eastAsia="Times New Roman" w:cs="Times New Roman Regular"/>
          <w:kern w:val="0"/>
          <w:sz w:val="24"/>
          <w:szCs w:val="24"/>
          <w:lang w:eastAsia="en-GB"/>
          <w14:ligatures w14:val="none"/>
        </w:rPr>
        <w:t>The chapter begins by discussing the theoretical and conceptual perspectives that underpin ICT adoption and integration in education. It then reviews empirical literature on the key interventions guiding this study, namely teacher professional development, ICT infrastructure and internet connectivity, school leadership support, institutional ICT policies, and technical support services. Recent studies indicate that successful ICT integration depends on a combination of these interventions rather than the availability of technology alone (Amemasor et al., 2025).</w:t>
      </w:r>
      <w:r>
        <w:rPr>
          <w:rFonts w:hint="default" w:ascii="Times New Roman Regular" w:hAnsi="Times New Roman Regular" w:eastAsia="Times New Roman" w:cs="Times New Roman Regular"/>
          <w:kern w:val="0"/>
          <w:sz w:val="24"/>
          <w:szCs w:val="24"/>
          <w:lang w:val="en-US" w:eastAsia="en-GB"/>
          <w14:ligatures w14:val="none"/>
        </w:rPr>
        <w:t xml:space="preserve"> </w:t>
      </w:r>
      <w:r>
        <w:rPr>
          <w:rFonts w:hint="default" w:ascii="Times New Roman Regular" w:hAnsi="Times New Roman Regular" w:eastAsia="Times New Roman" w:cs="Times New Roman Regular"/>
          <w:kern w:val="0"/>
          <w:sz w:val="24"/>
          <w:szCs w:val="24"/>
          <w:lang w:eastAsia="en-GB"/>
          <w14:ligatures w14:val="none"/>
        </w:rPr>
        <w:t>The review further examines evidence from global, African, and Kenyan contexts to provide a broad understanding of how different interventions influence the effective use of ICT in teaching and learning. UNESCO (2025) emphasizes that sustainable ICT integration requires continuous teacher capacity development, supportive institutional policies, equitable access to digital infrastructure, and effective school leadership to create meaningful learning experiences.</w:t>
      </w:r>
      <w:r>
        <w:rPr>
          <w:rFonts w:hint="default" w:ascii="Times New Roman Regular" w:hAnsi="Times New Roman Regular" w:eastAsia="Times New Roman" w:cs="Times New Roman Regular"/>
          <w:kern w:val="0"/>
          <w:sz w:val="24"/>
          <w:szCs w:val="24"/>
          <w:lang w:val="en-US" w:eastAsia="en-GB"/>
          <w14:ligatures w14:val="none"/>
        </w:rPr>
        <w:t xml:space="preserve"> </w:t>
      </w:r>
      <w:r>
        <w:rPr>
          <w:rFonts w:hint="default" w:ascii="Times New Roman Regular" w:hAnsi="Times New Roman Regular" w:eastAsia="Times New Roman" w:cs="Times New Roman Regular"/>
          <w:kern w:val="0"/>
          <w:sz w:val="24"/>
          <w:szCs w:val="24"/>
          <w:lang w:eastAsia="en-GB"/>
          <w14:ligatures w14:val="none"/>
        </w:rPr>
        <w:t>Finally, the chapter identifies the knowledge gaps emerging from previous studies and presents the conceptual framework that guides the study. The reviewed literature provides a basis for understanding how the selected interventions influence ICT adoption and integration in public secondary schools and informs the interpretation of the study findings.</w:t>
      </w:r>
    </w:p>
    <w:p w14:paraId="6A2C5FE1">
      <w:pPr>
        <w:spacing w:line="360" w:lineRule="auto"/>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2.2 Review Based on Study Objectives</w:t>
      </w:r>
    </w:p>
    <w:p w14:paraId="23AF8B95">
      <w:pPr>
        <w:spacing w:line="360" w:lineRule="auto"/>
        <w:rPr>
          <w:rFonts w:hint="default" w:ascii="Times New Roman Regular" w:hAnsi="Times New Roman Regular" w:cs="Times New Roman Regular"/>
          <w:sz w:val="24"/>
          <w:szCs w:val="24"/>
        </w:rPr>
      </w:pPr>
    </w:p>
    <w:p w14:paraId="05BE3581">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w:t>
      </w:r>
      <w:r>
        <w:rPr>
          <w:rFonts w:hint="default" w:ascii="Times New Roman Regular" w:hAnsi="Times New Roman Regular" w:eastAsia="Times New Roman" w:cs="Times New Roman Regular"/>
          <w:b/>
          <w:bCs/>
          <w:kern w:val="0"/>
          <w:sz w:val="24"/>
          <w:szCs w:val="24"/>
          <w:lang w:val="en-US" w:eastAsia="en-GB"/>
          <w14:ligatures w14:val="none"/>
        </w:rPr>
        <w:t>2</w:t>
      </w:r>
      <w:r>
        <w:rPr>
          <w:rFonts w:hint="default" w:ascii="Times New Roman Regular" w:hAnsi="Times New Roman Regular" w:eastAsia="Times New Roman" w:cs="Times New Roman Regular"/>
          <w:b/>
          <w:bCs/>
          <w:kern w:val="0"/>
          <w:sz w:val="24"/>
          <w:szCs w:val="24"/>
          <w:lang w:eastAsia="en-GB"/>
          <w14:ligatures w14:val="none"/>
        </w:rPr>
        <w:t>.1 Teacher training and professional development</w:t>
      </w:r>
    </w:p>
    <w:p w14:paraId="697CBAD4">
      <w:pPr>
        <w:pStyle w:val="18"/>
        <w:keepNext w:val="0"/>
        <w:keepLines w:val="0"/>
        <w:widowControl/>
        <w:suppressLineNumbers w:val="0"/>
        <w:spacing w:before="0" w:beforeAutospacing="1" w:after="0" w:afterAutospacing="1"/>
        <w:ind w:left="0" w:right="0"/>
        <w:rPr>
          <w:rFonts w:hint="default" w:ascii="Times New Roman Regular" w:hAnsi="Times New Roman Regular" w:eastAsia="SimSun" w:cs="Times New Roman Regular"/>
          <w:kern w:val="0"/>
          <w:sz w:val="24"/>
          <w:szCs w:val="24"/>
          <w:lang w:val="en-US" w:eastAsia="zh-CN" w:bidi="ar"/>
          <w14:ligatures w14:val="none"/>
        </w:rPr>
      </w:pPr>
      <w:r>
        <w:t>Teacher training and professional development involve continuously helping teachers build the knowledge, skills, attitudes, and confidence needed to improve their teaching. In relation to ICT, this means giving teachers practical opportunities to learn how to use digital devices, educational applications, and online resources in lesson preparation, classroom teaching, assessment, and communication. Such support may take the form of workshops, refresher courses, mentoring, peer learning, and school-based training.</w:t>
      </w:r>
      <w:r>
        <w:rPr>
          <w:rFonts w:hint="default"/>
          <w:lang w:val="en-US"/>
        </w:rPr>
        <w:t xml:space="preserve"> </w:t>
      </w:r>
      <w:r>
        <w:t>For this study, teacher training and professional development focus on the opportunities and support available to teachers to develop the practical skills and confidence needed to adopt and meaningfully integrate ICT into teaching and learning. The study therefore considers aspects such as the availability and frequency of training, the relevance and practical nature of the training, mentoring, and follow-up support. UNESCO (2023) emphasizes that adequate teacher preparation and continuous support are important for meaningful use of technology in education. When teachers receive regular and practical support, they are more likely to become comfortable with ICT and incorporate it into their everyday classroom practices.</w:t>
      </w:r>
    </w:p>
    <w:p w14:paraId="391DF65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The </w:t>
      </w:r>
      <w:r>
        <w:rPr>
          <w:rStyle w:val="19"/>
          <w:rFonts w:hint="default" w:ascii="Times New Roman Regular" w:hAnsi="Times New Roman Regular" w:eastAsia="SimSun" w:cs="Times New Roman Regular"/>
          <w:kern w:val="0"/>
          <w:sz w:val="24"/>
          <w:szCs w:val="24"/>
          <w:lang w:val="en-US" w:eastAsia="zh-CN" w:bidi="ar"/>
          <w14:ligatures w14:val="none"/>
        </w:rPr>
        <w:t>Technology Acceptance Model (TAM)</w:t>
      </w:r>
      <w:r>
        <w:rPr>
          <w:rFonts w:hint="default" w:ascii="Times New Roman Regular" w:hAnsi="Times New Roman Regular" w:eastAsia="SimSun" w:cs="Times New Roman Regular"/>
          <w:kern w:val="0"/>
          <w:sz w:val="24"/>
          <w:szCs w:val="24"/>
          <w:lang w:val="en-US" w:eastAsia="zh-CN" w:bidi="ar"/>
          <w14:ligatures w14:val="none"/>
        </w:rPr>
        <w:t xml:space="preserve"> and the </w:t>
      </w:r>
      <w:r>
        <w:rPr>
          <w:rStyle w:val="19"/>
          <w:rFonts w:hint="default" w:ascii="Times New Roman Regular" w:hAnsi="Times New Roman Regular" w:eastAsia="SimSun" w:cs="Times New Roman Regular"/>
          <w:kern w:val="0"/>
          <w:sz w:val="24"/>
          <w:szCs w:val="24"/>
          <w:lang w:val="en-US" w:eastAsia="zh-CN" w:bidi="ar"/>
          <w14:ligatures w14:val="none"/>
        </w:rPr>
        <w:t>Technological Pedagogical Content Knowledge (TPACK) framework</w:t>
      </w:r>
      <w:r>
        <w:rPr>
          <w:rFonts w:hint="default" w:ascii="Times New Roman Regular" w:hAnsi="Times New Roman Regular" w:eastAsia="SimSun" w:cs="Times New Roman Regular"/>
          <w:kern w:val="0"/>
          <w:sz w:val="24"/>
          <w:szCs w:val="24"/>
          <w:lang w:val="en-US" w:eastAsia="zh-CN" w:bidi="ar"/>
          <w14:ligatures w14:val="none"/>
        </w:rPr>
        <w:t xml:space="preserve"> are particularly relevant to teacher training and professional development. TAM explains that teachers are more likely to adopt ICT when they see it as useful and easy to use. Training can therefore improve teachers’ confidence and help them appreciate how technology can support their work. TPACK, on the other hand, emphasizes the need for teachers to combine technological knowledge with appropriate teaching methods and subject knowledge. In this study, TPACK is especially relevant because professional development should help teachers move beyond basic ICT skills and learn how to use technology effectively in their specific subjects and classrooms. Together, the two perspectives provide a useful basis for understanding how teacher training can encourage the adoption and meaningful integration of ICT in teaching and learning.</w:t>
      </w:r>
    </w:p>
    <w:p w14:paraId="27855861">
      <w:pPr>
        <w:spacing w:before="100" w:beforeAutospacing="1" w:after="100" w:afterAutospacing="1" w:line="360" w:lineRule="auto"/>
        <w:ind w:firstLine="600" w:firstLineChars="250"/>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 xml:space="preserve">Global </w:t>
      </w:r>
      <w:r>
        <w:rPr>
          <w:rFonts w:hint="default" w:ascii="Times New Roman Regular" w:hAnsi="Times New Roman Regular" w:eastAsia="Times New Roman" w:cs="Times New Roman Regular"/>
          <w:b/>
          <w:bCs/>
          <w:kern w:val="0"/>
          <w:sz w:val="24"/>
          <w:szCs w:val="24"/>
          <w:lang w:val="en-US" w:eastAsia="en-GB"/>
          <w14:ligatures w14:val="none"/>
        </w:rPr>
        <w:t>Literature</w:t>
      </w:r>
    </w:p>
    <w:p w14:paraId="5BE6061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Research generally points to teacher training as an important factor in helping schools make better use of ICT. Teachers are more likely to use technology confidently when they receive training that is practical, continuous and closely related to what they actually do in the classroom. The literature also shows that training is more useful when it includes opportunities to practise, work with colleagues and receive support after the training. In this way, professional development can help teachers move from simply knowing how to operate digital devices to using ICT to support lesson delivery, assessment and learner engagement </w:t>
      </w:r>
      <w:r>
        <w:rPr>
          <w:rStyle w:val="19"/>
          <w:rFonts w:hint="default" w:ascii="Times New Roman Regular" w:hAnsi="Times New Roman Regular" w:cs="Times New Roman Regular"/>
          <w:sz w:val="24"/>
          <w:szCs w:val="24"/>
        </w:rPr>
        <w:t>(Kithungu, 2020; Waruingi et al., 2021; Msafiri et al., 2023; Amemasor et al., 2025).</w:t>
      </w:r>
      <w:r>
        <w:rPr>
          <w:rStyle w:val="19"/>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Although the studies generally agree on the value of professional development, they differ in the aspects they </w:t>
      </w:r>
      <w:r>
        <w:rPr>
          <w:rFonts w:hint="default" w:ascii="Times New Roman Regular" w:hAnsi="Times New Roman Regular" w:cs="Times New Roman Regular"/>
          <w:sz w:val="24"/>
          <w:szCs w:val="24"/>
          <w:lang w:val="en-US"/>
        </w:rPr>
        <w:t>emphasize</w:t>
      </w:r>
      <w:r>
        <w:rPr>
          <w:rFonts w:hint="default" w:ascii="Times New Roman Regular" w:hAnsi="Times New Roman Regular" w:cs="Times New Roman Regular"/>
          <w:sz w:val="24"/>
          <w:szCs w:val="24"/>
        </w:rPr>
        <w:t>. Some focus mainly on teachers’ ICT knowledge and confidence, while others show that training alone cannot guarantee effective ICT integration. The wider school environment also matters. Teachers may have the necessary skills but still struggle to use ICT where there is inadequate equipment, unreliable internet, limited technical assistance, weak leadership support or insufficient funding. This suggests that professional development should not be treated as a stand-alone solution but as part of a broader effort to create conditions that allow teachers to apply what they learn.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existing studies are useful because they demonstrate the link between teacher capacity and ICT use. However, most of them give greater attention to whether teachers have the necessary skills than to what happens after training and whether schools provide the support needed to sustain the use of ICT. There is also limited research focusing specifically on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current study therefore seeks to build on the existing literature by examining teacher training and professional development together with other interventions that can support the continued adoption and meaningful integration of ICT in teaching and learning.</w:t>
      </w:r>
    </w:p>
    <w:p w14:paraId="7F87E9CB">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33EF7BC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In most cases we need to understand </w:t>
      </w:r>
      <w:r>
        <w:rPr>
          <w:rFonts w:hint="default" w:ascii="Times New Roman Regular" w:hAnsi="Times New Roman Regular" w:cs="Times New Roman Regular"/>
          <w:sz w:val="24"/>
          <w:szCs w:val="24"/>
        </w:rPr>
        <w:t xml:space="preserve"> that teachers’ digital competence is an important foundation for effective ICT integration, although having digital skills alone does not guarantee meaningful use of technology in the classroom. Research from different educational contexts indicates that professional development can strengthen teachers’ confidence, competence and ability to integrate technology into teaching. Fernández-Batanero et al. (2020), for example, found that inadequate digital competence and limited teacher training remain major barriers to effective technology use, while Falloon (2020) emphasised the need for teachers to develop a broader range of digital competencies that go beyond basic technical skills. Similarly, Reisoğlu and Çebi (2020) highlight the importance of teachers’ technological knowledge and confidence in supporting effective ICT integration. More recent evidence by Çebi et al. (2022) further suggests that teachers’ digital competence is closely linked to their ability and willingness to use digital technologies for instructional purposes.</w:t>
      </w:r>
    </w:p>
    <w:p w14:paraId="0C7F4F87">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Although these studies generally agree that teacher competence and professional development are important, they differ in their emphasis. Some focus mainly on improving individual teachers’ digital skills, whereas others </w:t>
      </w:r>
      <w:r>
        <w:rPr>
          <w:rFonts w:hint="default" w:ascii="Times New Roman Regular" w:hAnsi="Times New Roman Regular" w:cs="Times New Roman Regular"/>
          <w:sz w:val="24"/>
          <w:szCs w:val="24"/>
          <w:lang w:val="en-US"/>
        </w:rPr>
        <w:t>recognize</w:t>
      </w:r>
      <w:r>
        <w:rPr>
          <w:rFonts w:hint="default" w:ascii="Times New Roman Regular" w:hAnsi="Times New Roman Regular" w:cs="Times New Roman Regular"/>
          <w:sz w:val="24"/>
          <w:szCs w:val="24"/>
        </w:rPr>
        <w:t xml:space="preserve"> that effective ICT integration also depends on the wider school environment. This is an important distinction because a well-trained teacher may still struggle to use ICT consistently when schools have weak ICT policies, inadequate infrastructure, limited technical support or little administrative encouragement. The strength of the existing literature is that it provides evidence across different educational settings and consistently demonstrates the importance of teacher capacity. </w:t>
      </w:r>
      <w:r>
        <w:rPr>
          <w:rFonts w:hint="default" w:ascii="Times New Roman Regular" w:hAnsi="Times New Roman Regular" w:cs="Times New Roman Regular"/>
          <w:sz w:val="24"/>
          <w:szCs w:val="24"/>
          <w:lang w:val="en-US"/>
        </w:rPr>
        <w:t>Nonetheless</w:t>
      </w:r>
      <w:r>
        <w:rPr>
          <w:rFonts w:hint="default" w:ascii="Times New Roman Regular" w:hAnsi="Times New Roman Regular" w:cs="Times New Roman Regular"/>
          <w:sz w:val="24"/>
          <w:szCs w:val="24"/>
        </w:rPr>
        <w:t>, its limitation is that less attention is given to how teacher competence interacts with institutional factors to sustain ICT use over time. In addition, the reviewed studies do not sufficiently address the specific realities of senior public secondary schools in Kenya. This leaves a clear gap in understanding how teacher digital competence, professional development, school policies and administrative support can work together to promote sustained ICT adoption and integration, particularly in senior public secondary schools in Laikipia East Sub-County.</w:t>
      </w:r>
    </w:p>
    <w:p w14:paraId="3FF2E12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Efficient </w:t>
      </w:r>
      <w:r>
        <w:rPr>
          <w:rFonts w:hint="default" w:ascii="Times New Roman Regular" w:hAnsi="Times New Roman Regular" w:cs="Times New Roman Regular"/>
          <w:sz w:val="24"/>
          <w:szCs w:val="24"/>
        </w:rPr>
        <w:t xml:space="preserve"> ICT integration depends not only on teachers having digital skills but also on whether they receive practical training, mentoring and continuous professional support. The literature shows that teachers are more likely to use technology effectively when professional development is linked to their actual classroom needs and gives them opportunities to practise and learn from others. Assessing teachers’ digital competence is useful because it helps identify areas where further support is needed, while mentoring and instructional coaching can help teachers translate these skills into classroom practice. The studies also point to the importance of a supportive school environment, since teachers may struggle to apply newly acquired skills when there is limited leadership support, weak digital policies or inadequate resources (Tzafilkou et al., 2023; Caneva &amp; Monnier, 2023; Chiu et al., 2024; Vyortkina &amp; Elsawy, 2024).Taken together, the studies reveal a clear pattern: </w:t>
      </w:r>
      <w:r>
        <w:rPr>
          <w:rStyle w:val="19"/>
          <w:rFonts w:hint="default" w:ascii="Times New Roman Regular" w:hAnsi="Times New Roman Regular" w:cs="Times New Roman Regular"/>
          <w:b w:val="0"/>
          <w:bCs w:val="0"/>
          <w:sz w:val="24"/>
          <w:szCs w:val="24"/>
        </w:rPr>
        <w:t>ICT integration is more likely to be sustained when teacher training is practical, continuous and supported by the wider school system</w:t>
      </w:r>
      <w:r>
        <w:rPr>
          <w:rFonts w:hint="default" w:ascii="Times New Roman Regular" w:hAnsi="Times New Roman Regular" w:cs="Times New Roman Regular"/>
          <w:sz w:val="24"/>
          <w:szCs w:val="24"/>
        </w:rPr>
        <w:t xml:space="preserve">. Their strength lies in </w:t>
      </w:r>
      <w:r>
        <w:rPr>
          <w:rFonts w:hint="default" w:ascii="Times New Roman Regular" w:hAnsi="Times New Roman Regular" w:cs="Times New Roman Regular"/>
          <w:sz w:val="24"/>
          <w:szCs w:val="24"/>
          <w:lang w:val="en-US"/>
        </w:rPr>
        <w:t>recognizing</w:t>
      </w:r>
      <w:r>
        <w:rPr>
          <w:rFonts w:hint="default" w:ascii="Times New Roman Regular" w:hAnsi="Times New Roman Regular" w:cs="Times New Roman Regular"/>
          <w:sz w:val="24"/>
          <w:szCs w:val="24"/>
        </w:rPr>
        <w:t xml:space="preserve"> that professional development should go beyond basic technical training and include mentoring, collaboration and opportunities for teachers to improve their practice. However, most of the studies give greater attention to teacher competence and professional learning than to the practical challenges faced by schools with limited infrastructure, funding and technical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support. This limits how easily their recommendations can be applied in resource-constrained public secondary schools. The literature therefore suggests that teacher development should be considered alongside school-level interventions such as supportive leadership, clear ICT policies, adequate infrastructure and technical assistance. Despite these insights, there is still limited evidence on how such interventions can be combined and implemented effectively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creating a gap that the present study seeks to address.</w:t>
      </w:r>
    </w:p>
    <w:p w14:paraId="40BE6E1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5B9879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Successful </w:t>
      </w:r>
      <w:r>
        <w:rPr>
          <w:rFonts w:hint="default" w:ascii="Times New Roman Regular" w:hAnsi="Times New Roman Regular" w:cs="Times New Roman Regular"/>
          <w:sz w:val="24"/>
          <w:szCs w:val="24"/>
        </w:rPr>
        <w:t xml:space="preserve"> ICT integration depends not only on teachers having digital skills but also on whether they receive practical training, mentoring and continuous professional support. Teachers are more likely to use technology effectively when professional development responds to their classroom needs and gives them opportunities to practise, collaborate and learn from others. Assessing teachers’ digital competence can help identify areas where additional support is needed, while mentoring and instructional coaching can help teachers apply these skills in their daily teaching. Research also shows that a supportive school environment, including leadership, professional learning opportunities and a positive digital culture, can strengthen teachers’ ability and willingness to use ICT effectively </w:t>
      </w:r>
      <w:r>
        <w:rPr>
          <w:rStyle w:val="19"/>
          <w:rFonts w:hint="default" w:ascii="Times New Roman Regular" w:hAnsi="Times New Roman Regular" w:cs="Times New Roman Regular"/>
          <w:sz w:val="24"/>
          <w:szCs w:val="24"/>
        </w:rPr>
        <w:t>(Tzafilkou et al., 2023; Caneva et al., 2023; Chiu et al., 2024; Vyortkina &amp; Elsawy, 2024)</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show a consistent pattern: </w:t>
      </w:r>
      <w:r>
        <w:rPr>
          <w:rStyle w:val="19"/>
          <w:rFonts w:hint="default" w:ascii="Times New Roman Regular" w:hAnsi="Times New Roman Regular" w:cs="Times New Roman Regular"/>
          <w:b w:val="0"/>
          <w:bCs w:val="0"/>
          <w:sz w:val="24"/>
          <w:szCs w:val="24"/>
        </w:rPr>
        <w:t>ICT integration is more likely to be sustained when teacher development is practical, continuous and supported by the wider school system</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Their major strength is that they move beyond viewing professional development as a one-time training activity and instead emphasise mentoring, collaboration, assessment of digital competence and ongoing learning. However, the studies differ in their emphasis. Some focus mainly on assessing teachers’ digital competence, while others give greater attention to coaching, school leadership, policy and institutional support. This provides a broader understanding of ICT integration, but it also exposes a weakness in the existing literature. Much of the evidence comes from education systems with relatively stronger infrastructure and institutional support, making it difficult to apply the findings directly to resource-constrained public secondary schools. The framework proposed by Vyortkina and Elsawy (2024) is particularly useful because it brings together digital skills assessment, practical training, mentoring and professional learning communities, although its focus on teacher educators in higher education limits its direct relevance to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suggests that improving teachers’ ICT skills alone may not be enough. Effective interventions need to combine </w:t>
      </w:r>
      <w:r>
        <w:rPr>
          <w:rStyle w:val="19"/>
          <w:rFonts w:hint="default" w:ascii="Times New Roman" w:hAnsi="Times New Roman" w:cs="Times New Roman"/>
          <w:b w:val="0"/>
          <w:bCs w:val="0"/>
          <w:sz w:val="24"/>
          <w:szCs w:val="24"/>
        </w:rPr>
        <w:t>teacher training with mentoring, supportive leadership, appropriate ICT policies, adequate infrastructure and ongoing technical assistance</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There is still limited research showing how these interventions can be combined and implemented realistically in resource-constrained senior public secondary schools. This creates an important gap, particularly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 which the present study seeks to address.</w:t>
      </w:r>
    </w:p>
    <w:p w14:paraId="65225F8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Sustainable</w:t>
      </w:r>
      <w:r>
        <w:rPr>
          <w:rFonts w:hint="default" w:ascii="Times New Roman Regular" w:hAnsi="Times New Roman Regular" w:cs="Times New Roman Regular"/>
          <w:sz w:val="24"/>
          <w:szCs w:val="24"/>
        </w:rPr>
        <w:t xml:space="preserve"> ICT integration depends on more than teachers having positive attitudes towards technology. Teachers may be willing to use ICT but still struggle when they face inadequate infrastructure, unreliable internet, limited training, technical difficulties and interruptions in electricity. Evidence from different educational settings shows that teacher competence and the conditions created by the school are closely connected. For instance, research involving 845 primary and secondary teachers in Greece found that digital competence includes not only technical skills but also teaching preparation, learner support, professional development, school development and innovation. Similarly, research in Switzerland showed that instructional coaching can help teachers develop digital skills, while evidence from Hong Kong demonstrated that school learning support and a supportive digital culture can strengthen teachers’ digital competence </w:t>
      </w:r>
      <w:r>
        <w:rPr>
          <w:rStyle w:val="19"/>
          <w:rFonts w:hint="default" w:ascii="Times New Roman Regular" w:hAnsi="Times New Roman Regular" w:cs="Times New Roman Regular"/>
          <w:sz w:val="24"/>
          <w:szCs w:val="24"/>
        </w:rPr>
        <w:t>(Tzafilkou et al., 2023; Caneva et al., 2023; Chiu et al., 2024)</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therefore emerges across the studies: </w:t>
      </w:r>
      <w:r>
        <w:rPr>
          <w:rStyle w:val="19"/>
          <w:rFonts w:hint="default" w:ascii="Times New Roman Regular" w:hAnsi="Times New Roman Regular" w:cs="Times New Roman Regular"/>
          <w:b w:val="0"/>
          <w:bCs w:val="0"/>
          <w:sz w:val="24"/>
          <w:szCs w:val="24"/>
        </w:rPr>
        <w:t>teachers are more likely to integrate ICT when they have the necessary skills and when their schools provide an environment that supports technology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studies, however, differ in their emphasis. Tzafilkou et al. (2023) focus largely on assessing teachers’ digital competence, while Caneva et al. (2023) emphasise instructional coaching and mentoring. Chiu et al. (2024) take a broader institutional perspective by linking teacher digital competence to school learning support, digital policy and school culture. These differences are useful because they show that ICT integration is not simply a teacher-level issue. At the same time, most of these studies were conducted in education systems with relatively stronger institutional and technological capacity, which limits their direct application to resource-constrained public secondary schools in Kenya. </w:t>
      </w:r>
    </w:p>
    <w:p w14:paraId="6D34FA21">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findings of </w:t>
      </w:r>
      <w:r>
        <w:rPr>
          <w:rStyle w:val="19"/>
          <w:rFonts w:hint="default" w:ascii="Times New Roman Regular" w:hAnsi="Times New Roman Regular" w:cs="Times New Roman Regular"/>
          <w:sz w:val="24"/>
          <w:szCs w:val="24"/>
        </w:rPr>
        <w:t>Akram et al.</w:t>
      </w:r>
      <w:r>
        <w:rPr>
          <w:rFonts w:hint="default" w:ascii="Times New Roman Regular" w:hAnsi="Times New Roman Regular" w:cs="Times New Roman Regular"/>
          <w:sz w:val="24"/>
          <w:szCs w:val="24"/>
        </w:rPr>
        <w:t xml:space="preserve"> are particularly relevant because they highlight barriers such as slow internet, load shedding, inadequate infrastructure and insufficient training, while also pointing to the need for clear policies, adequate budgets and teacher development opportunities. However, the study does not sufficiently explain how school administrators can translate these recommendations into practical institutional interventions. This is an important limitation because providing ICT resources or training teachers does not automatically result in sustained classroom use. The institutional environment, including leadership support, ICT policies, technical assistance and resource maintenance, can determine whether teachers are actually able to apply what they have learned. Overall, the literature suggests that </w:t>
      </w:r>
      <w:r>
        <w:rPr>
          <w:rStyle w:val="19"/>
          <w:rFonts w:hint="default" w:ascii="Times New Roman Regular" w:hAnsi="Times New Roman Regular" w:cs="Times New Roman Regular"/>
          <w:b w:val="0"/>
          <w:bCs w:val="0"/>
          <w:sz w:val="24"/>
          <w:szCs w:val="24"/>
        </w:rPr>
        <w:t>positive teacher attitudes are necessary but not sufficient for successful ICT adoption</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Training, infrastructure, internet connectivity and electricity need to be supported by effective school leadership, clear ICT policies and continuous technical and professional support. A major strength of the existing literature is that it increasingly recognises the interaction between teacher-level and institutional factors. However, a significant weakness is that many studies examine individual barriers rather than investigating how several interventions can be combined and implemented within resource-constrained public secondary schools. There is therefore a clear research gap concerning </w:t>
      </w:r>
      <w:r>
        <w:rPr>
          <w:rStyle w:val="19"/>
          <w:rFonts w:hint="default" w:ascii="Times New Roman Regular" w:hAnsi="Times New Roman Regular" w:cs="Times New Roman Regular"/>
          <w:b w:val="0"/>
          <w:bCs w:val="0"/>
          <w:sz w:val="24"/>
          <w:szCs w:val="24"/>
        </w:rPr>
        <w:t>how teacher training, infrastructure, administrative support, institutional ICT policies and technical assistance can work together to promote sustained ICT adoption and integration in senior public secondary schools in Laikipia East Sub-County, Kenya</w:t>
      </w:r>
      <w:r>
        <w:rPr>
          <w:rFonts w:hint="default" w:ascii="Times New Roman Regular" w:hAnsi="Times New Roman Regular" w:cs="Times New Roman Regular"/>
          <w:sz w:val="24"/>
          <w:szCs w:val="24"/>
        </w:rPr>
        <w:t>. The present study seeks to address this gap.</w:t>
      </w:r>
    </w:p>
    <w:p w14:paraId="4897B6E4">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0354BA2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Professional development is an important starting point for improving teachers’ use of technology, but its impact is unlikely to be sustained when the wider school environment does not support ICT integration. Teachers may develop stronger technological skills and more positive attitudes through professional development, yet their ability to apply these skills can still be affected by the availability of resources, leadership support, school policies and technical assistance. Evidence from secondary school teachers in the United States, for example, shows that professional development can influence the quality of technology use by strengthening teachers’ technology-related abilities and values. However, the findings also suggest that what teachers believe about the value of technology matters alongside the skills they acquire (Bowman et al., 2022). The literature increasingly supports the view that professional development works best when it is connected to a supportive institutional environment. In Turkey, research found that technology leadership helped create conditions that encouraged technology integration, while ICT training improved teachers’ self-efficacy in classroom applications. Similarly, research in Kuwait showed that principals’ digital leadership had a positive influence on teachers’ technology integration, demonstrating that school leaders can play an important role in creating a vision for technology use and ensuring that available digital resources are actually </w:t>
      </w:r>
      <w:r>
        <w:rPr>
          <w:rFonts w:hint="default" w:ascii="Times New Roman Regular" w:hAnsi="Times New Roman Regular" w:cs="Times New Roman Regular"/>
          <w:sz w:val="24"/>
          <w:szCs w:val="24"/>
          <w:lang w:val="en-US"/>
        </w:rPr>
        <w:t>utilize</w:t>
      </w:r>
      <w:r>
        <w:rPr>
          <w:rFonts w:hint="default" w:ascii="Times New Roman Regular" w:hAnsi="Times New Roman Regular" w:cs="Times New Roman Regular"/>
          <w:sz w:val="24"/>
          <w:szCs w:val="24"/>
        </w:rPr>
        <w:t>.</w:t>
      </w:r>
    </w:p>
    <w:p w14:paraId="41C5862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cs="Times New Roman Regular"/>
          <w:sz w:val="24"/>
          <w:szCs w:val="24"/>
        </w:rPr>
        <w:t xml:space="preserve"> More recent work in Hong Kong also links teachers’ digital competence with school learning support, digital policy and school culture </w:t>
      </w:r>
      <w:r>
        <w:rPr>
          <w:rStyle w:val="19"/>
          <w:rFonts w:hint="default" w:ascii="Times New Roman Regular" w:hAnsi="Times New Roman Regular" w:cs="Times New Roman Regular"/>
          <w:sz w:val="24"/>
          <w:szCs w:val="24"/>
        </w:rPr>
        <w:t>(Kaya-Kasikci et al., 2023; AlAjmi, 2022; Chiu et al., 2024)</w:t>
      </w:r>
      <w:r>
        <w:rPr>
          <w:rFonts w:hint="default" w:ascii="Times New Roman Regular" w:hAnsi="Times New Roman Regular" w:cs="Times New Roman Regular"/>
          <w:sz w:val="24"/>
          <w:szCs w:val="24"/>
        </w:rPr>
        <w:t xml:space="preserve">. Taken together, these studies reveal a strong pattern: </w:t>
      </w:r>
      <w:r>
        <w:rPr>
          <w:rStyle w:val="19"/>
          <w:rFonts w:hint="default" w:ascii="Times New Roman Regular" w:hAnsi="Times New Roman Regular" w:cs="Times New Roman Regular"/>
          <w:sz w:val="24"/>
          <w:szCs w:val="24"/>
        </w:rPr>
        <w:t>teacher professional development and institutional support should not be treated as separate interventions</w:t>
      </w:r>
      <w:r>
        <w:rPr>
          <w:rFonts w:hint="default" w:ascii="Times New Roman Regular" w:hAnsi="Times New Roman Regular" w:cs="Times New Roman Regular"/>
          <w:sz w:val="24"/>
          <w:szCs w:val="24"/>
        </w:rPr>
        <w:t xml:space="preserve">. Training can improve teachers’ confidence, skills and attitudes, but leadership determines whether teachers are encouraged and supported to use those skills in practice. Similarly, access to ICT resources is important, but resources alone may have limited value where schools lack clear policies, funding for maintenance, technical support or leaders who actively promote technology use. This is a major strength of the newer literature because it moves the discussion away from blaming teachers for low ICT adoption and instead </w:t>
      </w:r>
      <w:r>
        <w:rPr>
          <w:rFonts w:hint="default" w:ascii="Times New Roman Regular" w:hAnsi="Times New Roman Regular" w:cs="Times New Roman Regular"/>
          <w:sz w:val="24"/>
          <w:szCs w:val="24"/>
          <w:lang w:val="en-US"/>
        </w:rPr>
        <w:t>recognize</w:t>
      </w:r>
      <w:r>
        <w:rPr>
          <w:rFonts w:hint="default" w:ascii="Times New Roman Regular" w:hAnsi="Times New Roman Regular" w:cs="Times New Roman Regular"/>
          <w:sz w:val="24"/>
          <w:szCs w:val="24"/>
        </w:rPr>
        <w:t xml:space="preserve"> the role of the school environment.There are, however, important differences between the studies. Bowman et al. (2022) concentrate mainly on teachers’ personal abilities and values, whereas the studies from Turkey and Kuwait give greater attention to leadership and institutional conditions. Chiu et al. (2024) provide a broader perspective by connecting teacher digital competence with school learning support and digital culture. These differences are useful because they show that ICT integration is influenced by several interacting factors rather than a single variable. Nevertheless, most of the evidence comes from education systems with comparatively stronger technological infrastructure and institutional capacity. This limits the extent to which the findings can be transferred directly to public secondary schools where internet connectivity, electricity, ICT equipment, funding and technical support may be unreliable.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main weakness in the existing literature is therefore not a lack of evidence that professional development is valuable, but a </w:t>
      </w:r>
      <w:r>
        <w:rPr>
          <w:rStyle w:val="19"/>
          <w:rFonts w:hint="default" w:ascii="Times New Roman Regular" w:hAnsi="Times New Roman Regular" w:cs="Times New Roman Regular"/>
          <w:b w:val="0"/>
          <w:bCs w:val="0"/>
          <w:sz w:val="24"/>
          <w:szCs w:val="24"/>
        </w:rPr>
        <w:t>limited understanding of how professional development can be combined with practical institutional interventions in resource-constrained schools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Leadership commitment, school-level ICT policies, dedicated funding, infrastructure, maintenance and technical assistance require greater attention. The literature consequently leaves a gap concerning how these factors can work together to promote sustained ICT adoption and integration among teachers. The present study addresses this gap by examining interventions for promoting ICT adoption and integration in </w:t>
      </w:r>
      <w:r>
        <w:rPr>
          <w:rStyle w:val="19"/>
          <w:rFonts w:hint="default" w:ascii="Times New Roman Regular" w:hAnsi="Times New Roman Regular" w:cs="Times New Roman Regular"/>
          <w:b w:val="0"/>
          <w:bCs w:val="0"/>
          <w:sz w:val="24"/>
          <w:szCs w:val="24"/>
        </w:rPr>
        <w:t>senior public secondary schools in Laikipia East Sub-County, Kenya</w:t>
      </w:r>
      <w:r>
        <w:rPr>
          <w:rFonts w:hint="default" w:ascii="Times New Roman Regular" w:hAnsi="Times New Roman Regular" w:cs="Times New Roman Regular"/>
          <w:b w:val="0"/>
          <w:bCs w:val="0"/>
          <w:sz w:val="24"/>
          <w:szCs w:val="24"/>
        </w:rPr>
        <w:t>.</w:t>
      </w:r>
    </w:p>
    <w:p w14:paraId="66063734">
      <w:pPr>
        <w:spacing w:before="100" w:beforeAutospacing="1" w:after="100" w:afterAutospacing="1" w:line="360" w:lineRule="auto"/>
        <w:ind w:firstLine="120" w:firstLineChars="50"/>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Regional Literature</w:t>
      </w:r>
    </w:p>
    <w:p w14:paraId="3389AA2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Impactful </w:t>
      </w:r>
      <w:r>
        <w:rPr>
          <w:rFonts w:hint="default" w:ascii="Times New Roman Regular" w:hAnsi="Times New Roman Regular" w:cs="Times New Roman Regular"/>
          <w:sz w:val="24"/>
          <w:szCs w:val="24"/>
        </w:rPr>
        <w:t xml:space="preserve"> ICT integration requires more than teachers possessing technological, pedagogical and content knowledge. Teachers need continuous opportunities to develop their skills, while schools must create conditions that allow these skills to be applied consistently in classroom practice. Professional development, therefore, becomes more meaningful when it is supported by school leadership, adequate resources, clear institutional direction and ongoing technical assistance. Evidence from African education systems supports this broader understanding of ICT integration. In Ethiopia, for example, school-level ICT integration was affected by limited professional development, weak ICT coordination and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inadequate managerial support, with many teachers lacking opportunities for ICT-focused continuous professional development. In South Africa, continuous professional development was similarly found to be important in developing teachers’ technological pedagogical knowledge and improving their capacity to integrate technology into teaching </w:t>
      </w:r>
      <w:r>
        <w:rPr>
          <w:rStyle w:val="19"/>
          <w:rFonts w:hint="default" w:ascii="Times New Roman Regular" w:hAnsi="Times New Roman Regular" w:cs="Times New Roman Regular"/>
          <w:sz w:val="24"/>
          <w:szCs w:val="24"/>
        </w:rPr>
        <w:t>(Bati &amp; Workneh, 2021; Abrahams et al., 2022; Lomo et al., 2025)</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Ghanaian evidence strengthens this argument by showing that institutional support is not simply about encouraging teachers to use technology. School leaders can organise ICT training, monitor teachers’ use of technology, mobilise ICT infrastructure and oversee its maintenance. </w:t>
      </w:r>
      <w:r>
        <w:rPr>
          <w:rFonts w:hint="default" w:ascii="Times New Roman Regular" w:hAnsi="Times New Roman Regular" w:cs="Times New Roman Regular"/>
          <w:sz w:val="24"/>
          <w:szCs w:val="24"/>
          <w:lang w:val="en-US"/>
        </w:rPr>
        <w:t>Nevertheless</w:t>
      </w:r>
      <w:r>
        <w:rPr>
          <w:rFonts w:hint="default" w:ascii="Times New Roman Regular" w:hAnsi="Times New Roman Regular" w:cs="Times New Roman Regular"/>
          <w:sz w:val="24"/>
          <w:szCs w:val="24"/>
        </w:rPr>
        <w:t xml:space="preserve">, their ability to perform these roles can be constrained by inadequate funding, limited stakeholder support, unreliable electricity and internet connectivity, and high maintenance costs. This finding is particularly important because it demonstrates that </w:t>
      </w:r>
      <w:r>
        <w:rPr>
          <w:rStyle w:val="19"/>
          <w:rFonts w:hint="default" w:ascii="Times New Roman Regular" w:hAnsi="Times New Roman Regular" w:cs="Times New Roman Regular"/>
          <w:b w:val="0"/>
          <w:bCs w:val="0"/>
          <w:sz w:val="24"/>
          <w:szCs w:val="24"/>
        </w:rPr>
        <w:t>administrative support can exist in principle while remaining limited in practice when schools lack the resources needed to implement it effectively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The three studies reveal a consistent pattern: </w:t>
      </w:r>
      <w:r>
        <w:rPr>
          <w:rStyle w:val="19"/>
          <w:rFonts w:hint="default" w:ascii="Times New Roman Regular" w:hAnsi="Times New Roman Regular" w:cs="Times New Roman Regular"/>
          <w:b w:val="0"/>
          <w:bCs w:val="0"/>
          <w:sz w:val="24"/>
          <w:szCs w:val="24"/>
        </w:rPr>
        <w:t>teacher competence and professional development are necessary, but they cannot operate effectively in isolation from institutional support</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Bati and Workneh (2021) place considerable emphasis on school-level coordination, leadership and professional development; Abrahams et al. (2022) focus more specifically on continuous professional development and the development of teachers’ technological pedagogical knowledge; while Lomo et al. (2025) provide a stronger administrative perspective by examining what school leaders actually do to support ICT integration and the practical challenges that limit their efforts. This difference in emphasis is useful because it shows that ICT integration operates at several levels—from individual teacher competence to school leadership and resource management.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strengths, the literature also has limitations. The Ethiopian study provides useful evidence on school-level barriers and professional development but reveals a gap between national ICT ambitions and what schools are actually able to implement. The South African study provides a useful explanation of how professional development can strengthen teachers’ technological pedagogical knowledge, but gives less attention to how school policies and administrative decisions sustain this development. </w:t>
      </w:r>
    </w:p>
    <w:p w14:paraId="0DA0E23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Ghanaian study offers stronger evidence on leadership and institutional support, although its qualitative design and focus on one education district limit the extent to which its findings can be generalised to other settings. These differences also show why ICT interventions cannot simply be transferred from one African education system to another; differences in infrastructure, funding, leadership structures, electricity and national ICT policies shape how interventions work in practice. Taken together, the evidence suggests that </w:t>
      </w:r>
      <w:r>
        <w:rPr>
          <w:rStyle w:val="19"/>
          <w:rFonts w:hint="default" w:ascii="Times New Roman Regular" w:hAnsi="Times New Roman Regular" w:cs="Times New Roman Regular"/>
          <w:b w:val="0"/>
          <w:bCs w:val="0"/>
          <w:sz w:val="24"/>
          <w:szCs w:val="24"/>
        </w:rPr>
        <w:t>professional development should be accompanied by deliberate institutional interventions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Training can improve teachers’ technological and pedagogical competence, but school leaders must provide the resources, policies, coordination, monitoring and technical support required for teachers to translate these competencies into regular classroom practice. The major gap is that existing African studies tend to examine professional development, leadership, infrastructure and teacher competence as related but often separate issues. There is still limited evidence on </w:t>
      </w:r>
      <w:r>
        <w:rPr>
          <w:rStyle w:val="19"/>
          <w:rFonts w:hint="default" w:ascii="Times New Roman Regular" w:hAnsi="Times New Roman Regular" w:cs="Times New Roman Regular"/>
          <w:b w:val="0"/>
          <w:bCs w:val="0"/>
          <w:sz w:val="24"/>
          <w:szCs w:val="24"/>
        </w:rPr>
        <w:t>how these interventions can be deliberately combined to promote sustained ICT adoption and integration in senior public secondary schools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particularly in resource-constrained settings. The present study seeks to address this gap by examining interventions for promoting ICT adoption and integration in senior public secondary schools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w:t>
      </w:r>
    </w:p>
    <w:p w14:paraId="08E9E97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C197D75">
      <w:pPr>
        <w:pStyle w:val="18"/>
        <w:keepNext w:val="0"/>
        <w:keepLines w:val="0"/>
        <w:widowControl/>
        <w:suppressLineNumbers w:val="0"/>
        <w:spacing w:before="0" w:beforeAutospacing="1" w:after="0" w:afterAutospacing="1"/>
        <w:ind w:left="0" w:right="0"/>
      </w:pPr>
      <w:r>
        <w:t>Effective ICT integration requires more than teachers having the technical skills to operate digital devices. Even when teachers have strong technological, pedagogical, and content knowledge, their ability to use ICT effectively can be influenced by the support they receive, the availability of resources, school leadership, and institutional policies. Professional development, mentoring, and administrative support therefore help teachers build not only ICT skills but also the confidence to apply them in everyday teaching.</w:t>
      </w:r>
    </w:p>
    <w:p w14:paraId="0F7454CD">
      <w:pPr>
        <w:pStyle w:val="18"/>
        <w:keepNext w:val="0"/>
        <w:keepLines w:val="0"/>
        <w:widowControl/>
        <w:suppressLineNumbers w:val="0"/>
        <w:rPr>
          <w:rFonts w:hint="default" w:ascii="Times New Roman Regular" w:hAnsi="Times New Roman Regular" w:cs="Times New Roman Regular"/>
          <w:sz w:val="24"/>
          <w:szCs w:val="24"/>
        </w:rPr>
      </w:pPr>
      <w:r>
        <w:t>Evidence from African countries supports this view. In Ethiopia, ICT integration in secondary schools was affected by inadequate infrastructure, limited professional development, and weak coordination at school level, showing that national ICT plans do not always translate into effective implementation in schools. Similarly, research in South Africa found that continuous professional development strengthened teachers’ technological, pedagogical, and content knowledge, although the school environment remained important in determining whether teachers could effectively apply what they learned.</w:t>
      </w:r>
    </w:p>
    <w:p w14:paraId="3212A3E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Similar findings were reported in Ghana, where school heads supported ICT integration by organising teacher training, monitoring ICT use, mobilising resources and maintaining ICT facilities. However, these efforts were often affected by inadequate funding, unreliable electricity and internet connectivity, and the high cost of maintaining ICT equipment </w:t>
      </w:r>
      <w:r>
        <w:rPr>
          <w:rStyle w:val="19"/>
          <w:rFonts w:hint="default" w:ascii="Times New Roman Regular" w:hAnsi="Times New Roman Regular" w:cs="Times New Roman Regular"/>
          <w:sz w:val="24"/>
          <w:szCs w:val="24"/>
        </w:rPr>
        <w:t>(Bati &amp; Workneh, 2021; Abrahams et al., 2022; Lomo et al., 2025)</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What stands out from these studies is that </w:t>
      </w:r>
      <w:r>
        <w:rPr>
          <w:rStyle w:val="19"/>
          <w:rFonts w:hint="default" w:ascii="Times New Roman Regular" w:hAnsi="Times New Roman Regular" w:cs="Times New Roman Regular"/>
          <w:b w:val="0"/>
          <w:bCs w:val="0"/>
          <w:sz w:val="24"/>
          <w:szCs w:val="24"/>
        </w:rPr>
        <w:t>teacher competence and institutional support are closely connected</w:t>
      </w:r>
      <w:r>
        <w:rPr>
          <w:rFonts w:hint="default" w:ascii="Times New Roman Regular" w:hAnsi="Times New Roman Regular" w:cs="Times New Roman Regular"/>
          <w:sz w:val="24"/>
          <w:szCs w:val="24"/>
        </w:rPr>
        <w:t>. A teacher who has received ICT training may still struggle to integrate technology if the school does not provide adequate equipment, internet access or technical assistance. In the same way, school administrators may be willing to support ICT use but may not have sufficient resources or clear policies to make this support effective. This is an important point because it challenges the tendency to view poor ICT integration mainly as a problem of teachers lacking skills.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There are also differences in what the three studies emphasise. Bati and Workneh (2021) focus more on the gap between ICT plans and what schools are able to implement in practice. Abrahams et al. (2022) give greater attention to professional development and the development of teachers’ technological pedagogical and content knowledge. Lomo et al. (2025) place stronger emphasis on the role of school leaders and the practical support they provide to teachers. These differences are useful because they show that ICT integration takes place at different levels. However, each study also has limitations. The Ethiopian study identifies important implementation challenges but gives less attention to specific interventions that schools can use to overcome them. The South African study provides useful insight into teacher professional development, although its small sample limits the extent to which the findings can be applied to other school contexts. The Ghanaian study gives a clearer picture of administrative support, but its focus on one district makes it difficult to </w:t>
      </w:r>
      <w:r>
        <w:rPr>
          <w:rFonts w:hint="default" w:ascii="Times New Roman Regular" w:hAnsi="Times New Roman Regular" w:cs="Times New Roman Regular"/>
          <w:sz w:val="24"/>
          <w:szCs w:val="24"/>
          <w:lang w:val="en-US"/>
        </w:rPr>
        <w:t>generalize</w:t>
      </w:r>
      <w:r>
        <w:rPr>
          <w:rFonts w:hint="default" w:ascii="Times New Roman Regular" w:hAnsi="Times New Roman Regular" w:cs="Times New Roman Regular"/>
          <w:sz w:val="24"/>
          <w:szCs w:val="24"/>
        </w:rPr>
        <w:t xml:space="preserve"> the findings to all public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evidence therefore suggests that professional development should not be treated as a one-time activity. Teachers need regular opportunities to improve their ICT skills, receive guidance from colleagues or mentors and practise using technology in ways that are relevant to their subjects. At the same time, school leaders need to provide the conditions that make this possible. This includes developing clear ICT policies, allocating resources, supporting training, monitoring implementation and ensuring that technical problems are addressed. Without this wider support, training may improve teachers’ knowledge without necessarily leading to sustained changes in classroom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This also strengthens the argument made by Demissie et al. (2024), who link effective ICT integration to technological, pedagogical and content knowledge, professional development, positive attitudes, administrative support and mentoring. However, the existing literature still gives limited attention to </w:t>
      </w:r>
      <w:r>
        <w:rPr>
          <w:rStyle w:val="19"/>
          <w:rFonts w:hint="default" w:ascii="Times New Roman Regular" w:hAnsi="Times New Roman Regular" w:cs="Times New Roman Regular"/>
          <w:b w:val="0"/>
          <w:bCs w:val="0"/>
          <w:sz w:val="24"/>
          <w:szCs w:val="24"/>
        </w:rPr>
        <w:t>how these factors can be brought together as practical interventions at school level</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Knowing that teachers need ICT skills is different from understanding how school leaders can create an environment where those skills are consistently used.</w:t>
      </w:r>
      <w:r>
        <w:rPr>
          <w:rFonts w:hint="default" w:ascii="Times New Roman Regular" w:hAnsi="Times New Roman Regular" w:cs="Times New Roman Regular"/>
          <w:sz w:val="24"/>
          <w:szCs w:val="24"/>
          <w:lang w:val="en-US"/>
        </w:rPr>
        <w:t xml:space="preserve"> In conclusion </w:t>
      </w:r>
      <w:r>
        <w:rPr>
          <w:rFonts w:hint="default" w:ascii="Times New Roman Regular" w:hAnsi="Times New Roman Regular" w:cs="Times New Roman Regular"/>
          <w:sz w:val="24"/>
          <w:szCs w:val="24"/>
        </w:rPr>
        <w:t xml:space="preserve">the literature shows that </w:t>
      </w:r>
      <w:r>
        <w:rPr>
          <w:rStyle w:val="19"/>
          <w:rFonts w:hint="default" w:ascii="Times New Roman Regular" w:hAnsi="Times New Roman Regular" w:cs="Times New Roman Regular"/>
          <w:b w:val="0"/>
          <w:bCs w:val="0"/>
          <w:sz w:val="24"/>
          <w:szCs w:val="24"/>
        </w:rPr>
        <w:t>successful ICT integration requires both capable teachers and supportive schools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Teacher training can build knowledge and confidence, but institutional policies, leadership, infrastructure, funding and technical support determine whether teachers are able to put that knowledge into practice. A clear gap therefore remains in understanding how these interventions can be combined and implemented in resource-constrained public secondary schools. In particular, there is limited evidence on how teacher training, professional development, mentoring, administrative support, institutional ICT policies, infrastructure and technical assistance can work together to promote sustained ICT adoption and integration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The present study seeks to address this gap.</w:t>
      </w:r>
    </w:p>
    <w:p w14:paraId="1BD8056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C88CA9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Continuous professional development is important in helping teachers build the knowledge, confidence and practical skills needed to use ICT in teaching. However, training on its own does not guarantee that teachers will continue using technology in their classrooms. What happens after the training is equally important. Teachers need access to ICT resources, technical assistance, supportive school leaders and clear guidance on how technology should be used in teaching and learning. This means that professional development should be viewed as part of a wider school-based process rather than as an activity that ends once teachers attend a workshop.</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countries supports this view. In South Africa, continuous professional development has been associated with improved ICT knowledge and classroom practice, but the need for regular follow-up, access to ICT resources and continued support is also emphasised. A study of schools in Gauteng similarly found that limited technological-pedagogical knowledge and teachers’ lack of experience affected ICT uptake, leading to recommendations for ongoing technical and pedagogical support rather than relying on initial training alone. In Ethiopia, school-level ICT integration was also affected by limited professional development, weak ICT coordination and inadequate support from school management. These findings suggest that teachers are more likely to benefit from professional development when their schools provide the necessary conditions for them to put their new skills into practice </w:t>
      </w:r>
      <w:r>
        <w:rPr>
          <w:rStyle w:val="19"/>
          <w:rFonts w:hint="default" w:ascii="Times New Roman Regular" w:hAnsi="Times New Roman Regular" w:cs="Times New Roman Regular"/>
          <w:sz w:val="24"/>
          <w:szCs w:val="24"/>
        </w:rPr>
        <w:t>(Ajani &amp; Govender, 2023; Dlamini, 2022; Bati &amp; Workneh, 2021)</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common pattern can therefore be seen across these studies:</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professional development improves teacher capacity, but institutional support determines whether that capacity is sustained in practice</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Ajani and Govender (2023) make an important contribution by showing the value of ICT-focused professional development and the need for follow-up after training. However, because their study is a systematic review, it relies on findings from existing literature rather than examining directly how individual schools implement and monitor professional development. Dlamini (2022), using data from 837 teachers across 133 schools in Gauteng, provides stronger empirical evidence on the relationship between teacher competence, confidence and ICT uptake. The large sample is a strength, although the study concentrates mainly on factors constraining teacher integration and gives less attention to how school policies and leadership can systematically address those constraints.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Ethiopian evidence adds an important institutional perspective. School-level ICT integration was influenced by issues such as inadequate professional development, weak ICT coordination and limited managerial support. This is significant because it shows that even where governments have broader ICT plans, implementation can remain weak at school level. The strength of this study is therefore its attention to the gap between policy intentions and what actually happens in schools. However, it gives greater attention to identifying the implementation gap than to testing particular interventions that could help schools close it. This leaves room for further research on practical measures such as school ICT policies, leadership support, monitoring systems, budgeting and technical assistance.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also differ in the way they understand professional development. Ajani and Govender (2023) place greater emphasis on building teachers’ ICT knowledge and pedagogical skills. Dlamini (2022) draws attention to teachers’ confidence, experience and technological-pedagogical knowledge, while the Ethiopian evidence highlights the importance of school-level coordination and management. These differences are useful because they show that the problem cannot be reduced to teachers simply lacking ICT skills. A teacher may be well trained but still fail to use technology regularly if computers are unavailable, internet connectivity is unreliable or school leaders do not encourage and monitor ICT use. Conversely, a school may have ICT facilities but achieve little if teachers have not received adequate training or lack confidence in using them.</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Another important issue is the role of leadership and follow-up. Professional development is more likely to have an effect when school leaders create opportunities for teachers to practise what they have learned, share experiences with colleagues and receive assistance when they encounter difficulties. School leaders also influence whether ICT becomes part of normal teaching practice or remains an occasional activity. This makes leadership, monitoring and technical support important links between professional development and actual classroom integration. The broader literature on secondary schools in sub-Saharan Africa similarly identifies leadership support, ICT facilities, technical support, school policy, budgets and government policy as important conditions influencing teachers’ ability to integrate technology </w:t>
      </w:r>
      <w:r>
        <w:rPr>
          <w:rStyle w:val="19"/>
          <w:rFonts w:hint="default" w:ascii="Times New Roman Regular" w:hAnsi="Times New Roman Regular" w:cs="Times New Roman Regular"/>
          <w:sz w:val="24"/>
          <w:szCs w:val="24"/>
        </w:rPr>
        <w:t>(Dlamini, 2022; Bati &amp; Workneh, 2021)</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insights, the existing literature still leaves an important gap. Much of the research demonstrates that professional development is valuable, but less attention is given to </w:t>
      </w:r>
      <w:r>
        <w:rPr>
          <w:rStyle w:val="19"/>
          <w:rFonts w:hint="default" w:ascii="Times New Roman Regular" w:hAnsi="Times New Roman Regular" w:cs="Times New Roman Regular"/>
          <w:b w:val="0"/>
          <w:bCs w:val="0"/>
          <w:sz w:val="24"/>
          <w:szCs w:val="24"/>
        </w:rPr>
        <w:t>what schools should do before, during and after training to ensure that professional development results in sustained classroom use of ICT</w:t>
      </w:r>
      <w:r>
        <w:rPr>
          <w:rFonts w:hint="default" w:ascii="Times New Roman Regular" w:hAnsi="Times New Roman Regular" w:cs="Times New Roman Regular"/>
          <w:sz w:val="24"/>
          <w:szCs w:val="24"/>
        </w:rPr>
        <w:t>. There is also limited evidence on how funding, institutional ICT policies, leadership, technical support and monitoring can be deliberately combined with teacher training rather than being treated as separate issues. This is particularly important in public schools where resources may be limited and where school leaders have to make decisions about competing priorities.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evidence suggests that </w:t>
      </w:r>
      <w:r>
        <w:rPr>
          <w:rStyle w:val="19"/>
          <w:rFonts w:hint="default" w:ascii="Times New Roman Regular" w:hAnsi="Times New Roman Regular" w:cs="Times New Roman Regular"/>
          <w:b w:val="0"/>
          <w:bCs w:val="0"/>
          <w:sz w:val="24"/>
          <w:szCs w:val="24"/>
        </w:rPr>
        <w:t>continuous professional development should be supported by an enabling institutional environment</w:t>
      </w:r>
      <w:r>
        <w:rPr>
          <w:rFonts w:hint="default" w:ascii="Times New Roman Regular" w:hAnsi="Times New Roman Regular" w:cs="Times New Roman Regular"/>
          <w:sz w:val="24"/>
          <w:szCs w:val="24"/>
        </w:rPr>
        <w:t xml:space="preserve">. Training can give teachers the skills and confidence to use ICT, but leadership, funding, policy implementation, technical support and monitoring help determine whether those skills become part of everyday teaching. The major gap, therefore, is not simply whether teachers receive ICT training, but how schools can create conditions that enable teachers to use and sustain what they learn. There is still limited empirical evidence on how these interventions can work together in </w:t>
      </w:r>
      <w:r>
        <w:rPr>
          <w:rStyle w:val="19"/>
          <w:rFonts w:hint="default" w:ascii="Times New Roman Regular" w:hAnsi="Times New Roman Regular" w:cs="Times New Roman Regular"/>
          <w:b w:val="0"/>
          <w:bCs w:val="0"/>
          <w:sz w:val="24"/>
          <w:szCs w:val="24"/>
        </w:rPr>
        <w:t>senior public secondary schools in Laikipia East Sub-County, Kenya</w:t>
      </w:r>
      <w:r>
        <w:rPr>
          <w:rFonts w:hint="default" w:ascii="Times New Roman Regular" w:hAnsi="Times New Roman Regular" w:cs="Times New Roman Regular"/>
          <w:sz w:val="24"/>
          <w:szCs w:val="24"/>
        </w:rPr>
        <w:t>. The present study seeks to address this gap by examining interventions that can move ICT professional development beyond training and towards sustained adoption and integration in teaching and learning.</w:t>
      </w:r>
    </w:p>
    <w:p w14:paraId="5F65DA2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3F4F32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C09194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6414E9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2E2293B">
      <w:pPr>
        <w:pStyle w:val="18"/>
        <w:keepNext w:val="0"/>
        <w:keepLines w:val="0"/>
        <w:widowControl/>
        <w:suppressLineNumbers w:val="0"/>
        <w:spacing w:before="0" w:beforeAutospacing="1" w:after="0" w:afterAutospacing="1"/>
        <w:ind w:left="0" w:right="0"/>
      </w:pPr>
      <w:r>
        <w:t>ICT integration is shaped by both teacher-related and school-related factors. Teachers’ digital skills, confidence, attitudes, and willingness to use technology can influence how effectively they integrate ICT into their teaching. However, these factors are closely connected to the conditions within the school. Limited access to computers, reliable internet, electricity, and technical support can make it difficult for even confident teachers to use ICT consistently. It is therefore important to consider teacher readiness alongside the institutional conditions that either support or hinder ICT use.</w:t>
      </w:r>
    </w:p>
    <w:p w14:paraId="07DC94B4">
      <w:pPr>
        <w:pStyle w:val="18"/>
        <w:keepNext w:val="0"/>
        <w:keepLines w:val="0"/>
        <w:widowControl/>
        <w:suppressLineNumbers w:val="0"/>
        <w:rPr>
          <w:rFonts w:hint="default" w:ascii="Times New Roman Regular" w:hAnsi="Times New Roman Regular" w:cs="Times New Roman Regular"/>
          <w:sz w:val="24"/>
          <w:szCs w:val="24"/>
        </w:rPr>
      </w:pPr>
      <w:r>
        <w:t>Evidence from African education systems supports this connection. In Ghana, teachers’ beliefs about the usefulness of technology and their confidence in using it were found to influence ICT integration, while inadequate infrastructure and limited school leadership support remained significant challenges. Other research also identified school resources, infrastructure, professional development, internet access, and socioeconomic conditions as factors affecting ICT use among both teachers and learners.</w:t>
      </w:r>
      <w:r>
        <w:rPr>
          <w:rFonts w:hint="default"/>
          <w:lang w:val="en-US"/>
        </w:rPr>
        <w:t xml:space="preserve"> </w:t>
      </w:r>
      <w:r>
        <w:rPr>
          <w:rFonts w:hint="default" w:ascii="Times New Roman Regular" w:hAnsi="Times New Roman Regular" w:cs="Times New Roman Regular"/>
          <w:sz w:val="24"/>
          <w:szCs w:val="24"/>
        </w:rPr>
        <w:t xml:space="preserve">Similar concerns have been reported in Ethiopia, where school-level ICT integration was affected by inadequate infrastructure, limited professional development and weak ICT coordination and managerial support </w:t>
      </w:r>
      <w:r>
        <w:rPr>
          <w:rStyle w:val="19"/>
          <w:rFonts w:hint="default" w:ascii="Times New Roman Regular" w:hAnsi="Times New Roman Regular" w:cs="Times New Roman Regular"/>
          <w:sz w:val="24"/>
          <w:szCs w:val="24"/>
        </w:rPr>
        <w:t>(Adu-Marfo et al., 2024; Baako &amp; Abroampa, 2024; Bati &amp; Workneh, 2021)</w:t>
      </w:r>
      <w:r>
        <w:rPr>
          <w:rFonts w:hint="default" w:ascii="Times New Roman Regular" w:hAnsi="Times New Roman Regular" w:cs="Times New Roman Regular"/>
          <w:sz w:val="24"/>
          <w:szCs w:val="24"/>
        </w:rPr>
        <w:t>. These findings are important because they show that the challenges surrounding ICT integration are not simply about whether teachers are willing to use technology; the environment in which they work also matters.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emerges from these studies: </w:t>
      </w:r>
      <w:r>
        <w:rPr>
          <w:rStyle w:val="19"/>
          <w:rFonts w:hint="default" w:ascii="Times New Roman Regular" w:hAnsi="Times New Roman Regular" w:cs="Times New Roman Regular"/>
          <w:b w:val="0"/>
          <w:bCs w:val="0"/>
          <w:sz w:val="24"/>
          <w:szCs w:val="24"/>
        </w:rPr>
        <w:t>teacher readiness is necessary, but it cannot compensate for serious weaknesses in the school environment</w:t>
      </w:r>
      <w:r>
        <w:rPr>
          <w:rFonts w:hint="default" w:ascii="Times New Roman Regular" w:hAnsi="Times New Roman Regular" w:cs="Times New Roman Regular"/>
          <w:sz w:val="24"/>
          <w:szCs w:val="24"/>
        </w:rPr>
        <w:t>. Adu-Marfo et al. (2024), for example, show that teachers’ beliefs and perceptions of their competence influence their use of digital technologies, but inadequate infrastructure and lack of leadership direction can prevent these positive attitudes from translating into practice. Baako and Abroampa (2024) provide a broader perspective by showing that ICT integration is also shaped by contextual conditions, including professional development, resources, internet access and socio-economic circumstances. Their relatively large sample of teachers and learners strengthens the evidence that ICT use is affected by the wider environment rather than by teacher characteristics alone. However, because the study focused on public basic schools in slum communities, its findings may not fully reflect the experiences of senior public secondary schools in other settings.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Ethiopian study adds another important dimension by drawing attention to the gap between ICT plans and actual implementation at school level. The presence of national or institutional ICT plans does not necessarily mean that teachers have the resources, coordination or support needed to implement them. Bati and Workneh (2021) found that limited professional development, inadequate ICT coordination and insufficient managerial support affected ICT integration in secondary schools. This is particularly relevant to the present study because it suggests that policies can have limited impact when they are not accompanied by adequate resources, leadership and implementation mechanisms. </w:t>
      </w:r>
    </w:p>
    <w:p w14:paraId="6B621ED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strength of the study is its attention to school-level realities, although it focuses more on identifying the implementation gap than on examining specific interventions that could help schools overcome the barriers.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also shows that resistance to change should not be viewed simply as a negative attitude among teachers. Resistance may develop when teachers do not feel adequately prepared, when technology is difficult to access or when they are expected to change their teaching practices without sufficient support. Evidence from Ghanaian teacher education institutions, for example, found that teacher characteristics, inadequate infrastructure and resistance to change affected technology integration. </w:t>
      </w:r>
    </w:p>
    <w:p w14:paraId="0718FEF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Although this provides useful evidence on teacher readiness, the higher-education setting makes it difficult to apply the findings directly to public secondary schools. It also leaves an important question unanswered: </w:t>
      </w:r>
      <w:r>
        <w:rPr>
          <w:rStyle w:val="19"/>
          <w:rFonts w:hint="default" w:ascii="Times New Roman Regular" w:hAnsi="Times New Roman Regular" w:cs="Times New Roman Regular"/>
          <w:b w:val="0"/>
          <w:bCs w:val="0"/>
          <w:sz w:val="24"/>
          <w:szCs w:val="24"/>
        </w:rPr>
        <w:t>what can school administrators actually do to reduce resistance and help teachers move from awareness of ICT to regular classroom use?</w:t>
      </w:r>
      <w:r>
        <w:rPr>
          <w:rStyle w:val="19"/>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This is where the argument by Mpuangnan (2025) becomes particularly useful. The study draws attention to the fact that technology integration is affected by teachers themselves as well as the resources available to them. However, focusing mainly on teacher readiness risks overlooking the role of school leadership in creating conditions where teachers can successfully use what they know. Training teachers without providing adequate devices, internet connectivity, technical support and time to practise may have only a limited effect. Similarly, providing digital resources without monitoring their use or supporting teachers to integrate them into their subjects may not lead to meaningful classroom change.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therefore differ in their emphasis, but they complement one another. Mpuangnan (2025) gives greater attention to teacher characteristics and resistance to change; Adu-Marfo et al. (2024) highlight teachers’ beliefs and the importance of leadership direction; Baako and Abroampa (2024) broaden the discussion to include contextual and </w:t>
      </w:r>
      <w:r>
        <w:rPr>
          <w:rFonts w:hint="default" w:ascii="Times New Roman Regular" w:hAnsi="Times New Roman Regular" w:cs="Times New Roman Regular"/>
          <w:sz w:val="24"/>
          <w:szCs w:val="24"/>
          <w:lang w:val="en-US"/>
        </w:rPr>
        <w:t>socioeconomic</w:t>
      </w:r>
      <w:r>
        <w:rPr>
          <w:rFonts w:hint="default" w:ascii="Times New Roman Regular" w:hAnsi="Times New Roman Regular" w:cs="Times New Roman Regular"/>
          <w:sz w:val="24"/>
          <w:szCs w:val="24"/>
        </w:rPr>
        <w:t xml:space="preserve"> factors; while Bati and Workneh (2021) focus more strongly on school-level coordination and the gap between policy expectations and actual implementation. This variation is useful because it demonstrates that ICT integration is a </w:t>
      </w:r>
      <w:r>
        <w:rPr>
          <w:rStyle w:val="19"/>
          <w:rFonts w:hint="default" w:ascii="Times New Roman Regular" w:hAnsi="Times New Roman Regular" w:cs="Times New Roman Regular"/>
          <w:b w:val="0"/>
          <w:bCs w:val="0"/>
          <w:sz w:val="24"/>
          <w:szCs w:val="24"/>
        </w:rPr>
        <w:t>multi-level process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However, it also exposes a weakness in the literature. </w:t>
      </w:r>
    </w:p>
    <w:p w14:paraId="63DE3BF7">
      <w:pPr>
        <w:pStyle w:val="18"/>
        <w:keepNext w:val="0"/>
        <w:keepLines w:val="0"/>
        <w:widowControl/>
        <w:suppressLineNumbers w:val="0"/>
        <w:spacing w:before="0" w:beforeAutospacing="1" w:after="0" w:afterAutospacing="1" w:line="360" w:lineRule="auto"/>
        <w:ind w:left="0" w:right="0"/>
        <w:rPr>
          <w:rStyle w:val="19"/>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The studies tend to examine individual barriers or contextual factors rather than showing clearly how schools can combine interventions such as mentoring, resource allocation, policy implementation, monitoring and technical support to address these barriers.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Another issue that deserves greater attention is the sustainability of ICT integration. Providing equipment may solve an immediate resource problem, but without maintenance, technical assistance and adequate funding, schools may eventually return to limited technology use. Similarly, training may improve teachers’ confidence for a short period, but without follow-up and monitoring, the skills gained may not become part of regular teaching practice. This suggests that interventions should not be viewed as isolated activities. </w:t>
      </w:r>
      <w:r>
        <w:rPr>
          <w:rStyle w:val="19"/>
          <w:rFonts w:hint="default" w:ascii="Times New Roman Regular" w:hAnsi="Times New Roman Regular" w:cs="Times New Roman Regular"/>
          <w:b w:val="0"/>
          <w:bCs w:val="0"/>
          <w:sz w:val="24"/>
          <w:szCs w:val="24"/>
        </w:rPr>
        <w:t>Teacher training, infrastructure, leadership, institutional policy, funding and monitoring need to reinforce one another if ICT integration is to become sustainable.</w:t>
      </w:r>
      <w:r>
        <w:rPr>
          <w:rStyle w:val="19"/>
          <w:rFonts w:hint="default" w:ascii="Times New Roman Regular" w:hAnsi="Times New Roman Regular" w:cs="Times New Roman Regular"/>
          <w:b w:val="0"/>
          <w:bCs w:val="0"/>
          <w:sz w:val="24"/>
          <w:szCs w:val="24"/>
          <w:lang w:val="en-US"/>
        </w:rPr>
        <w:t xml:space="preserve"> </w:t>
      </w:r>
    </w:p>
    <w:p w14:paraId="482AE80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Overall, the literature provides strong evidence that teacher characteristics, infrastructure and access to digital resources influence ICT integration. However, it also makes it clear that these factors operate within a broader institutional environment. The main weakness in the existing research is therefore not the absence of evidence about ICT barriers, but the limited attention given to </w:t>
      </w:r>
      <w:r>
        <w:rPr>
          <w:rStyle w:val="19"/>
          <w:rFonts w:hint="default" w:ascii="Times New Roman Regular" w:hAnsi="Times New Roman Regular" w:cs="Times New Roman Regular"/>
          <w:b w:val="0"/>
          <w:bCs w:val="0"/>
          <w:sz w:val="24"/>
          <w:szCs w:val="24"/>
        </w:rPr>
        <w:t>how schools can respond to these barriers through coordinated interventions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There is still insufficient evidence on how institutional ICT policies, resource allocation, mentoring, administrative support, technical assistance and monitoring can be deliberately combined to improve teachers’ readiness and reduce resistance to technology use. More importantly, much of the available evidence comes from basic schools, teacher education institutions or education systems outside Kenya. This leaves a contextual gap concerning</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how such interventions can promote sustained ICT adoption and integration in senior public secondary schools in Laikipia East Sub-County, Kenya</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The present study seeks to address this gap.</w:t>
      </w:r>
    </w:p>
    <w:p w14:paraId="5F90A13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C0C42F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Continuous professional development (CPD) is only likely to improve teaching when it is properly planned, adequately supported and consistently implemented. Having a policy that encourages teachers to participate in professional development does not necessarily mean that teachers receive relevant training or that what they learn is applied in their classrooms. In the case of ICT, this distinction is particularly important because teachers need opportunities to develop digital skills, practise using technology in their subjects and receive support when they experience difficulties. CPD should therefore be understood as an ongoing process that requires commitment from teachers, school leaders and education authorities rather than as a requirement that is simply fulfilled through occasional workshops.</w:t>
      </w:r>
    </w:p>
    <w:p w14:paraId="106FBD8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African education systems shows that this implementation problem is quite common. In Ghana, teachers reported a strong need for professional development in ICT skills for teaching, yet CPD opportunities were not provided regularly and often did not adequately respond to teachers’ needs. Limited school support also affected teachers’ participation, pointing to a weakness between the existence of professional development expectations and their implementation at school level. A related study of Ghanaian teachers found that participation in CPD did not automatically result in changes in classroom practice; teachers needed to reflect on what they learned, interact with colleagues and adapt new knowledge to their own teaching contexts. In South Africa, research similarly shows that ICT-focused professional development is more useful when it is regular, pedagogically relevant and followed by opportunities for teachers to apply their skills in practice </w:t>
      </w:r>
      <w:r>
        <w:rPr>
          <w:rStyle w:val="19"/>
          <w:rFonts w:hint="default" w:ascii="Times New Roman Regular" w:hAnsi="Times New Roman Regular" w:cs="Times New Roman Regular"/>
          <w:sz w:val="24"/>
          <w:szCs w:val="24"/>
        </w:rPr>
        <w:t>(Abakah et al., 2022; Adarkwah et al., 2023; Ajani &amp; Govender, 2023)</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important point emerging from these studies is that </w:t>
      </w:r>
      <w:r>
        <w:rPr>
          <w:rStyle w:val="19"/>
          <w:rFonts w:hint="default" w:ascii="Times New Roman Regular" w:hAnsi="Times New Roman Regular" w:cs="Times New Roman Regular"/>
          <w:b w:val="0"/>
          <w:bCs w:val="0"/>
          <w:sz w:val="24"/>
          <w:szCs w:val="24"/>
        </w:rPr>
        <w:t>CPD cannot be separated from the conditions in which teachers work</w:t>
      </w:r>
      <w:r>
        <w:rPr>
          <w:rFonts w:hint="default" w:ascii="Times New Roman Regular" w:hAnsi="Times New Roman Regular" w:cs="Times New Roman Regular"/>
          <w:sz w:val="24"/>
          <w:szCs w:val="24"/>
        </w:rPr>
        <w:t xml:space="preserve">. Abakah et al. (2022) provide strong evidence of the policy and participation problem through a survey of 456 teachers, particularly showing that teachers needed ICT-related professional development but faced limited opportunities and inadequate school support. </w:t>
      </w:r>
    </w:p>
    <w:p w14:paraId="46F9324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On the other hand</w:t>
      </w:r>
      <w:r>
        <w:rPr>
          <w:rFonts w:hint="default" w:ascii="Times New Roman Regular" w:hAnsi="Times New Roman Regular" w:cs="Times New Roman Regular"/>
          <w:sz w:val="24"/>
          <w:szCs w:val="24"/>
        </w:rPr>
        <w:t xml:space="preserve">, the study focuses mainly on the availability and participation in CPD and gives less attention to whether ICT training actually changes teachers’ classroom practices. Adarkwah et al. (2023), in contrast, provide a more detailed explanation of how teachers learn through CPD, showing that professional learning involves reflection, interaction and the ability to contextualise new knowledge. This is useful because it challenges the assumption that attending training automatically leads to improved teaching. </w:t>
      </w:r>
    </w:p>
    <w:p w14:paraId="2A3BB09D">
      <w:pPr>
        <w:pStyle w:val="18"/>
        <w:keepNext w:val="0"/>
        <w:keepLines w:val="0"/>
        <w:widowControl/>
        <w:suppressLineNumbers w:val="0"/>
        <w:spacing w:before="0" w:beforeAutospacing="1" w:after="0" w:afterAutospacing="1"/>
        <w:ind w:left="0" w:right="0"/>
      </w:pPr>
      <w:r>
        <w:t>One limitation is that the small qualitative sample of 16 teachers limits the extent to which the findings can be generalised. Evidence from South Africa further shows that professional development should go beyond basic digital skills and help teachers understand how ICT can be applied to different subjects and teaching approaches. Regular training, appropriate resources, and follow-up support are important in helping teachers move from simply knowing about technology to using it effectively in their lessons. Ajani and Govender (2023), for example, found that ICT-focused professional development can strengthen teachers’ technological, pedagogical, and content knowledge, while also emphasising the need for continued support and access to ICT resources.</w:t>
      </w:r>
    </w:p>
    <w:p w14:paraId="06EF9290">
      <w:pPr>
        <w:pStyle w:val="18"/>
        <w:keepNext w:val="0"/>
        <w:keepLines w:val="0"/>
        <w:widowControl/>
        <w:suppressLineNumbers w:val="0"/>
        <w:rPr>
          <w:rFonts w:hint="default" w:ascii="Times New Roman Regular" w:hAnsi="Times New Roman Regular" w:cs="Times New Roman Regular"/>
          <w:sz w:val="24"/>
          <w:szCs w:val="24"/>
          <w:lang w:val="en-US"/>
        </w:rPr>
      </w:pPr>
      <w:r>
        <w:t>Another limitation is that their systematic review mainly brings together findings from existing studies and provides less insight into how individual schools can sustain and monitor professional development, particularly where resources are limited. This highlights the importance of linking professional development policies with school-level implementation. Although policies may promote regular training, mentoring, and collaborative learning, their success depends largely on whether school leaders provide teachers with the time, resources, and opportunities to participate. South African evidence similarly suggests that teacher professional development is more useful when it is supported by school leadership, collaboration, and ongoing professional learning rather than treated as a one-time training activity.</w:t>
      </w:r>
    </w:p>
    <w:p w14:paraId="4DA3B00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Although</w:t>
      </w:r>
      <w:r>
        <w:rPr>
          <w:rFonts w:hint="default" w:ascii="Times New Roman Regular" w:hAnsi="Times New Roman Regular" w:cs="Times New Roman Regular"/>
          <w:sz w:val="24"/>
          <w:szCs w:val="24"/>
        </w:rPr>
        <w:t>, the existence of such structures does not by itself demonstrate that teachers in all schools experience the same level of support or that professional development consistently results in classroom-level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also differ in their understanding of what makes CPD effective. Abakah et al. (2022) </w:t>
      </w:r>
      <w:r>
        <w:rPr>
          <w:rFonts w:hint="default" w:ascii="Times New Roman Regular" w:hAnsi="Times New Roman Regular" w:cs="Times New Roman Regular"/>
          <w:sz w:val="24"/>
          <w:szCs w:val="24"/>
          <w:lang w:val="en-US"/>
        </w:rPr>
        <w:t>emphasize</w:t>
      </w:r>
      <w:r>
        <w:rPr>
          <w:rFonts w:hint="default" w:ascii="Times New Roman Regular" w:hAnsi="Times New Roman Regular" w:cs="Times New Roman Regular"/>
          <w:sz w:val="24"/>
          <w:szCs w:val="24"/>
        </w:rPr>
        <w:t xml:space="preserve"> the need for a coherent policy framework and better opportunities for teachers to participate. Adarkwah et al. (2023) place greater emphasis on teachers’ learning processes and the importance of </w:t>
      </w:r>
      <w:r>
        <w:rPr>
          <w:rFonts w:hint="default" w:ascii="Times New Roman Regular" w:hAnsi="Times New Roman Regular" w:cs="Times New Roman Regular"/>
          <w:sz w:val="24"/>
          <w:szCs w:val="24"/>
          <w:lang w:val="en-US"/>
        </w:rPr>
        <w:t>contextualizing</w:t>
      </w:r>
      <w:r>
        <w:rPr>
          <w:rFonts w:hint="default" w:ascii="Times New Roman Regular" w:hAnsi="Times New Roman Regular" w:cs="Times New Roman Regular"/>
          <w:sz w:val="24"/>
          <w:szCs w:val="24"/>
        </w:rPr>
        <w:t xml:space="preserve"> professional knowledge. Ajani and Govender (2023) focus more specifically on ICT-driven professional development and the need for regular training, resources and follow-up. These perspectives complement one another, but they also reveal a weakness in the existing literature. </w:t>
      </w:r>
      <w:r>
        <w:rPr>
          <w:rStyle w:val="19"/>
          <w:rFonts w:hint="default" w:ascii="Times New Roman Regular" w:hAnsi="Times New Roman Regular" w:cs="Times New Roman Regular"/>
          <w:b w:val="0"/>
          <w:bCs w:val="0"/>
          <w:sz w:val="24"/>
          <w:szCs w:val="24"/>
        </w:rPr>
        <w:t>Policy, professional development and ICT integration are often discussed as related issues without sufficiently explaining how they can be connected through practical school-level mechanisms</w:t>
      </w:r>
      <w:r>
        <w:rPr>
          <w:rStyle w:val="19"/>
          <w:rFonts w:hint="default" w:ascii="Times New Roman Regular" w:hAnsi="Times New Roman Regular" w:cs="Times New Roman Regular"/>
          <w:sz w:val="24"/>
          <w:szCs w:val="24"/>
        </w:rPr>
        <w:t>.</w:t>
      </w:r>
      <w:r>
        <w:rPr>
          <w:rStyle w:val="19"/>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This gap is important for the present study. If teachers are trained but do not have access to functioning devices, reliable internet or technical assistance, the training may have little lasting effect. </w:t>
      </w:r>
    </w:p>
    <w:p w14:paraId="3619655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Similarly, if a school has an ICT policy but does not monitor its implementation or provide teachers with opportunities to improve their skills, the policy may remain largely on paper. Mentoring, peer collaboration and coaching can help bridge this gap, but they also require time, leadership commitment and resources. CPD therefore needs to be supported by </w:t>
      </w:r>
      <w:r>
        <w:rPr>
          <w:rStyle w:val="19"/>
          <w:rFonts w:hint="default" w:ascii="Times New Roman Regular" w:hAnsi="Times New Roman Regular" w:cs="Times New Roman Regular"/>
          <w:b w:val="0"/>
          <w:bCs w:val="0"/>
          <w:sz w:val="24"/>
          <w:szCs w:val="24"/>
        </w:rPr>
        <w:t>institutional ICT policies, administrative leadership, adequate funding, infrastructure, technical support and monitoring</w:t>
      </w:r>
      <w:r>
        <w:rPr>
          <w:rFonts w:hint="default" w:ascii="Times New Roman Regular" w:hAnsi="Times New Roman Regular" w:cs="Times New Roman Regular"/>
          <w:sz w:val="24"/>
          <w:szCs w:val="24"/>
        </w:rPr>
        <w:t xml:space="preserve"> if it is to result in sustained changes in teaching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discussion by Mwila et al. (2024) is therefore valuable because it moves attention beyond individual teacher training and highlights the importance of CPD policy, coaching, mentoring and stakeholder collaboration across the SADC region. However, the regional perspective also makes it difficult to determine how these approaches operate within individual national education systems. More importantly, the existing literature provides limited evidence on how CPD policy interacts with school-level ICT policies, administrative support, infrastructure and teachers’ actual use of technology in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shows that </w:t>
      </w:r>
      <w:r>
        <w:rPr>
          <w:rStyle w:val="19"/>
          <w:rFonts w:hint="default" w:ascii="Times New Roman Regular" w:hAnsi="Times New Roman Regular" w:cs="Times New Roman Regular"/>
          <w:b w:val="0"/>
          <w:bCs w:val="0"/>
          <w:sz w:val="24"/>
          <w:szCs w:val="24"/>
        </w:rPr>
        <w:t>the existence of a CPD policy is only the starting point; what matters is how effectively the policy is implemented and connected to teachers’ actual classroom needs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major strength of the existing research is its recognition that professional learning should be continuous, relevant, collaborative and supported by the wider education system. However, an important gap remains in understanding how CPD policies can be translated into practical interventions that improve ICT adoption and integration at school level. In particular, there is limited empirical evidence on how </w:t>
      </w:r>
      <w:r>
        <w:rPr>
          <w:rStyle w:val="19"/>
          <w:rFonts w:hint="default" w:ascii="Times New Roman Regular" w:hAnsi="Times New Roman Regular" w:cs="Times New Roman Regular"/>
          <w:b w:val="0"/>
          <w:bCs w:val="0"/>
          <w:sz w:val="24"/>
          <w:szCs w:val="24"/>
        </w:rPr>
        <w:t>professional development, coaching and mentoring can be combined with institutional ICT policies, administrative support, infrastructure, funding and monitoring</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to promote sustained technology use among teachers. There is an even more specific contextual gap concerning </w:t>
      </w:r>
      <w:r>
        <w:rPr>
          <w:rStyle w:val="19"/>
          <w:rFonts w:hint="default" w:ascii="Times New Roman Regular" w:hAnsi="Times New Roman Regular" w:cs="Times New Roman Regular"/>
          <w:b w:val="0"/>
          <w:bCs w:val="0"/>
          <w:sz w:val="24"/>
          <w:szCs w:val="24"/>
        </w:rPr>
        <w:t>senior public secondary schools in Laikipia East Sub-County, Kenya</w:t>
      </w:r>
      <w:r>
        <w:rPr>
          <w:rFonts w:hint="default" w:ascii="Times New Roman Regular" w:hAnsi="Times New Roman Regular" w:cs="Times New Roman Regular"/>
          <w:sz w:val="24"/>
          <w:szCs w:val="24"/>
        </w:rPr>
        <w:t>, which the present study seeks to address.</w:t>
      </w:r>
    </w:p>
    <w:p w14:paraId="0FDCB4C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1004E9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success of ICT integration depends largely on whether teachers are supported beyond the initial acquisition of digital skills. Although professional development can strengthen teachers’ ICT knowledge and confidence, its impact may remain limited when schools provide inadequate support, weak policy direction or insufficient opportunities to apply newly acquired competencies. Teachers may therefore </w:t>
      </w:r>
      <w:r>
        <w:rPr>
          <w:rFonts w:hint="default" w:ascii="Times New Roman Regular" w:hAnsi="Times New Roman Regular" w:cs="Times New Roman Regular"/>
          <w:sz w:val="24"/>
          <w:szCs w:val="24"/>
          <w:lang w:val="en-US"/>
        </w:rPr>
        <w:t>recognize</w:t>
      </w:r>
      <w:r>
        <w:rPr>
          <w:rFonts w:hint="default" w:ascii="Times New Roman Regular" w:hAnsi="Times New Roman Regular" w:cs="Times New Roman Regular"/>
          <w:sz w:val="24"/>
          <w:szCs w:val="24"/>
        </w:rPr>
        <w:t xml:space="preserve"> ICT skills as an important professional development need while still experiencing difficulties translating training into classroom practice. This position suggests that CPD should be understood as part of a broader institutional process involving school leadership, policy implementation, resource provision, mentoring and continuous technical support.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African education systems reinforces this argument. Teachers in Ghana have identified ICT competencies as a major professional development need, yet limited access to CPD opportunities, inadequate school support and weak implementation structures constrain participation. Similar evidence from South Africa emphasises continuous professional learning and collaborative opportunities as important mechanisms for strengthening teachers’ capacity to use technology. In Ethiopia, school-level ICT integration has also been constrained by inadequate teacher capacity building, weak ICT coordination and limited managerial support. Collectively, these studies </w:t>
      </w:r>
      <w:r>
        <w:rPr>
          <w:rStyle w:val="19"/>
          <w:rFonts w:hint="default" w:ascii="Times New Roman Regular" w:hAnsi="Times New Roman Regular" w:cs="Times New Roman Regular"/>
          <w:b w:val="0"/>
          <w:bCs w:val="0"/>
          <w:sz w:val="24"/>
          <w:szCs w:val="24"/>
        </w:rPr>
        <w:t>underscore the interdependence between professional development and institutional support</w:t>
      </w:r>
      <w:r>
        <w:rPr>
          <w:rFonts w:hint="default" w:ascii="Times New Roman Regular" w:hAnsi="Times New Roman Regular" w:cs="Times New Roman Regular"/>
          <w:sz w:val="24"/>
          <w:szCs w:val="24"/>
        </w:rPr>
        <w:t xml:space="preserve">, demonstrating that teacher training alone is unlikely to produce sustained ICT integration where the surrounding school environment remains unsupportive </w:t>
      </w:r>
      <w:r>
        <w:rPr>
          <w:rStyle w:val="19"/>
          <w:rFonts w:hint="default" w:ascii="Times New Roman Regular" w:hAnsi="Times New Roman Regular" w:cs="Times New Roman Regular"/>
          <w:sz w:val="24"/>
          <w:szCs w:val="24"/>
        </w:rPr>
        <w:t>(Abakah et al., 2022; Mahlo &amp; Waghid, 2023; Bati &amp; Workneh, 2021)</w:t>
      </w:r>
      <w:r>
        <w:rPr>
          <w:rFonts w:hint="default" w:ascii="Times New Roman Regular" w:hAnsi="Times New Roman Regular" w:cs="Times New Roman Regular"/>
          <w:sz w:val="24"/>
          <w:szCs w:val="24"/>
        </w:rPr>
        <w:t>.</w:t>
      </w:r>
    </w:p>
    <w:p w14:paraId="077812C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Abakah et al. (2022) make an important contribution by establishing ICT skills as a major professional development need among 456 basic school teachers in Ghana while simultaneously exposing weaknesses in CPD provision and institutional support. The relatively large sample strengthens the empirical value of the study and provides useful evidence concerning teachers’ access to professional learning. However, the study concentrates mainly on CPD participation and availability and gives comparatively limited attention to what happens after teachers acquire ICT competencies. It does not sufficiently establish how school leaders can monitor the application of these competencies or how institutional ICT policies can facilitate their translation into classroom practice. The study therefore </w:t>
      </w:r>
      <w:r>
        <w:rPr>
          <w:rStyle w:val="19"/>
          <w:rFonts w:hint="default" w:ascii="Times New Roman Regular" w:hAnsi="Times New Roman Regular" w:cs="Times New Roman Regular"/>
          <w:b w:val="0"/>
          <w:bCs w:val="0"/>
          <w:sz w:val="24"/>
          <w:szCs w:val="24"/>
        </w:rPr>
        <w:t>reveals a significant gap between participation in professional development and sustained ICT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rPr>
        <w:t xml:space="preserve">The South African evidence further </w:t>
      </w:r>
      <w:r>
        <w:rPr>
          <w:rStyle w:val="19"/>
          <w:rFonts w:hint="default" w:ascii="Times New Roman Regular" w:hAnsi="Times New Roman Regular" w:cs="Times New Roman Regular"/>
          <w:b w:val="0"/>
          <w:bCs w:val="0"/>
          <w:sz w:val="24"/>
          <w:szCs w:val="24"/>
        </w:rPr>
        <w:t>advances the discussion by emphasising continuous and collaborative professional learning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Mahlo and Waghid (2023) illustrate how communities of practice and university-based training can strengthen teachers’ ICT competencies and support curriculum delivery. Their findings challenge the assumption that occasional workshops are sufficient to produce meaningful technology integration. Nevertheless, the study’s small qualitative sample and focus on township public primary schools limit the generalisability of its findings. More importantly, although it establishes the value of professional learning, it provides less evidence on how school leadership, institutional policies and resource allocation can sustain ICT use after teachers have completed professional development.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Ethiopia provides a stronger institutional perspective. Bati and Workneh (2021) </w:t>
      </w:r>
      <w:r>
        <w:rPr>
          <w:rStyle w:val="19"/>
          <w:rFonts w:hint="default" w:ascii="Times New Roman Regular" w:hAnsi="Times New Roman Regular" w:cs="Times New Roman Regular"/>
          <w:b w:val="0"/>
          <w:bCs w:val="0"/>
          <w:sz w:val="24"/>
          <w:szCs w:val="24"/>
        </w:rPr>
        <w:t>demonstrate that ICT integration is undermined by weak ICT coordination, inadequate capacity building and insufficient managerial support</w:t>
      </w:r>
      <w:r>
        <w:rPr>
          <w:rFonts w:hint="default" w:ascii="Times New Roman Regular" w:hAnsi="Times New Roman Regular" w:cs="Times New Roman Regular"/>
          <w:sz w:val="24"/>
          <w:szCs w:val="24"/>
        </w:rPr>
        <w:t>, thereby exposing a disconnect between ICT ambitions and actual school-level implementation. This contribution is particularly significant because it shifts attention from teacher competence alone to the organisational structures within which technology integration takes place. However, the study primarily diagnoses the gap between ICT plans and implementation rather than evaluating specific interventions capable of addressing that gap.</w:t>
      </w:r>
    </w:p>
    <w:p w14:paraId="6348B3A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 It consequently leaves unanswered questions about the effectiveness of mentoring, administrative monitoring, institutional ICT policies and technical support in sustaining teachers’ use of technology.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Recent Ghanaian evidence further </w:t>
      </w:r>
      <w:r>
        <w:rPr>
          <w:rStyle w:val="19"/>
          <w:rFonts w:hint="default" w:ascii="Times New Roman Regular" w:hAnsi="Times New Roman Regular" w:cs="Times New Roman Regular"/>
          <w:b w:val="0"/>
          <w:bCs w:val="0"/>
          <w:sz w:val="24"/>
          <w:szCs w:val="24"/>
        </w:rPr>
        <w:t>substantiates the importance of school leadership in translating ICT policy and training into practice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Lomo et al. (2025) establish that headteachers support ICT integration by organising professional development, monitoring teachers’ technology use, mobilising ICT infrastructure and overseeing maintenance. At the same time, the study </w:t>
      </w:r>
      <w:r>
        <w:rPr>
          <w:rStyle w:val="19"/>
          <w:rFonts w:hint="default" w:ascii="Times New Roman Regular" w:hAnsi="Times New Roman Regular" w:cs="Times New Roman Regular"/>
          <w:b w:val="0"/>
          <w:bCs w:val="0"/>
          <w:sz w:val="24"/>
          <w:szCs w:val="24"/>
        </w:rPr>
        <w:t>reveals that administrative commitment alone cannot overcome structural constraints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particularly inadequate funding, unreliable electricity and internet connectivity, limited stakeholder support and high maintenance costs. This distinction is important because the presence of administrative support does not necessarily mean that school leaders possess the resources and capacity required to implement effective ICT interventions. Although the qualitative design provides valuable insight into school-level experiences, the study’s focus on one Ghanaian district limits the extent to which its findings can be generalised to other educational settings.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w:t>
      </w:r>
      <w:r>
        <w:rPr>
          <w:rStyle w:val="19"/>
          <w:rFonts w:hint="default" w:ascii="Times New Roman Regular" w:hAnsi="Times New Roman Regular" w:cs="Times New Roman Regular"/>
          <w:b w:val="0"/>
          <w:bCs w:val="0"/>
          <w:sz w:val="24"/>
          <w:szCs w:val="24"/>
        </w:rPr>
        <w:t>establishes a consistent relationship between teacher development and the institutional conditions surrounding ICT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Abakah et al. (2022) emphasise the availability and relevance of CPD; Mahlo and Waghid (2023) highlight continuous and collaborative learning; Bati and Workneh (2021) underscore ICT coordination and managerial support; while Lomo et al. (2025) illuminate the practical responsibilities of school leaders in training, monitoring, resource mobilisation and maintenance. These perspectives complement one another and challenge the narrow assumption that limited ICT integration is primarily a consequence of teachers lacking digital skills.</w:t>
      </w:r>
      <w:r>
        <w:rPr>
          <w:rFonts w:hint="default" w:ascii="Times New Roman Regular" w:hAnsi="Times New Roman Regular" w:cs="Times New Roman Regular"/>
          <w:sz w:val="24"/>
          <w:szCs w:val="24"/>
          <w:lang w:val="en-US"/>
        </w:rPr>
        <w:t xml:space="preserve"> </w:t>
      </w:r>
    </w:p>
    <w:p w14:paraId="2A58A58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However, the literature also </w:t>
      </w:r>
      <w:r>
        <w:rPr>
          <w:rStyle w:val="19"/>
          <w:rFonts w:hint="default" w:ascii="Times New Roman Regular" w:hAnsi="Times New Roman Regular" w:cs="Times New Roman Regular"/>
          <w:sz w:val="24"/>
          <w:szCs w:val="24"/>
        </w:rPr>
        <w:t>exposes a fragmentation of research</w:t>
      </w:r>
      <w:r>
        <w:rPr>
          <w:rFonts w:hint="default" w:ascii="Times New Roman Regular" w:hAnsi="Times New Roman Regular" w:cs="Times New Roman Regular"/>
          <w:sz w:val="24"/>
          <w:szCs w:val="24"/>
        </w:rPr>
        <w:t xml:space="preserve">. Existing studies frequently examine CPD, teacher competence, leadership, infrastructure and policy as separate issues rather than investigating how these factors can be combined into coordinated interventions. A teacher may receive ICT training but remain unable to apply the acquired skills because of inadequate equipment, unreliable internet or limited technical assistance. Similarly, a school may possess ICT resources but achieve limited classroom integration if teachers lack the pedagogical competence, confidence or institutional encouragement required to use them. The evidence therefore </w:t>
      </w:r>
      <w:r>
        <w:rPr>
          <w:rStyle w:val="19"/>
          <w:rFonts w:hint="default" w:ascii="Times New Roman Regular" w:hAnsi="Times New Roman Regular" w:cs="Times New Roman Regular"/>
          <w:b w:val="0"/>
          <w:bCs w:val="0"/>
          <w:sz w:val="24"/>
          <w:szCs w:val="24"/>
        </w:rPr>
        <w:t>suggests that sustained ICT integration requires mutually reinforcing interventions rather than isolated professional development activities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sz w:val="24"/>
          <w:szCs w:val="24"/>
        </w:rPr>
        <w:t>A further limitation concerns the context in which much of the existing evidence has been generated. The reviewed studies largely originate from Ghana, South Africa and Ethiopia, with several focusing on basic or primary schools rather than senior public secondary schools. Although they provide valuable comparative insights, differences in curriculum structures, ICT policies, infrastructure, funding and school management systems limit the direct transferability of their findings to Kenya. More specifically, there remains limited empirical evidence on how CPD can be connected with institutional ICT policies, administrative support, resource allocation, mentoring, technical assistance and monitoring within Kenyan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central research gap therefore extends beyond determining whether teachers require ICT training. What remains insufficiently understood is </w:t>
      </w:r>
      <w:r>
        <w:rPr>
          <w:rStyle w:val="19"/>
          <w:rFonts w:hint="default" w:ascii="Times New Roman Regular" w:hAnsi="Times New Roman Regular" w:cs="Times New Roman Regular"/>
          <w:b w:val="0"/>
          <w:bCs w:val="0"/>
          <w:sz w:val="24"/>
          <w:szCs w:val="24"/>
        </w:rPr>
        <w:t>how schools can institutionalise and sustain the application of ICT competencies acquired through professional development</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Existing studies provide substantial evidence on the importance of CPD, but comparatively limited attention has been given to how professional development can be reinforced through coordinated school-level interventions. This gap is particularly evident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where context-specific evidence remains limited on how training, mentoring, administrative support, ICT policies, resource allocation, technical assistance and monitoring can be strategically combined to promote sustained ICT adoption and integration in teaching and learning.</w:t>
      </w:r>
    </w:p>
    <w:p w14:paraId="4E30C0E6">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12343F1E">
      <w:pPr>
        <w:pStyle w:val="18"/>
        <w:spacing w:line="360" w:lineRule="auto"/>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National (Kenyan) Perspective</w:t>
      </w:r>
    </w:p>
    <w:p w14:paraId="0BA1B10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ability of teachers to translate professional development into meaningful ICT integration is shaped considerably by the resources and institutional conditions available within schools. Professional development can strengthen teachers’ understanding of learner-centred pedagogy, digital literacy and innovative teaching, but inadequate technological resources may restrict the extent to which these competencies are applied in classroom practice. Evidence from rural Kenya illustrates this tension, where teachers embraced learner-centred teaching, creativity, collaboration and digital literacy but largely used technology for lesson preparation and record keeping rather than for engaging learners in digital activities. The evidence therefore </w:t>
      </w:r>
      <w:r>
        <w:rPr>
          <w:rStyle w:val="19"/>
          <w:rFonts w:hint="default" w:ascii="Times New Roman Regular" w:hAnsi="Times New Roman Regular" w:cs="Times New Roman Regular"/>
          <w:b w:val="0"/>
          <w:bCs w:val="0"/>
          <w:sz w:val="24"/>
          <w:szCs w:val="24"/>
        </w:rPr>
        <w:t>underscores a critical distinction between teachers’ willingness to use ICT and their capacity to integrate it meaningfully</w:t>
      </w:r>
      <w:r>
        <w:rPr>
          <w:rFonts w:hint="default" w:ascii="Times New Roman Regular" w:hAnsi="Times New Roman Regular" w:cs="Times New Roman Regular"/>
          <w:sz w:val="24"/>
          <w:szCs w:val="24"/>
        </w:rPr>
        <w:t xml:space="preserve"> (Kerkhoff &amp; Makubuya, 2022).</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Kenyan literature further establishes that teacher training alone does not adequately explain variations in ICT integration. In Tigania West, teacher training was positively associated with ICT integration in public secondary schools, with the evidence also identifying inadequate infrastructure, resistance to change, insufficient policy support, financial constraints and limited technical assistance as persistent barriers. Similarly, an evaluation of the ICT programme in public secondary schools in Kitui County linked ICT integration to school leadership practices, infrastructure, teacher-related factors and student attitudes. More recent evidence from Nairobi demonstrates that principals’ financial support for teacher capacity-building programmes is significantly associated with teachers’ ICT integration, suggesting that investment in professional development is itself an important institutional intervention </w:t>
      </w:r>
      <w:r>
        <w:rPr>
          <w:rStyle w:val="19"/>
          <w:rFonts w:hint="default" w:ascii="Times New Roman Regular" w:hAnsi="Times New Roman Regular" w:cs="Times New Roman Regular"/>
          <w:sz w:val="24"/>
          <w:szCs w:val="24"/>
        </w:rPr>
        <w:t>(Ngaya et al., 2024; Kaseve, 2023; Kikuvi-Mbului et al., 2025)</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These studies reveal a strong and consistent pattern: </w:t>
      </w:r>
      <w:r>
        <w:rPr>
          <w:rStyle w:val="19"/>
          <w:rFonts w:hint="default" w:ascii="Times New Roman Regular" w:hAnsi="Times New Roman Regular" w:cs="Times New Roman Regular"/>
          <w:b w:val="0"/>
          <w:bCs w:val="0"/>
          <w:sz w:val="24"/>
          <w:szCs w:val="24"/>
        </w:rPr>
        <w:t>teachers require both professional competence and enabling institutional conditions to move from basic technology use to meaningful ICT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Kerkhoff and Makubuya (2022) provide valuable qualitative evidence of how teachers experience the gap between their pedagogical aspirations and the technological realities of rural schools. Their case study is particularly useful because it captures teachers’ perspectives and demonstrates how resource limitations shape actual classroom practices. However, the study draws participants from Trans Nzoia County and includes teachers across preschool, primary and secondary levels, making it difficult to determine whether its findings specifically represent the experiences of senior public secondary school teachers. </w:t>
      </w:r>
    </w:p>
    <w:p w14:paraId="3DF1BDA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More importantly, it gives limited attention to how school administrators can deliberately create policies and structures that support the sustained use of ICT.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findings from Tigania West strengthen the argument by providing evidence from public secondary schools. Ngaya et al. (2024) establish that teacher training has a beneficial relationship with ICT integration and advocate for specialised ICT-pedagogy training and continued professional development. The study is strengthened by its inclusion of teachers, heads of departments and administrators, allowing the researchers to consider ICT integration from several school-level perspectives. Nevertheless, its emphasis remains largely on teacher training, while institutional factors such as policy implementation, leadership practices, resource allocation and technical support receive less analytical attention. This creates an important limitation because teachers may acquire ICT competencies without having adequate opportunities, resources or administrative encouragement to apply those competencies consistently.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broader institutional perspective emerges from Kaseve’s (2023) evaluation of ICT integration in public secondary schools in Kitui County. The study considers </w:t>
      </w:r>
      <w:r>
        <w:rPr>
          <w:rStyle w:val="19"/>
          <w:rFonts w:hint="default" w:ascii="Times New Roman Regular" w:hAnsi="Times New Roman Regular" w:cs="Times New Roman Regular"/>
          <w:b w:val="0"/>
          <w:bCs w:val="0"/>
          <w:sz w:val="24"/>
          <w:szCs w:val="24"/>
        </w:rPr>
        <w:t>leadership practices, ICT infrastructure, teacher-related factors and student attitudes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thereby recognising that technology integration is a multidimensional process rather than a teacher-training problem alone. This broader approach is a significant strength because it connects teacher-related factors with school-level conditions. However, the study primarily evaluates the factors associated with ICT programme integration and provides less detail on how administrators can combine these factors into practical interventions. </w:t>
      </w:r>
    </w:p>
    <w:p w14:paraId="3F14DF6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It therefore identifies important determinants without fully demonstrating how schools can strategically coordinate training, infrastructure, leadership and policy implementation to achieve sustained classroom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importance of institutional investment becomes even more evident in Nairobi. Kikuvi-Mbului et al. (2025) demonstrate a strong positive association between principals’ financing of teacher capacity-building programmes and ICT integration, with financial support explaining a substantial proportion of the variation in ICT integration outcomes. This evidence </w:t>
      </w:r>
      <w:r>
        <w:rPr>
          <w:rStyle w:val="19"/>
          <w:rFonts w:hint="default" w:ascii="Times New Roman Regular" w:hAnsi="Times New Roman Regular" w:cs="Times New Roman Regular"/>
          <w:b w:val="0"/>
          <w:bCs w:val="0"/>
          <w:sz w:val="24"/>
          <w:szCs w:val="24"/>
        </w:rPr>
        <w:t>strengthens the argument that professional development requires institutional commitment and financial backing rather than relying solely on teachers’ individual willingness to improve their ICT skills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large target population and use of questionnaires, interviews and observation provide methodological strength. However, the study concentrates specifically on principals’ financing of capacity-building programmes and therefore gives less attention to other institutional mechanisms, such as ICT policy implementation, mentoring, technical support, monitoring and maintenance of digital infrastructure.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Comparison of these studies exposes an important progression in the Kenyan literature. Kerkhoff and Makubuya (2022) primarily illuminate teachers’ experiences and the constraints created by limited technological resources; Ngaya et al. (2024) establish the contribution of teacher training to ICT integration; Kaseve (2023) broadens the analysis to leadership, infrastructure and teacher-related factors; while Kikuvi-Mbului et al. (2025) demonstrate the importance of principals’ financial investment in capacity building. Taken together, the evidence </w:t>
      </w:r>
      <w:r>
        <w:rPr>
          <w:rStyle w:val="19"/>
          <w:rFonts w:hint="default" w:ascii="Times New Roman Regular" w:hAnsi="Times New Roman Regular" w:cs="Times New Roman Regular"/>
          <w:b w:val="0"/>
          <w:bCs w:val="0"/>
          <w:sz w:val="24"/>
          <w:szCs w:val="24"/>
        </w:rPr>
        <w:t>challenges the assumption that providing professional development automatically produces meaningful ICT integration</w:t>
      </w:r>
      <w:r>
        <w:rPr>
          <w:rFonts w:hint="default" w:ascii="Times New Roman Regular" w:hAnsi="Times New Roman Regular" w:cs="Times New Roman Regular"/>
          <w:sz w:val="24"/>
          <w:szCs w:val="24"/>
        </w:rPr>
        <w:t>. Instead, it indicates that training, infrastructure, leadership and financial support must operate together if teachers are to translate ICT competencies into regular classroom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this growing body of Kenyan evidence, an important weakness remains. Existing studies tend to examine individual components of ICT integration rather than investigating how </w:t>
      </w:r>
      <w:r>
        <w:rPr>
          <w:rStyle w:val="19"/>
          <w:rFonts w:hint="default" w:ascii="Times New Roman Regular" w:hAnsi="Times New Roman Regular" w:cs="Times New Roman Regular"/>
          <w:sz w:val="24"/>
          <w:szCs w:val="24"/>
        </w:rPr>
        <w:t>coordinated institutional interventions</w:t>
      </w:r>
      <w:r>
        <w:rPr>
          <w:rFonts w:hint="default" w:ascii="Times New Roman Regular" w:hAnsi="Times New Roman Regular" w:cs="Times New Roman Regular"/>
          <w:sz w:val="24"/>
          <w:szCs w:val="24"/>
        </w:rPr>
        <w:t xml:space="preserve"> can address several barriers simultaneously. Teacher training may improve digital competence, but its impact can be weakened by inadequate devices, unreliable connectivity or limited technical assistance. Likewise, school leadership and financial investment may improve access to ICT, but without appropriate teacher preparation and pedagogical support, available technologies may continue to be used mainly for administrative purposes or lesson preparation. The literature therefore </w:t>
      </w:r>
      <w:r>
        <w:rPr>
          <w:rStyle w:val="19"/>
          <w:rFonts w:hint="default" w:ascii="Times New Roman Regular" w:hAnsi="Times New Roman Regular" w:cs="Times New Roman Regular"/>
          <w:b w:val="0"/>
          <w:bCs w:val="0"/>
          <w:sz w:val="24"/>
          <w:szCs w:val="24"/>
        </w:rPr>
        <w:t>reveals a fragmented intervention landscape in which the relationships among professional development, institutional ICT policies, administrative support, resource allocation and actual classroom use remain insufficiently explored</w:t>
      </w:r>
      <w:r>
        <w:rPr>
          <w:rFonts w:hint="default" w:ascii="Times New Roman Regular" w:hAnsi="Times New Roman Regular" w:cs="Times New Roman Regular"/>
          <w:b w:val="0"/>
          <w:bCs w:val="0"/>
          <w:sz w:val="24"/>
          <w:szCs w:val="24"/>
        </w:rPr>
        <w:t>.</w:t>
      </w:r>
    </w:p>
    <w:p w14:paraId="10CEE1A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Another important gap concerns the level of schooling and geographical context. Much of the Kenyan evidence has been generated in counties such as Trans Nzoia, Meru, Kitui and Nairobi, with varying school contexts and resource conditions. While these studies provide valuable national evidence, they do not adequately explain how ICT interventions operate in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sz w:val="24"/>
          <w:szCs w:val="24"/>
        </w:rPr>
        <w:t>. In particular, limited attention has been given to how school administrators can implement ICT policies, finance professional development, provide mentoring and technical support, monitor ICT use and ensure that teachers move beyond basic applications towards meaningful, learner-centred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Kenyan literature </w:t>
      </w:r>
      <w:r>
        <w:rPr>
          <w:rStyle w:val="19"/>
          <w:rFonts w:hint="default" w:ascii="Times New Roman Regular" w:hAnsi="Times New Roman Regular" w:cs="Times New Roman Regular"/>
          <w:b w:val="0"/>
          <w:bCs w:val="0"/>
          <w:sz w:val="24"/>
          <w:szCs w:val="24"/>
        </w:rPr>
        <w:t>establishes that professional development is necessary but insufficient on its own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Teachers need relevant ICT training, but they also require functioning technological resources, supportive leadership, adequate financing, clear institutional policies, technical assistance and continuous monitoring. The major research gap therefore lies in understanding </w:t>
      </w:r>
      <w:r>
        <w:rPr>
          <w:rStyle w:val="19"/>
          <w:rFonts w:hint="default" w:ascii="Times New Roman Regular" w:hAnsi="Times New Roman Regular" w:cs="Times New Roman Regular"/>
          <w:b w:val="0"/>
          <w:bCs w:val="0"/>
          <w:sz w:val="24"/>
          <w:szCs w:val="24"/>
        </w:rPr>
        <w:t>how these interventions can be deliberately combined and implemented to promote sustained ICT adoption and integration in senior public secondary schools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The present study addresses this gap by examining interventions for promoting ICT adoption and integration in teaching and learning in senior public secondary schools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w:t>
      </w:r>
    </w:p>
    <w:p w14:paraId="1F553E8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quality of teacher preparation is closely linked to the extent to which educational reforms are translated into meaningful classroom practice. Strong teacher preparation may equip educators with pedagogical knowledge and professional competencies, but persistent gaps between policy expectations and classroom realities can weaken the implementation of reforms. In the Kenyan context, these challenges include inadequate practical preparation, inconsistent professional development and limited alignment between teacher education and the demands of contemporary classrooms. Comparative evidence from Singapore demonstrates the value of maintaining coherence across teacher preparation, induction, professional development, evaluation and government investment. However, this broader policy perspective requires further examination at school level, particularly regarding how educational reforms relating to ICT are implemented and supported in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Kenyan literature increasingly demonstrates that teacher development cannot be separated from school leadership, institutional support and the availability of resources. Recent evidence indicates that teacher education continues to experience a theory–practice gap, while inadequate infrastructure, unequal digital access and insufficient continuous professional development constrain the implementation of competency-based and technology-supported teaching. Research on ICT leadership similarly establishes that principals’ individual consideration of teachers can influence their willingness and ability to integrate technology, while more recent evidence demonstrates that professional development can strengthen the capacity of Heads of Departments to provide instructional supervision and support technology-enhanced teaching </w:t>
      </w:r>
      <w:r>
        <w:rPr>
          <w:rStyle w:val="19"/>
          <w:rFonts w:hint="default" w:ascii="Times New Roman Regular" w:hAnsi="Times New Roman Regular" w:cs="Times New Roman Regular"/>
          <w:sz w:val="24"/>
          <w:szCs w:val="24"/>
        </w:rPr>
        <w:t>(Mauti et al., 2025; Mbune et al., 2024; Muriuki, 2026)</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contribution of Wasilwa is significant because it </w:t>
      </w:r>
      <w:r>
        <w:rPr>
          <w:rStyle w:val="19"/>
          <w:rFonts w:hint="default" w:ascii="Times New Roman Regular" w:hAnsi="Times New Roman Regular" w:cs="Times New Roman Regular"/>
          <w:b w:val="0"/>
          <w:bCs w:val="0"/>
          <w:sz w:val="24"/>
          <w:szCs w:val="24"/>
        </w:rPr>
        <w:t>frames teacher quality as a systemic issue rather than merely an individual teacher problem</w:t>
      </w:r>
      <w:r>
        <w:rPr>
          <w:rFonts w:hint="default" w:ascii="Times New Roman Regular" w:hAnsi="Times New Roman Regular" w:cs="Times New Roman Regular"/>
          <w:sz w:val="24"/>
          <w:szCs w:val="24"/>
        </w:rPr>
        <w:t>. By comparing Kenya with Singapore, the study establishes that teacher preparation, professional development, evaluation and government investment need to operate coherently if teacher quality is to improve. The comparative approach is a strength because it enables Kenya’s teacher education system to be considered against a system characterised by sustained policy coherence and investment. Nevertheless, the study remains primarily concerned with teacher education and national policy. It therefore provides limited empirical evidence on how these reforms are interpreted and implemented within individual schools. In particular, it does not sufficiently establish how school administrators translate national ICT policies into practical strategies involving resource allocation, teacher support, monitoring and evaluation.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more classroom- and institution-oriented perspective emerges from Mauti et al. (2025), who </w:t>
      </w:r>
      <w:r>
        <w:rPr>
          <w:rStyle w:val="19"/>
          <w:rFonts w:hint="default" w:ascii="Times New Roman Regular" w:hAnsi="Times New Roman Regular" w:cs="Times New Roman Regular"/>
          <w:b w:val="0"/>
          <w:bCs w:val="0"/>
          <w:sz w:val="24"/>
          <w:szCs w:val="24"/>
        </w:rPr>
        <w:t>identify persistent misalignment between pedagogical theory and classroom practice</w:t>
      </w:r>
      <w:r>
        <w:rPr>
          <w:rFonts w:hint="default" w:ascii="Times New Roman Regular" w:hAnsi="Times New Roman Regular" w:cs="Times New Roman Regular"/>
          <w:sz w:val="24"/>
          <w:szCs w:val="24"/>
        </w:rPr>
        <w:t xml:space="preserve"> in Kenya’s changing education system. Their analysis further highlights inadequate infrastructure, disparities in digital access and insufficient continuous professional development as barriers to successful implementation. This strengthens Wasilwa’s argument by demonstrating that policy reform cannot achieve its intended outcomes when teachers lack the practical resources and continuing support required to implement new approaches. However, Mauti et al. focus broadly on the transition of teacher education and competency-based education rather than specifically examining ICT integration in senior public secondary schools. Their work therefore establishes the broader problem of implementation but leaves unanswered how school-level ICT interventions can address it.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importance of school leadership is more explicitly demonstrated by Mbune et al. (2024), whose study examines principals’ individual consideration practices in relation to teachers’ ICT integration in Kenyan public secondary schools. This evidence </w:t>
      </w:r>
      <w:r>
        <w:rPr>
          <w:rStyle w:val="19"/>
          <w:rFonts w:hint="default" w:ascii="Times New Roman Regular" w:hAnsi="Times New Roman Regular" w:cs="Times New Roman Regular"/>
          <w:b w:val="0"/>
          <w:bCs w:val="0"/>
          <w:sz w:val="24"/>
          <w:szCs w:val="24"/>
        </w:rPr>
        <w:t>strengthens the institutional dimension of the debate</w:t>
      </w:r>
      <w:r>
        <w:rPr>
          <w:rFonts w:hint="default" w:ascii="Times New Roman Regular" w:hAnsi="Times New Roman Regular" w:cs="Times New Roman Regular"/>
          <w:sz w:val="24"/>
          <w:szCs w:val="24"/>
        </w:rPr>
        <w:t xml:space="preserve"> by demonstrating that ICT integration is influenced not only by teacher preparedness but also by the leadership behaviours that shape teachers’ support and engagement with technology. The study is particularly relevant to the present research because it shifts attention from national policy intentions to the interaction between school leaders and teachers. However, its focus on individual consideration provides only one dimension of school leadership. It gives less attention to broader institutional mechanisms such as ICT policy implementation, budgeting, infrastructure provision, technical support and systematic monitoring. Consequently, while it establishes the importance of leadership behaviour, it does not fully explain how school administrators can coordinate several interventions to sustain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Recent evidence from Makueni County further </w:t>
      </w:r>
      <w:r>
        <w:rPr>
          <w:rStyle w:val="19"/>
          <w:rFonts w:hint="default" w:ascii="Times New Roman Regular" w:hAnsi="Times New Roman Regular" w:cs="Times New Roman Regular"/>
          <w:b w:val="0"/>
          <w:bCs w:val="0"/>
          <w:sz w:val="24"/>
          <w:szCs w:val="24"/>
        </w:rPr>
        <w:t>extends the leadership argument by connecting professional development with the performance of middle-level school leaders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Muriuki (2026) establishes a statistically significant relationship between ICT-focused professional development and the role performance of Heads of Departments in public secondary schools. The study demonstrates that professional development can strengthen instructional supervision, curriculum implementation and leadership of technology-enhanced learning. Its use of correlational analysis, regression and ANOVA provides useful empirical evidence of the relationship between professional development and leadership performance. However, professional development accounted for only a modest proportion of the variance in HOD role performance, indicating that other institutional factors also influence leadership effectiveness. The study therefore supports the need for ICT-focused leadership development but simultaneously points to the importance of examining complementary factors such as school culture, infrastructure, technical assistance, policy implementation and resource availability.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emerges when these studies are considered together. </w:t>
      </w:r>
      <w:r>
        <w:rPr>
          <w:rStyle w:val="19"/>
          <w:rFonts w:hint="default" w:ascii="Times New Roman Regular" w:hAnsi="Times New Roman Regular" w:cs="Times New Roman Regular"/>
          <w:b w:val="0"/>
          <w:bCs w:val="0"/>
          <w:sz w:val="24"/>
          <w:szCs w:val="24"/>
        </w:rPr>
        <w:t>Teacher preparation provides the foundation for reform, professional development strengthens teachers’ and leaders’ capacity, while school leadership and institutional resources determine whether that capacity can be translated into practice</w:t>
      </w:r>
      <w:r>
        <w:rPr>
          <w:rStyle w:val="19"/>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t xml:space="preserve"> Wasilwa (2026) emphasises policy coherence and sustained government investment; Mauti et al. (2025) expose the persistent theory–practice and resource gaps; Mbune et al. (2024) demonstrate the contribution of principal leadership to ICT integration; while Muriuki (2026) establishes the value of professional development for strengthening instructional leadership. These studies therefore complement one another by examining different levels of the education system rather than presenting ICT integration as solely a teacher-level responsibility.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contributions, the literature also </w:t>
      </w:r>
      <w:r>
        <w:rPr>
          <w:rStyle w:val="19"/>
          <w:rFonts w:hint="default" w:ascii="Times New Roman Regular" w:hAnsi="Times New Roman Regular" w:cs="Times New Roman Regular"/>
          <w:sz w:val="24"/>
          <w:szCs w:val="24"/>
        </w:rPr>
        <w:t>reveals a significant fragmentation of evidence</w:t>
      </w:r>
      <w:r>
        <w:rPr>
          <w:rFonts w:hint="default" w:ascii="Times New Roman Regular" w:hAnsi="Times New Roman Regular" w:cs="Times New Roman Regular"/>
          <w:sz w:val="24"/>
          <w:szCs w:val="24"/>
        </w:rPr>
        <w:t xml:space="preserve">. Studies concerned with teacher education tend to emphasise preparation, curriculum reform and professional development, whereas ICT integration studies give greater attention to teacher competence or leadership behaviour. Comparatively less attention is given to how </w:t>
      </w:r>
      <w:r>
        <w:rPr>
          <w:rStyle w:val="19"/>
          <w:rFonts w:hint="default" w:ascii="Times New Roman Regular" w:hAnsi="Times New Roman Regular" w:cs="Times New Roman Regular"/>
          <w:sz w:val="24"/>
          <w:szCs w:val="24"/>
        </w:rPr>
        <w:t>national ICT policies are operationalised through school-level mechanisms</w:t>
      </w:r>
      <w:r>
        <w:rPr>
          <w:rFonts w:hint="default" w:ascii="Times New Roman Regular" w:hAnsi="Times New Roman Regular" w:cs="Times New Roman Regular"/>
          <w:sz w:val="24"/>
          <w:szCs w:val="24"/>
        </w:rPr>
        <w:t>. The existence of a policy does not necessarily guarantee implementation. Administrators must interpret policy requirements, allocate resources, organise professional development, provide technical assistance, monitor ICT use and create conditions that encourage teachers to apply technology in meaningful ways. Without these mechanisms, reforms may remain largely at the policy level without producing corresponding changes in classroom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comparison with Singapore also requires careful interpretation. Wasilwa’s study provides valuable lessons concerning policy coherence, sustained professional development and government investment, but differences in institutional capacity, funding structures, teacher preparation systems and governance make direct transplantation of the Singaporean model problematic. The Kenyan evidence instead suggests that reforms need to be </w:t>
      </w:r>
      <w:r>
        <w:rPr>
          <w:rStyle w:val="19"/>
          <w:rFonts w:hint="default" w:ascii="Times New Roman Regular" w:hAnsi="Times New Roman Regular" w:cs="Times New Roman Regular"/>
          <w:b w:val="0"/>
          <w:bCs w:val="0"/>
          <w:sz w:val="24"/>
          <w:szCs w:val="24"/>
        </w:rPr>
        <w:t>contextualised to the realities of individual schools and communities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This is particularly important for public secondary schools where differences in infrastructure, leadership capacity, funding and teacher preparedness may significantly influence the implementation of ICT policies.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major research gap therefore lies in the limited empirical understanding of </w:t>
      </w:r>
      <w:r>
        <w:rPr>
          <w:rStyle w:val="19"/>
          <w:rFonts w:hint="default" w:ascii="Times New Roman Regular" w:hAnsi="Times New Roman Regular" w:cs="Times New Roman Regular"/>
          <w:b w:val="0"/>
          <w:bCs w:val="0"/>
          <w:sz w:val="24"/>
          <w:szCs w:val="24"/>
        </w:rPr>
        <w:t>how national ICT policy intentions are translated into coordinated school-level interventions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Existing Kenyan studies establish the importance of teacher preparation, professional development, leadership and resources, but they do not sufficiently explain how these components can work together through administrative support, resource allocation, mentoring, policy implementation and monitoring to promote sustained ICT use. Furthermore, limited attention has been given to this issue within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addresses this gap by examining interventions that can bridge the distance between ICT policy, teacher preparedness and actual classroom integration.</w:t>
      </w:r>
    </w:p>
    <w:p w14:paraId="4E1D624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128EF1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growing use of digital technologies in education has created opportunities to improve instructional delivery, learner engagement, collaboration and personalised learning. However, the educational value of technologies such as learning management systems, artificial intelligence and blended learning depends largely on teachers’ capacity to use them pedagogically and the institutional conditions in which they operate. Digital technologies may therefore expand the possibilities for teaching and learning without necessarily resulting in meaningful classroom integration. This distinction is important in the Kenyan context, where differences in infrastructure, teacher preparedness, institutional support and school leadership continue to shape the extent to which ICT is used beyond basic administrative and instructional functions.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Kenyan secondary schools reinforces the importance of moving beyond access to technology. Research in Tigania West demonstrates that teacher training contributes to ICT integration, but inadequate infrastructure, limited policy support, resistance to change and insufficient technical assistance continue to constrain implementation. Similarly, research in Kitui County establishes that ICT integration is influenced by a combination of school leadership, infrastructure, teacher-related factors and learner attitudes. More recent evidence from Nairobi further demonstrates that principals’ financial support for teacher capacity-building programmes is strongly associated with teachers’ ICT integration </w:t>
      </w:r>
      <w:r>
        <w:rPr>
          <w:rStyle w:val="19"/>
          <w:rFonts w:hint="default" w:ascii="Times New Roman Regular" w:hAnsi="Times New Roman Regular" w:cs="Times New Roman Regular"/>
          <w:sz w:val="24"/>
          <w:szCs w:val="24"/>
        </w:rPr>
        <w:t>(Ngaya et al., 2024; Kaseve, 2023; Kikuvi-Mbului et al., 2025)</w:t>
      </w:r>
      <w:r>
        <w:rPr>
          <w:rFonts w:hint="default" w:ascii="Times New Roman Regular" w:hAnsi="Times New Roman Regular" w:cs="Times New Roman Regular"/>
          <w:sz w:val="24"/>
          <w:szCs w:val="24"/>
        </w:rPr>
        <w:t>. These studies collectively</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underscore that technology adoption requires more than providing digital tools; it requires the development of teacher capacity alongside deliberate institutional support</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Langat (2025) makes a useful contribution by demonstrating the instructional possibilities associated with learning management systems, artificial intelligence and blended learning in Kenyan higher education. The study particularly </w:t>
      </w:r>
      <w:r>
        <w:rPr>
          <w:rStyle w:val="19"/>
          <w:rFonts w:hint="default" w:ascii="Times New Roman Regular" w:hAnsi="Times New Roman Regular" w:cs="Times New Roman Regular"/>
          <w:b w:val="0"/>
          <w:bCs w:val="0"/>
          <w:sz w:val="24"/>
          <w:szCs w:val="24"/>
        </w:rPr>
        <w:t>highlights the capacity of digital technologies to promote active learning, collaboration, accessibility and personalised learning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while also emphasising the importance of tutor training and institutional support. Its major strength lies in connecting emerging technologies with changes in instructional practice rather than treating digitisation merely as the acquisition of technological equipment. Nevertheless, the higher-education setting limits the direct applicability of the findings to public secondary schools. Universities generally operate within different technological, financial and organisational environments, while secondary schools may face more pronounced constraints relating to infrastructure, teacher preparedness, internet connectivity and administrative capacity.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evidence from secondary education provides a more contextually relevant perspective. Ngaya et al. (2024) </w:t>
      </w:r>
      <w:r>
        <w:rPr>
          <w:rStyle w:val="19"/>
          <w:rFonts w:hint="default" w:ascii="Times New Roman Regular" w:hAnsi="Times New Roman Regular" w:cs="Times New Roman Regular"/>
          <w:b w:val="0"/>
          <w:bCs w:val="0"/>
          <w:sz w:val="24"/>
          <w:szCs w:val="24"/>
        </w:rPr>
        <w:t>establish that teacher training is an important contributor to ICT integration</w:t>
      </w:r>
      <w:r>
        <w:rPr>
          <w:rFonts w:hint="default" w:ascii="Times New Roman Regular" w:hAnsi="Times New Roman Regular" w:cs="Times New Roman Regular"/>
          <w:sz w:val="24"/>
          <w:szCs w:val="24"/>
        </w:rPr>
        <w:t>, but simultaneously identify infrastructure, policy support, technical assistance and resistance to change as continuing barriers. This finding strengthens Langat’s emphasis on professional capacity while demonstrating that training cannot operate independently of the school environment. The study’s focus on public secondary schools is a significant strength because it provides evidence from the same educational level as the present study. However, its emphasis on teacher training gives comparatively less attention to how school administrators can coordinate ICT policy, financing, monitoring and technical support to ensure that training produces sustained classroom-level change.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broader institutional perspective emerges from Kaseve’s (2023) evaluation of ICT integration in public secondary schools in Kitui County. The study </w:t>
      </w:r>
      <w:r>
        <w:rPr>
          <w:rStyle w:val="19"/>
          <w:rFonts w:hint="default" w:ascii="Times New Roman Regular" w:hAnsi="Times New Roman Regular" w:cs="Times New Roman Regular"/>
          <w:b w:val="0"/>
          <w:bCs w:val="0"/>
          <w:sz w:val="24"/>
          <w:szCs w:val="24"/>
        </w:rPr>
        <w:t>extends the discussion beyond teacher competence by examining leadership practices, ICT infrastructure, teacher-related factors and learner attitudes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This multidimensional approach is valuable because it recognises ICT integration as an organisational process involving several interacting actors and conditions. However, while the study identifies important determinants and challenges, it provides less detailed evidence on how these factors can be transformed into coordinated interventions. In particular, the study does not sufficiently explain how administrators can translate ICT policies into school-level practices through budgeting, staff development, monitoring and technical support.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relationship between institutional investment and ICT integration is further </w:t>
      </w:r>
      <w:r>
        <w:rPr>
          <w:rStyle w:val="19"/>
          <w:rFonts w:hint="default" w:ascii="Times New Roman Regular" w:hAnsi="Times New Roman Regular" w:cs="Times New Roman Regular"/>
          <w:b w:val="0"/>
          <w:bCs w:val="0"/>
          <w:sz w:val="24"/>
          <w:szCs w:val="24"/>
        </w:rPr>
        <w:t>substantiated by evidence from Nairobi secondary schools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Kikuvi-Mbului et al. (2025) report a strong positive relationship between principals’ financing of teacher capacity-building programmes and ICT integration, with financial support explaining a substantial proportion of the variation in ICT integration outcomes. This finding is particularly significant because it demonstrates that professional development requires institutional financial commitment if teachers are to acquire and update the competencies needed to use emerging technologies effectively. The study is strengthened by its relatively large population, use of multiple data-collection methods and statistical analysis. However, its focus on financing capacity-building programmes leaves other administrative mechanisms less explored, including ICT policy implementation, monitoring, mentoring, infrastructure maintenance and technical assistance.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reveals a clear progression in the Kenyan evidence. </w:t>
      </w:r>
      <w:r>
        <w:rPr>
          <w:rStyle w:val="19"/>
          <w:rFonts w:hint="default" w:ascii="Times New Roman Regular" w:hAnsi="Times New Roman Regular" w:cs="Times New Roman Regular"/>
          <w:b w:val="0"/>
          <w:bCs w:val="0"/>
          <w:sz w:val="24"/>
          <w:szCs w:val="24"/>
        </w:rPr>
        <w:t>Langat (2025) emphasises what digital technologies can achieve; Ngaya et al. (2024) demonstrate the importance of teacher preparation; Kaseve (2023) broadens the analysis to school leadership and infrastructure; while Kikuvi-Mbului et al. (2025) establish the importance of financial investment in teacher capacity building.</w:t>
      </w:r>
      <w:r>
        <w:rPr>
          <w:rFonts w:hint="default" w:ascii="Times New Roman Regular" w:hAnsi="Times New Roman Regular" w:cs="Times New Roman Regular"/>
          <w:sz w:val="24"/>
          <w:szCs w:val="24"/>
        </w:rPr>
        <w:t xml:space="preserve"> Taken together, these perspectives challenge the assumption that the mere availability of digital technologies will automatically transform teaching and learning. Instead, they suggest that meaningful ICT integration emerges when technological resources, teacher competence and institutional support reinforce one another.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 important difference, however, lies in the contexts and levels of education examined. Langat’s (2025) higher-education perspective focuses on advanced technologies and innovative instructional approaches, whereas the secondary-school studies are more concerned with foundational conditions such as teacher training, infrastructure, leadership and financing. This difference is important rather than contradictory. It suggests that institutions at different levels may face different stages of digital maturity. Technologies such as AI and sophisticated learning management systems may have considerable potential in universities, but their successful adoption in public secondary schools may first depend on addressing more fundamental challenges such as reliable connectivity, functioning devices, teacher competence, technical support and administrative coordination.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literature also</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exposes an important weakness in the existing Kenyan evidence: limited attention to the interaction between technology, policy and administration</w:t>
      </w:r>
      <w:r>
        <w:rPr>
          <w:rFonts w:hint="default" w:ascii="Times New Roman" w:hAnsi="Times New Roman" w:cs="Times New Roman"/>
          <w:b w:val="0"/>
          <w:bCs w:val="0"/>
          <w:sz w:val="24"/>
          <w:szCs w:val="24"/>
        </w:rPr>
        <w:t xml:space="preserve">. </w:t>
      </w:r>
      <w:r>
        <w:rPr>
          <w:rFonts w:hint="default" w:ascii="Times New Roman Regular" w:hAnsi="Times New Roman Regular" w:cs="Times New Roman Regular"/>
          <w:sz w:val="24"/>
          <w:szCs w:val="24"/>
        </w:rPr>
        <w:t>Existing studies have established that teacher training, infrastructure, leadership and financing influence ICT integration, but they often examine these factors independently. Consequently, there is insufficient understanding of how school administrators can combine these interventions to create an environment in which teachers consistently use ICT for learner-centred teaching rather than mainly for lesson preparation, communication or administrative tasks. This is particularly important because professional development may increase teachers’ knowledge without changing practice if schools do not provide the resources, time, encouragement and monitoring necessary to apply new skills.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Another limitation concerns the transfer of findings from higher education to public secondary schools. Langat’s (2025) discussion of AI, blended learning and learning management systems provides valuable insight into the direction of digital education in Kenya, but it does not adequately capture the realities of public secondary schools. The difference in institutional resources, staffing structures, digital competencies and administrative responsibilities creates a contextual gap. Consequently, evidence from universities cannot be assumed to explain how secondary school teachers adopt and integrate ICT within their particular classroom and institutional environments.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evidence </w:t>
      </w:r>
      <w:r>
        <w:rPr>
          <w:rStyle w:val="19"/>
          <w:rFonts w:hint="default" w:ascii="Times New Roman Regular" w:hAnsi="Times New Roman Regular" w:cs="Times New Roman Regular"/>
          <w:b w:val="0"/>
          <w:bCs w:val="0"/>
          <w:sz w:val="24"/>
          <w:szCs w:val="24"/>
        </w:rPr>
        <w:t>establishes that digital technologies possess considerable potential to transform teaching and learning, but their impact depends on the conditions surrounding their adoption and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Teacher training, infrastructure and financial investment are important, but they need to be reinforced by supportive leadership, clear institutional ICT policies, technical assistance and systematic monitoring. The major research gap therefore lies in understanding </w:t>
      </w:r>
      <w:r>
        <w:rPr>
          <w:rStyle w:val="19"/>
          <w:rFonts w:hint="default" w:ascii="Times New Roman Regular" w:hAnsi="Times New Roman Regular" w:cs="Times New Roman Regular"/>
          <w:b w:val="0"/>
          <w:bCs w:val="0"/>
          <w:sz w:val="24"/>
          <w:szCs w:val="24"/>
        </w:rPr>
        <w:t>how these interventions can be coordinated at school level to move teachers from basic technology use towards sustained, meaningful and learner-centred ICT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This gap is particularly evident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where limited empirical evidence exists on how administrative support, institutional ICT policies, teacher development, resource allocation and monitoring can work together to promote ICT adoption and integration in teaching and learning.</w:t>
      </w:r>
    </w:p>
    <w:p w14:paraId="7E5DAF0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569392A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success of ICT integration in secondary schools depends not only on teachers’ digital competencies but also on the institutional environment in which technology is introduced and used. A systematic review of 54 studies established that professional development, improved digital skills, supportive policies, reliable ICT resources, and collaboration among stakeholders are central to meaningful technology integration (Msambwa et al., 2024). The review is particularly valuable because it moves beyond viewing ICT integration as an individual teacher responsibility and recognises the interconnected roles of policymakers, school leaders, teachers, and learners. Nevertheless, its broad international scope limits its ability to explain how these factors interact within Kenya’s public secondary school system, where schools operate under different levels of funding, infrastructure, leadership capacity, and access to technical support.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Kenyan evidence increasingly reinforces the argument that ICT integration requires coordinated institutional interventions rather than isolated investment in digital equipment. Evidence from public secondary schools demonstrates that school leadership, infrastructure, teacher-related factors, financial support, professional development, and supervision are closely connected to the extent to which ICT is adopted and integrated into teaching and learning. For instance, studies conducted in Kitui, Nairobi, and Makueni counties collectively emphasise the importance of leadership practices, ICT infrastructure, teacher capacity building, financial investment, and instructional supervision in supporting sustained technology use (Kaseve, 2023; Kikuvi-Mbului et al., 2025; Muriuki, 2026). This pattern is important because it suggests that providing technology alone is unlikely to produce meaningful classroom integration unless schools also create the organisational conditions that enable teachers to use the available resources effectively.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evidence, however, reveals important differences in emphasis. Kaseve (2023), in evaluating the integration of the ICT programme in public secondary schools in Kitui County, examined school leadership, infrastructure, teacher-related factors, student attitudes, and challenges affecting ICT integration. The study provides a useful multidimensional perspective because it recognises that technology adoption is influenced by both school-level and user-level factors. However, its broad evaluation approach gives less attention to the specific interventions that school leaders can deliberately implement to overcome these barriers. Similarly, Kikuvi-Mbului et al. (2025) established a strong relationship between principals’ financing of teacher capacity-building programmes and ICT integration in secondary schools in Nairobi County. This provides persuasive evidence that financial commitment to professional development matters, but the study concentrates primarily on financing and therefore does not fully explain how training interacts with ICT infrastructure, school policies, monitoring, mentoring, and technical support. Muriuki (2026) extends this argument by demonstrating that professional development in ICT integration significantly improves the role performance of Heads of Departments in public secondary schools in Makueni County. </w:t>
      </w:r>
    </w:p>
    <w:p w14:paraId="7E58193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However, the relatively modest explanatory power of the model (R² = .07) also suggests that professional development alone accounts for only a small proportion of differences in leadership performance, pointing to the influence of other institutional factors.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establish a consistent pattern: </w:t>
      </w:r>
      <w:r>
        <w:rPr>
          <w:rStyle w:val="19"/>
          <w:rFonts w:hint="default" w:ascii="Times New Roman Regular" w:hAnsi="Times New Roman Regular" w:cs="Times New Roman Regular"/>
          <w:b w:val="0"/>
          <w:bCs w:val="0"/>
          <w:sz w:val="24"/>
          <w:szCs w:val="24"/>
        </w:rPr>
        <w:t>ICT integration is a systemic process requiring the alignment of human capacity, leadership, resources, and institutional support</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Infrastructure creates the basic conditions for technology use, while financing makes training and resource provision possible; professional development strengthens teachers’ and school leaders’ capacity, while supervision and leadership help translate these investments into classroom practice. Recent evidence from Nairobi further demonstrates that principals’ supervision is strongly associated with teachers’ ICT integration, with supervision explaining a substantial proportion of the variation in integration levels. At the same time, research on infrastructure provision confirms that reliable connectivity, equipment, software, and maintenance remain necessary foundations for sustained use.</w:t>
      </w:r>
      <w:r>
        <w:rPr>
          <w:rFonts w:hint="default" w:ascii="Times New Roman Regular" w:hAnsi="Times New Roman Regular" w:cs="Times New Roman Regular"/>
          <w:sz w:val="24"/>
          <w:szCs w:val="24"/>
          <w:lang w:val="en-US"/>
        </w:rPr>
        <w:t xml:space="preserve"> </w:t>
      </w:r>
    </w:p>
    <w:p w14:paraId="4135484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rPr>
        <w:t xml:space="preserve">Despite these contributions, the Kenyan literature remains fragmented. Most studies examine individual components of ICT integration—such as infrastructure, financing, professional development, leadership, or supervision—rather than examining how these interventions can be combined into a coherent school-level strategy. In addition, much of the available evidence comes from counties such as Nairobi, Kitui, Makueni, and Kakamega, leaving limited empirical understanding of the realities of senior public secondary schools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There is therefore a contextual and practical gap regarding which institutional interventions are most appropriate, how they can be coordinated by school administrators, and how they can address the interconnected challenges of teacher preparedness, ICT resources, policy implementation, technical support, and monitoring. The present study addresses this gap by examining interventions for promoting the adoption and integration of ICT in teaching and learning, rather than treating the individual barriers as isolated problems</w:t>
      </w:r>
      <w:r>
        <w:rPr>
          <w:rFonts w:hint="default" w:ascii="Times New Roman Regular" w:hAnsi="Times New Roman Regular" w:cs="Times New Roman Regular"/>
          <w:sz w:val="24"/>
          <w:szCs w:val="24"/>
          <w:lang w:val="en-US"/>
        </w:rPr>
        <w:t>.</w:t>
      </w:r>
    </w:p>
    <w:p w14:paraId="749E8A8F">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w:t>
      </w:r>
      <w:r>
        <w:rPr>
          <w:rFonts w:hint="default" w:ascii="Times New Roman Regular" w:hAnsi="Times New Roman Regular" w:eastAsia="Times New Roman" w:cs="Times New Roman Regular"/>
          <w:b/>
          <w:bCs/>
          <w:kern w:val="0"/>
          <w:sz w:val="24"/>
          <w:szCs w:val="24"/>
          <w:lang w:val="en-US" w:eastAsia="en-GB"/>
          <w14:ligatures w14:val="none"/>
        </w:rPr>
        <w:t>2</w:t>
      </w:r>
      <w:r>
        <w:rPr>
          <w:rFonts w:hint="default" w:ascii="Times New Roman Regular" w:hAnsi="Times New Roman Regular" w:eastAsia="Times New Roman" w:cs="Times New Roman Regular"/>
          <w:b/>
          <w:bCs/>
          <w:kern w:val="0"/>
          <w:sz w:val="24"/>
          <w:szCs w:val="24"/>
          <w:lang w:eastAsia="en-GB"/>
          <w14:ligatures w14:val="none"/>
        </w:rPr>
        <w:t xml:space="preserve">.2 ICT Infrastructure and Internet Access </w:t>
      </w:r>
    </w:p>
    <w:p w14:paraId="691F5CC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infrastructure and internet access refer to the facilities, equipment and connectivity that make it possible for teachers and learners to use technology in teaching and learning. ICT infrastructure includes resources such as computers, laptops, tablets, projectors, interactive boards, network equipment, electricity and other digital facilities available in a school. Internet access, on the other hand, refers to the availability and reliability of internet connectivity that enables teachers and learners to access online information, digital learning materials, educational platforms and other internet-based resources. In this study, ICT infrastructure and internet access refer to the availability, adequacy, accessibility and functionality of digital devices, electricity, network facilities and internet connectivity that support the use of ICT in teaching and learning.</w:t>
      </w:r>
    </w:p>
    <w:p w14:paraId="3F5FF5B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6CAC56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Conceptual Review</w:t>
      </w:r>
    </w:p>
    <w:p w14:paraId="14C9CDBF">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availability of ICT facilities is an important starting point for the successful use of technology in schools. Teachers cannot be expected to integrate ICT into their lessons when computers are insufficient, projectors are unavailable, internet connections are unreliable or equipment is not properly maintained. Having technology in a school, therefore, does not necessarily mean that it is being used effectively. What matters is whether teachers and learners can access the available resources and use them when they are needed.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ICT infrastructure can also influence the way teachers approach their lessons. When schools have adequate computers, projectors, internet connectivity and other digital resources, teachers have greater opportunities to prepare interactive lessons, access additional learning materials, use digital assessment tools and engage learners in different ways. On the other hand, inadequate or poorly maintained equipment can discourage teachers from using technology, particularly when they have to compete for limited resources or spend considerable time dealing with technical problems.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Internet connectivity is equally important because many teaching and learning resources are now available online. Through reliable internet access, teachers can obtain current information, videos, digital textbooks, online assessments and other resources that can supplement the school curriculum. Learners can also use the internet to conduct research, collaborate with others and access learning materials beyond what is provided in the classroom. However, unreliable or slow internet can make these activities difficult and may discourage teachers from incorporating online resources into their lessons.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Kenyan experience indicates that the availability of ICT infrastructure remains an important consideration in efforts to integrate technology into public secondary schools. Studies have identified inadequate equipment, poor connectivity, limited access to electricity, maintenance challenges and insufficient digital resources as some of the factors that continue to affect ICT use in schools. These challenges also demonstrate that infrastructure cannot be considered separately from other interventions. Teacher training, school leadership, funding and technical support are necessary to ensure that available ICT resources are actually used effectively.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For this study, ICT infrastructure and internet access will therefore be considered beyond simply counting the number of computers or other digital devices available in a school. Attention will be given to whether the resources are </w:t>
      </w:r>
      <w:r>
        <w:rPr>
          <w:rStyle w:val="19"/>
          <w:rFonts w:hint="default" w:ascii="Times New Roman Regular" w:hAnsi="Times New Roman Regular" w:cs="Times New Roman Regular"/>
          <w:sz w:val="24"/>
          <w:szCs w:val="24"/>
        </w:rPr>
        <w:t>adequate, accessible, functional, reliable and regularly maintained</w:t>
      </w:r>
      <w:r>
        <w:rPr>
          <w:rFonts w:hint="default" w:ascii="Times New Roman Regular" w:hAnsi="Times New Roman Regular" w:cs="Times New Roman Regular"/>
          <w:sz w:val="24"/>
          <w:szCs w:val="24"/>
        </w:rPr>
        <w:t>, as well as whether teachers and learners can access dependable internet when required. The study will examine how these conditions influence teachers' ability and willingness to adopt and integrate ICT into teaching and learning in senior public secondary schools in Laikipia East Sub-County.</w:t>
      </w:r>
    </w:p>
    <w:p w14:paraId="3303FE5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4C510F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objective on ICT infrastructure and internet access is closely related to 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and the </w:t>
      </w:r>
      <w:r>
        <w:rPr>
          <w:rStyle w:val="19"/>
          <w:rFonts w:hint="default" w:ascii="Times New Roman Regular" w:hAnsi="Times New Roman Regular" w:cs="Times New Roman Regular"/>
          <w:sz w:val="24"/>
          <w:szCs w:val="24"/>
        </w:rPr>
        <w:t>Technological Pedagogical Content Knowledge (TPACK) framework</w:t>
      </w:r>
      <w:r>
        <w:rPr>
          <w:rFonts w:hint="default" w:ascii="Times New Roman Regular" w:hAnsi="Times New Roman Regular" w:cs="Times New Roman Regular"/>
          <w:sz w:val="24"/>
          <w:szCs w:val="24"/>
        </w:rPr>
        <w:t>. These two perspectives help explain not only whether technology is available in schools, but also whether teachers are able and willing to make meaningful use of it in their teaching.</w:t>
      </w:r>
      <w:r>
        <w:rPr>
          <w:rFonts w:hint="default" w:ascii="Times New Roman Regular" w:hAnsi="Times New Roman Regular" w:cs="Times New Roman Regular"/>
          <w:sz w:val="24"/>
          <w:szCs w:val="24"/>
          <w:lang w:val="en-US"/>
        </w:rPr>
        <w:t xml:space="preserve"> </w:t>
      </w:r>
      <w:bookmarkStart w:id="21" w:name="_GoBack"/>
      <w:bookmarkEnd w:id="21"/>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is useful in explaining how teachers decide whether to use technology in their work. The model is based mainly on the ideas of perceived usefulness and perceived ease of use. In a school where computers, projectors and internet services are readily available and function reliably, teachers are more likely to view ICT as useful and manageable. On the other hand, frequent internet interruptions, inadequate devices or malfunctioning equipment may make teachers feel that using technology is difficult and time-consuming. This can discourage them from incorporating ICT into their lessons, even when they understand its potential benefits. TAM therefore provides a useful lens for examining how the availability and reliability of ICT infrastructure can influence teachers’ willingness to adopt technology.</w:t>
      </w:r>
    </w:p>
    <w:p w14:paraId="6AC20700">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TPACK framework</w:t>
      </w:r>
      <w:r>
        <w:rPr>
          <w:rFonts w:hint="default" w:ascii="Times New Roman Regular" w:hAnsi="Times New Roman Regular" w:cs="Times New Roman Regular"/>
          <w:sz w:val="24"/>
          <w:szCs w:val="24"/>
        </w:rPr>
        <w:t xml:space="preserve"> adds another important dimension by considering how teachers use technology together with their subject knowledge and teaching methods. Simply providing teachers with computers or internet access does not guarantee meaningful ICT integration. Teachers need to understand how particular digital tools can support the teaching of different subjects and improve learners’ understanding. For example, access to online resources may be valuable, but its effectiveness depends on the teacher’s ability to identify appropriate resources and incorporate them into a lesson in a meaningful way. TPACK therefore helps explain why access to technology needs to be accompanied by teachers’ knowledge and skills in using it effectively.</w:t>
      </w:r>
    </w:p>
    <w:p w14:paraId="6BC38B5F">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Taken together, TAM and TPACK provide a strong basis for understanding the relationship between ICT infrastructure, internet access and technology integration. </w:t>
      </w:r>
      <w:r>
        <w:rPr>
          <w:rStyle w:val="19"/>
          <w:rFonts w:hint="default" w:ascii="Times New Roman Regular" w:hAnsi="Times New Roman Regular" w:cs="Times New Roman Regular"/>
          <w:b w:val="0"/>
          <w:bCs w:val="0"/>
          <w:sz w:val="24"/>
          <w:szCs w:val="24"/>
        </w:rPr>
        <w:t>TAM focuses more on teachers’ acceptance and willingness to use technology, while TPACK focuses on their ability to connect technology with pedagogy and subject content.</w:t>
      </w:r>
      <w:r>
        <w:rPr>
          <w:rFonts w:hint="default" w:ascii="Times New Roman Regular" w:hAnsi="Times New Roman Regular" w:cs="Times New Roman Regular"/>
          <w:sz w:val="24"/>
          <w:szCs w:val="24"/>
        </w:rPr>
        <w:t xml:space="preserve"> This study therefore considers ICT infrastructure not simply in terms of whether schools possess digital equipment, but also whether the equipment is accessible, functional, reliable and supported by adequate internet connectivity. These theories will help the study examine whether the ICT resources available in senior public secondary schools in Laikipia East Sub-County are actually creating favourable conditions for teachers to adopt and integrate technology into teaching and learning.</w:t>
      </w:r>
    </w:p>
    <w:p w14:paraId="4FEA7CB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8DDA98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Global Perspective</w:t>
      </w:r>
    </w:p>
    <w:p w14:paraId="2802160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availability and quality of ICT infrastructure strongly influence the extent to which schools can integrate technology into everyday teaching and learning. Msambwa et al. (2024), through a systematic review of 54 peer-reviewed studies, identify inadequate infrastructure and limited institutional support as important barriers to effective ICT integration. The strength of this review lies in its broad coverage of different educational settings and its recognition that school leaders have a responsibility to ensure that ICT resources are available, accessible, reliable and properly supported. However, its broad focus on ICT integration means that infrastructure and internet access are not examined in sufficient depth. The findings therefore provide limited explanation of how specific infrastructure conditions, such as internet reliability, equipment availability, technical maintenance and access to digital platforms, shape teachers’ actual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individual studies provides a more detailed picture of this relationship. Research conducted in Germany, Luxembourg and Australia illustrates that the availability, reliability and usability of digital infrastructure can determine whether technology becomes part of normal classroom practice. In Germany, teachers reported inadequate digitalisation, limited technical equipment and weaknesses in school IT infrastructure as major challenges during the transition to digital teaching. Similarly, research in Luxembourg found that relatively high levels of technological resources did not automatically translate into high levels of classroom ICT use, while research in Australia highlighted the way digital infrastructure and online access become embedded within the wider organisational practices of secondary schools (Becker et al., 2021; Tondeur et al., 2022; Johnson, 2021). These studies are valuable because they move beyond simply asking whether schools possess ICT equipment and instead consider whether the infrastructure is sufficiently reliable and usable to support regular teaching.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emerges from these studies: </w:t>
      </w:r>
      <w:r>
        <w:rPr>
          <w:rStyle w:val="19"/>
          <w:rFonts w:hint="default" w:ascii="Times New Roman Regular" w:hAnsi="Times New Roman Regular" w:cs="Times New Roman Regular"/>
          <w:sz w:val="24"/>
          <w:szCs w:val="24"/>
        </w:rPr>
        <w:t>infrastructure is necessary, but it is not sufficient on its own</w:t>
      </w:r>
      <w:r>
        <w:rPr>
          <w:rFonts w:hint="default" w:ascii="Times New Roman Regular" w:hAnsi="Times New Roman Regular" w:cs="Times New Roman Regular"/>
          <w:sz w:val="24"/>
          <w:szCs w:val="24"/>
        </w:rPr>
        <w:t>. The German evidence places greater emphasis on inadequate equipment, internet connectivity and technical support, particularly where teachers were expected to conduct teaching remotely. The Luxembourg evidence provides an important counterpoint because relatively well-resourced schools still recorded lower levels of classroom ICT use than might be expected. This suggests that access to computers and internet connectivity does not automatically result in pedagogical integration. Teachers’ beliefs, technological competence, institutional support and the way technology is incorporated into school routines also matter. The Australian evidence adds a further dimension by showing that digital technologies become more sustainable when teachers perceive them as useful and when their use fits within the everyday organisation and priorities of the school. This comparison strengthens the argument that infrastructure should be examined not simply as a physical input, but as part of a wider school environment that enables or constrains technology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also differ in their methodological strengths and limitations. The German study draws on a relatively large sample of secondary school teachers across several federal states, giving its findings stronger empirical breadth, although its focus on the COVID-19 period means that some infrastructure challenges were intensified by the exceptional demands of distance learning. The Luxembourg study provides an important reminder that high levels of infrastructure may coexist with relatively low classroom use, but its findings are situated within a highly developed education system and therefore may not be directly transferable to resource-constrained settings. The Australian study provides richer insight into how digital infrastructure interacts with school culture and teachers’ daily practices, although its focus on a small number of schools limits wider generalisation. These differences are useful because they demonstrate that the relationship between infrastructure and ICT integration is influenced by the educational and institutional context in which technology is introduced.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For the present study, the international literature therefore establishes two important points. First, reliable internet connectivity, adequate digital devices, functional network systems and technical support provide the basic conditions required for teachers to use ICT consistently. Second, the presence of these resources does not by itself guarantee meaningful integration. Teachers also need supportive school policies, leadership commitment, technical assistance and opportunities to develop the skills required to use available technologies effectively. This distinction is particularly important in developing-country contexts, where infrastructure shortages may be more severe and where schools may have to work with limited financial and technical resources.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significant gap consequently remains in the Kenyan literature. Existing international studies provide useful explanations of the relationship between infrastructure and ICT use, but their findings emerge largely from education systems with different levels of digital investment and connectivity. There is still limited empirical evidence on how </w:t>
      </w:r>
      <w:r>
        <w:rPr>
          <w:rStyle w:val="19"/>
          <w:rFonts w:hint="default" w:ascii="Times New Roman Regular" w:hAnsi="Times New Roman Regular" w:cs="Times New Roman Regular"/>
          <w:b w:val="0"/>
          <w:bCs w:val="0"/>
          <w:sz w:val="24"/>
          <w:szCs w:val="24"/>
        </w:rPr>
        <w:t>the adequacy, accessibility, reliability and maintenance of ICT infrastructure and internet connectivity interact with school-level support in senior public secondary schools in Kenya</w:t>
      </w:r>
      <w:r>
        <w:rPr>
          <w:rFonts w:hint="default" w:ascii="Times New Roman Regular" w:hAnsi="Times New Roman Regular" w:cs="Times New Roman Regular"/>
          <w:sz w:val="24"/>
          <w:szCs w:val="24"/>
        </w:rPr>
        <w:t>. More specifically, little is known about these conditions in Laikipia East Sub-County. The present study seeks to address this gap by examining not only whether ICT infrastructure and internet access are available, but whether they are sufficiently functional and accessible to support the regular adoption and integration of ICT in teaching and learning.</w:t>
      </w:r>
    </w:p>
    <w:p w14:paraId="734776C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52025F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infrastructure and internet access form an important foundation for meaningful technology integration in schools. While the availability of digital devices creates opportunities for teachers to diversify lesson delivery, access online learning materials and engage learners more actively, the presence of equipment alone does not guarantee sustained classroom use. A systematic review of 54 studies demonstrates that ICT can improve curriculum delivery, equitable access to learning resources, collaboration and personalised learning, but also identifies poor maintenance of ICT resources as a persistent barrier to effective integration (Msambwa et al., 2024). The strength of this review lies in its broad coverage of evidence and its recognition that ICT integration depends on more than simply providing digital devices. However, its wide focus on ICT integration gives less attention to the specific conditions under which infrastructure becomes usable in everyday teaching. In particular, it provides limited explanation of how internet reliability, electricity supply, availability of devices, technical maintenance and access to functional digital platforms influence teachers’ actual classroom practices.</w:t>
      </w:r>
    </w:p>
    <w:p w14:paraId="1D60063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Evidence from individual studies provides a more detailed understanding of this relationship. In Germany, the rapid shift to distance learning exposed significant weaknesses in digital infrastructure, with teachers identifying inadequate digitalisation and insufficient technical equipment as major challenges. The study further established that successful technology-supported teaching required adequate equipment for both teachers and learners, together with the competence to use digital devices and media effectively (Schneider et al., 2021). This large-scale study, involving 1,590 secondary school teachers across four German federal states, provides strong empirical breadth and strengthens the argument that infrastructure is a necessary condition for technology use. Nevertheless, its focus on the exceptional circumstances of COVID-19 means that some of the challenges reported may have been intensified by the sudden transition to remote teaching. The findings are therefore useful for understanding infrastructure constraints, but they may not fully represent the conditions of routine classroom-based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different picture emerges from Luxembourg, where the availability of ICT resources was relatively high but teachers’ classroom use of technology remained comparatively lower than expected. Analysis of data from 420 teachers showed that teachers’ ICT expertise, their vision of technology use and the availability of digital learning materials were important factors, while school leadership and collaboration also influenced implementation (Lomos et al., 2023). This study is particularly valuable because it challenges the assumption that simply increasing investment in ICT infrastructure will automatically lead to greater classroom integration. Unlike the German study, where inadequate equipment was a major concern, the Luxembourg evidence demonstrates that even well-resourced schools can experience limited classroom use when teachers lack the necessary expertise, shared vision or institutional support. The study therefore broadens the discussion from infrastructure availability to infrastructure utilisation. However, its setting in a highly resourced European education system limits the extent to which its findings can be transferred directly to resource-constrained public secondary schools in Kenya.</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Australian experience adds another dimension by showing how access to digital devices and online connectivity becomes intertwined with teachers’ everyday work. Johnson (2021), drawing on more than 40 interviews with staff in a secondary school, found that teachers who perceived clear benefits from digital technologies were more likely to invest time in learning and using them consistently. The study illustrates that reliable access to digital technologies can support sustained use when teachers perceive technology as enhancing their work rather than creating an additional burden. Its qualitative approach is a strength because it provides a deeper understanding of teachers’ experiences and the everyday conditions that shape technology use. However, the study focused on a single secondary school, which limits generalisation, and its emphasis on teachers’ time and digital labour means that specific infrastructure constraints such as electricity reliability, internet interruptions and equipment maintenance were not examined in the same depth as in the German study.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reveal a consistent but important pattern: </w:t>
      </w:r>
      <w:r>
        <w:rPr>
          <w:rStyle w:val="19"/>
          <w:rFonts w:hint="default" w:ascii="Times New Roman Regular" w:hAnsi="Times New Roman Regular" w:cs="Times New Roman Regular"/>
          <w:b w:val="0"/>
          <w:bCs w:val="0"/>
          <w:sz w:val="24"/>
          <w:szCs w:val="24"/>
        </w:rPr>
        <w:t>ICT infrastructure is necessary for integration, but infrastructure alone is not sufficient</w:t>
      </w:r>
      <w:r>
        <w:rPr>
          <w:rFonts w:hint="default" w:ascii="Times New Roman Regular" w:hAnsi="Times New Roman Regular" w:cs="Times New Roman Regular"/>
          <w:sz w:val="24"/>
          <w:szCs w:val="24"/>
        </w:rPr>
        <w:t>. The German study places greater emphasis on the consequences of inadequate equipment and digital infrastructure, whereas the Luxembourg study demonstrates that high levels of infrastructure do not necessarily translate into frequent classroom use. The Australian study further shows that teachers’ perceptions of the usefulness of technology and the way it fits into their daily work can determine whether available resources are used consistently. These differences are important for the present study because they suggest that infrastructure should not be measured simply by counting computers, projectors or other digital devices. Attention must also be given to whether these resources are accessible, functional, reliable and adequately maintained. The combined evidence points towards a broader understanding of ICT infrastructure in which physical resources, connectivity, technical support and the conditions surrounding their use are considered together (Schneider et al., 2021; Lomos et al., 2023; Johnson, 2021).</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literature also exposes an important weakness in existing research. Studies conducted in developed education systems often examine infrastructure in environments where electricity, internet connectivity and digital devices are relatively established. Consequently, their central concern tends to shift towards teacher competence, attitudes, leadership and effective use of existing technologies. In contrast, public secondary schools in developing contexts may still have to contend with more fundamental challenges such as inadequate devices, unreliable internet, electricity interruptions, limited technical personnel and insufficient funds for maintenance. This difference in context means that conclusions drawn from well-resourced education systems cannot simply be transferred to schools in Kenya without considering the realities of resource availability and infrastructure sustainability.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For the Kenyan context, the literature therefore suggests that the effectiveness of ICT integration depends on the interaction between </w:t>
      </w:r>
      <w:r>
        <w:rPr>
          <w:rStyle w:val="19"/>
          <w:rFonts w:hint="default" w:ascii="Times New Roman Regular" w:hAnsi="Times New Roman Regular" w:cs="Times New Roman Regular"/>
          <w:sz w:val="24"/>
          <w:szCs w:val="24"/>
        </w:rPr>
        <w:t>availability, accessibility, reliability and maintenance</w:t>
      </w:r>
      <w:r>
        <w:rPr>
          <w:rFonts w:hint="default" w:ascii="Times New Roman Regular" w:hAnsi="Times New Roman Regular" w:cs="Times New Roman Regular"/>
          <w:sz w:val="24"/>
          <w:szCs w:val="24"/>
        </w:rPr>
        <w:t xml:space="preserve"> of digital resources. A school may possess computers and internet facilities, yet teachers may be unable to use them regularly if devices are shared among large numbers of learners, connectivity is unreliable, electricity supply is interrupted or technical problems remain unresolved. Similarly, providing internet access without adequate devices or technical support may have limited impact on classroom practice. The evidence consequently supports a shift from asking whether ICT infrastructure exists to asking whether it is sufficiently functional and accessible to support teachers’ day-to-day instructional needs.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research gap remains. Existing international studies have established the importance of digital infrastructure, connectivity and institutional conditions, while Msambwa et al. (2024) provide broad evidence on the systemic challenges affecting ICT integration. However, there is limited empirical evidence examining how </w:t>
      </w:r>
      <w:r>
        <w:rPr>
          <w:rStyle w:val="19"/>
          <w:rFonts w:hint="default" w:ascii="Times New Roman Regular" w:hAnsi="Times New Roman Regular" w:cs="Times New Roman Regular"/>
          <w:b w:val="0"/>
          <w:bCs w:val="0"/>
          <w:sz w:val="24"/>
          <w:szCs w:val="24"/>
        </w:rPr>
        <w:t>internet reliability, electricity supply, availability of digital devices and technical maintenance interact to influence teachers’ actual ICT practices in senior public secondary schools in Kenya</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More specifically, little is known about how these infrastructure conditions shape ICT adoption and integration in senior public secondary schools in Laikipia East Sub-County. The present study therefore seeks to address this gap by examining not only the availability of ICT infrastructure and internet access, but also their adequacy, reliability, accessibility and maintenance, and how these conditions influence teachers’ ability to integrate ICT meaningfully into teaching and learning.</w:t>
      </w:r>
    </w:p>
    <w:p w14:paraId="0DF42F6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B1F4F01">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1848F14">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40AF3A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expansion of ICT in education has created new opportunities for communication, access to learning resources, e-learning and the use of learning management systems. However, these benefits depend heavily on whether schools have adequate and equitable access to the infrastructure required to support technology use. Saif et al. (2024) highlight the growing contribution of ICT to communication, access to educational resources, e-learning, learning management systems and online learning, while also emphasising the need for institutions to strengthen their ICT infrastructure as technology continues to evolve. Although the study provides a useful overview of the expanding role of ICT in education, its broad coverage across different levels of education makes it difficult to determine the specific infrastructure requirements of secondary schools. More importantly, it pays limited attention to inequalities in access to ICT resources between schools with different levels of funding, connectivity and technological capacity.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issue of inequality becomes clearer when evidence from different education systems is considered. A large comparative study covering seven countries through ICILS data and 45 countries through TALIS found considerable differences in students’ and schools’ readiness for digital education. However, the study also revealed an important distinction: socioeconomic inequalities were more strongly reflected in students’ digital skills than in the ICT infrastructure available in the schools they attended (van de Werfhorst, Kessenich, &amp; Geven, 2022). This finding is important because it challenges the assumption that unequal access to digital education is always caused by unequal school infrastructure. At the same time, the study demonstrates that digital readiness is multidimensional, involving not only equipment and connectivity but also the skills required to use technology effectively. Its major strength is the use of large-scale international datasets, which allows comparison across diverse educational contexts. Nevertheless, reliance on secondary data limits the depth with which the study can explain how particular infrastructure problems, such as unreliable internet, inadequate devices or poor technical support, affect teachers’ day-to-day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similar concern emerges from research on digital technology use in inclusive schools across Austria, Bosnia and Herzegovina, Italy and North Macedonia. Evidence from 21 schools showed differences both within and between schools in their digital capacity, with schools needing to identify context-specific infrastructure, support and teacher-development needs if technology is to become part of everyday teaching and learning (Parida et al., 2024). The comparative design is a strength because it demonstrates that schools operating within the same broad European policy environment can still experience different levels of digital readiness. It also moves the discussion beyond the simple question of whether technology is available by considering whether schools have the capacity to use it systematically and inclusively. However, the study focused on inclusive schools at primary and lower-secondary levels and relied largely on self-evaluations by teachers and school leaders. Its findings therefore provide useful evidence on digital capacity and inequality but offer less direct evidence about infrastructure requirements in senior secondary schools or about the actual reliability and maintenance of specific ICT resources.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relationship between infrastructure and inequality is also evident in OECD evidence across participating education systems. Schools serving socioeconomically disadvantaged learners are more likely to report that insufficient internet access and inadequate digital technologies hinder the provision of quality instruction, while rural schools are more likely than urban schools to experience insufficient internet access (OECD, 2022). Importantly, the evidence shows that differences in ICT use between schools remain even after accounting for teacher characteristics and infrastructure. This suggests that improving infrastructure is essential but cannot, by itself, eliminate inequalities in digital learning. The strength of this evidence lies in its extensive cross-national coverage and its ability to compare schools according to socioeconomic and geographical characteristics. Its limitation, however, is that it is largely based on reported school and teacher perceptions rather than detailed observation of how infrastructure is used during actual classroom instruction.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reveals a clear pattern: </w:t>
      </w:r>
      <w:r>
        <w:rPr>
          <w:rStyle w:val="19"/>
          <w:rFonts w:hint="default" w:ascii="Times New Roman Regular" w:hAnsi="Times New Roman Regular" w:cs="Times New Roman Regular"/>
          <w:b w:val="0"/>
          <w:bCs w:val="0"/>
          <w:sz w:val="24"/>
          <w:szCs w:val="24"/>
        </w:rPr>
        <w:t>access to ICT infrastructure is uneven, but inequality cannot be understood simply in terms of whether a school possesses computers or internet connectivity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Saif et al. (2024) emphasise the growing importance of infrastructure as educational technologies expand, while van de Werfhorst et al. (2022), Parida et al. (2024) and OECD (2022) demonstrate that digital readiness varies across schools and that disadvantaged or less connected settings may face greater barriers to effective technology use. The studies nevertheless differ in what they identify as the central problem. The international comparative study places greater emphasis on students’ digital skills, the European school-level study focuses on differences in digital capacity and inclusion, while the OECD evidence draws attention to socioeconomic and rural inequalities in infrastructure and internet access. These differences suggest that ICT inequality is not a single problem; rather, it reflects the interaction of </w:t>
      </w:r>
      <w:r>
        <w:rPr>
          <w:rStyle w:val="19"/>
          <w:rFonts w:hint="default" w:ascii="Times New Roman Regular" w:hAnsi="Times New Roman Regular" w:cs="Times New Roman Regular"/>
          <w:b w:val="0"/>
          <w:bCs w:val="0"/>
          <w:sz w:val="24"/>
          <w:szCs w:val="24"/>
        </w:rPr>
        <w:t>equipment, connectivity, school resources, geographical location, teacher competence and institutional capacity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Another important conclusion emerges from this comparison. Providing ICT equipment without ensuring reliable connectivity, technical support and equitable access may produce only superficial improvements in digital education. Similarly, expanding internet access without addressing teachers’ capacity to use digital tools meaningfully may leave the potential of ICT underutilised. The literature therefore supports a broader understanding of infrastructure in which access is assessed in terms of </w:t>
      </w:r>
      <w:r>
        <w:rPr>
          <w:rStyle w:val="19"/>
          <w:rFonts w:hint="default" w:ascii="Times New Roman Regular" w:hAnsi="Times New Roman Regular" w:cs="Times New Roman Regular"/>
          <w:b w:val="0"/>
          <w:bCs w:val="0"/>
          <w:sz w:val="24"/>
          <w:szCs w:val="24"/>
        </w:rPr>
        <w:t>availability, adequacy, reliability, affordability, accessibility and functionality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rather than simply the physical presence of devices. This is particularly important for public secondary schools, where differences in financial resources and geographical location may determine the extent to which learners and teachers can benefit from digital technologies.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Despite the contribution of these studies, an important gap remains. Much of the international literature has examined digital readiness at national, regional or broad school-system levels, making it difficult to explain the specific infrastructure challenges experienced by individual public secondary schools. There is also limited evidence on how inequalities in devices, internet connectivity, electricity, maintenance and technical support interact to influence teachers’ actual ICT practices in resource-constrained settings. Furthermore, evidence from highly connected European and OECD education systems cannot be transferred directly to Kenyan public secondary schools, where infrastructure limitations may be more pronounced. The present study therefore addresses this gap by examining the availability, adequacy, accessibility and reliability of ICT infrastructure and internet access in senior public secondary schools in Laikipia East Sub-County. Particular attention will be given to whether differences in infrastructure and connectivity create unequal opportunities for teachers to adopt and integrate ICT into teaching and learning.</w:t>
      </w:r>
    </w:p>
    <w:p w14:paraId="72EDC4C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contribution of ICT to educational improvement increasingly depends on whether schools can provide reliable and equitable access to the infrastructure needed for meaningful technology use. Adejumobi (2025) makes an important contribution by linking unequal ICT infrastructure with learning outcomes in science education and identifying poor internet connectivity, limited digital devices, unreliable electricity and inadequate technical support as major barriers, particularly in developing countries. The review is also valuable because it moves beyond infrastructure provision and argues that investment in technology must be accompanied by teacher capacity building, curriculum alignment and supportive policies. However, its focus on science education limits the extent to which its findings can be generalised to ICT integration across different subjects. More importantly, the review provides limited school-level evidence on how specific infrastructure deficiencies influence the frequency, consistency and quality of teachers’ actual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other educational contexts reinforces the argument that infrastructure inequality is closely connected to the conditions under which teachers can use technology. In Malaysia, research comparing rural and urban secondary schools found significant differences in technical problems and teachers’ use of Google Classroom, with network connectivity, technical support and school infrastructure emerging as important facilitating conditions (Yap et al., 2024). The study is particularly relevant because it focuses specifically on secondary school teachers and directly compares schools operating in different geographical settings. Its large sample of 395 teachers provides useful empirical breadth and strengthens the argument that digital inequality is not simply a matter of owning ICT equipment. However, the study relies on an online survey and focuses primarily on Google Classroom, which limits its ability to capture the wider range of infrastructure conditions that may affect ICT integration across different subjects and teaching activities.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similar rural–urban divide is evident in China, where differences in access to digital resources and technological environments have been shown to affect the ICT competencies of secondary school teachers. Research comparing rural and urban teachers demonstrates that the “new digital divide” extends beyond physical access to technology and includes differences in teachers’ opportunities to develop and apply digital competencies (Zhao, 2024). This study is particularly useful because it shows that infrastructure inequality can have an indirect effect on classroom integration by shaping teachers’ capacity to use available technologies effectively. Its focus on secondary school teachers also makes it more closely aligned with the present study than broad reviews covering several educational levels. Nevertheless, the Chinese context differs considerably from that of developing rural regions in Kenya, particularly in terms of government investment, connectivity and digital infrastructure. The study therefore provides a useful comparative perspective but cannot fully explain the infrastructure realities of Kenyan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relationship between infrastructure and actual classroom practice is further demonstrated by comparative evidence across European secondary schools. Research examining barriers to technology use found that factors relating to teachers’ willingness and skills, as well as the availability of technological tools, interact differently across countries depending on their level of technological development (Schmitz et al., 2022). Importantly, the study challenges a purely infrastructure-based explanation of ICT integration by showing that technological barriers do not have the same effect in every educational context. This is a significant contribution because it suggests that the impact of infrastructure depends partly on the broader digital environment in which schools operate. However, the study’s cross-national design provides less detailed information about particular school-level problems such as electricity interruptions, equipment maintenance or the frequency of internet failures. Its findings are therefore useful for understanding the wider relationship between technological development and ICT use, but less effective in explaining the practical infrastructure challenges faced by individual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reveal a consistent pattern: </w:t>
      </w:r>
      <w:r>
        <w:rPr>
          <w:rStyle w:val="19"/>
          <w:rFonts w:hint="default" w:ascii="Times New Roman Regular" w:hAnsi="Times New Roman Regular" w:cs="Times New Roman Regular"/>
          <w:b w:val="0"/>
          <w:bCs w:val="0"/>
          <w:sz w:val="24"/>
          <w:szCs w:val="24"/>
        </w:rPr>
        <w:t>inequality in ICT infrastructure can translate into inequality in teachers’ opportunities to use technology meaningfully, but infrastructure does not operate in isolation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Malaysian evidence emphasises rural–urban differences in connectivity, technical problems and school infrastructure; the Chinese study highlights the way unequal digital environments contribute to differences in teachers’ ICT competence; while the European evidence demonstrates that infrastructure interacts with teachers’ skills, attitudes and the wider technological environment (Yap et al., 2024; Zhao, 2024; Schmitz et al., 2022). The studies therefore complement one another rather than producing contradictory conclusions. They collectively suggest that a school may possess computers and internet access yet still experience weak ICT integration if connectivity is unreliable, technical problems remain unresolved or teachers lack the confidence and skills to use the available resources.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An important difference, however, lies in the level at which the studies examine digital inequality. Adejumobi (2025) provides a broad synthesis of infrastructure inequalities and their implications for science learning, while Yap et al. (2024) examine inequality between rural and urban secondary schools at the teacher level. Zhao (2024) moves further by considering how differences in digital environments influence teachers’ ICT competencies, whereas Schmitz et al. (2022) examine technology barriers across national education systems. This progression is important because it demonstrates that digital inequality exists at several levels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from </w:t>
      </w:r>
      <w:r>
        <w:rPr>
          <w:rStyle w:val="19"/>
          <w:rFonts w:hint="default" w:ascii="Times New Roman Regular" w:hAnsi="Times New Roman Regular" w:cs="Times New Roman Regular"/>
          <w:b w:val="0"/>
          <w:bCs w:val="0"/>
          <w:sz w:val="24"/>
          <w:szCs w:val="24"/>
        </w:rPr>
        <w:t>physical infrastructure and connectivity, to teacher competence, to actual classroom use and ultimately learning opportunities</w:t>
      </w:r>
      <w:r>
        <w:rPr>
          <w:rFonts w:hint="default" w:ascii="Times New Roman Regular" w:hAnsi="Times New Roman Regular" w:cs="Times New Roman Regular"/>
          <w:sz w:val="24"/>
          <w:szCs w:val="24"/>
        </w:rPr>
        <w:t>. The literature is therefore strongest when these dimensions are considered together rather than treated as separate problems.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also have methodological strengths and limitations that should be recognised. The Malaysian study benefits from a relatively large sample and direct comparison between rural and urban secondary schools, but its reliance on self-reported survey data may not fully capture actual technology use. The Chinese study provides a useful examination of the emerging digital divide among secondary teachers, although its findings are shaped by China's distinctive education and technology environment. The European study benefits from cross-national comparison and provides a broader understanding of how technological development influences ICT barriers, but such breadth comes at the expense of detailed school-level investigation. Adejumobi's review, meanwhile, is valuable for bringing together evidence on infrastructure, electricity, connectivity and technical support, but its concentration on science education leaves unanswered questions about ICT use across subjects and about the day-to-day experiences of teachers in individual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conclusion can therefore be drawn from the literature: </w:t>
      </w:r>
      <w:r>
        <w:rPr>
          <w:rStyle w:val="19"/>
          <w:rFonts w:hint="default" w:ascii="Times New Roman Regular" w:hAnsi="Times New Roman Regular" w:cs="Times New Roman Regular"/>
          <w:b w:val="0"/>
          <w:bCs w:val="0"/>
          <w:sz w:val="24"/>
          <w:szCs w:val="24"/>
        </w:rPr>
        <w:t>providing ICT infrastructure is necessary, but equitable and meaningful ICT integration requires more than the physical presence of digital resources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Reliable internet, adequate devices and electricity create the basic conditions for technology use, but these resources must be functional, accessible and supported by technical assistance and teacher capacity building. This is particularly important in disadvantaged and rural settings, where infrastructure limitations may be compounded by fewer opportunities for professional development and weaker technical support. International evidence also suggests that the digital divide should no longer be understood simply as a difference between those who have technology and those who do not. It increasingly concerns differences in the quality, reliability and usability of technology and in the capacity of teachers and learners to turn access into meaningful educational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contributions, an important research gap remains. Much of the global literature either examines digital inequality broadly or focuses on specific technologies, subjects or national education systems. There is limited evidence showing </w:t>
      </w:r>
      <w:r>
        <w:rPr>
          <w:rStyle w:val="19"/>
          <w:rFonts w:hint="default" w:ascii="Times New Roman Regular" w:hAnsi="Times New Roman Regular" w:cs="Times New Roman Regular"/>
          <w:b w:val="0"/>
          <w:bCs w:val="0"/>
          <w:sz w:val="24"/>
          <w:szCs w:val="24"/>
        </w:rPr>
        <w:t>how the combined effects of internet connectivity, electricity supply, device availability and technical maintenance influence the frequency and quality of ICT integration by teachers in public secondary schools</w:t>
      </w:r>
      <w:r>
        <w:rPr>
          <w:rFonts w:hint="default" w:ascii="Times New Roman Regular" w:hAnsi="Times New Roman Regular" w:cs="Times New Roman Regular"/>
          <w:sz w:val="24"/>
          <w:szCs w:val="24"/>
        </w:rPr>
        <w:t>. There is also limited evidence from resource-constrained rural and semi-rural settings comparable to Laikipia East Sub-County. The present study therefore seeks to address this gap by examining whether the ICT infrastructure available in senior public secondary schools is not only present, but sufficiently reliable, accessible and functional to support teachers' regular and meaningful integration of ICT into teaching and learning.</w:t>
      </w:r>
    </w:p>
    <w:p w14:paraId="22D65DEE">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6DE4AE9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growing use of digital technologies in education has made reliable infrastructure and internet connectivity increasingly important for effective teaching and learning. Okoye et al. (2023) provide useful evidence from higher education institutions across nine Latin American countries, showing that limited infrastructure, inadequate internet access, insufficient digital resources and inadequate training continue to constrain the effective use of digital technologies. The strength of the study lies in its broad geographical coverage and its mixed-method approach, which combines quantitative and qualitative evidence to identify barriers across different national contexts. However, its focus on higher education limits its direct applicability to public secondary schools, where infrastructure, teacher responsibilities, learner needs and institutional resources may differ considerably. The study also gives limited attention to how infrastructure inequalities between individual schools affect the frequency and quality of teachers’ classroom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more school-focused perspective is provided by research across European secondary schools, which demonstrates that the relationship between infrastructure and technology use is more complex than simply providing schools with digital tools. Evidence from secondary schools in several European countries found that technological barriers had a stronger negative effect on classroom technology use in less technologically developed countries, whereas teacher beliefs became more prominent barriers in highly developed systems (Schmitz et al., 2022). This distinction is particularly important because it shows that the same ICT intervention may produce different outcomes depending on the technological environment in which it is introduced. The study's cross-national design is a major strength because it allows meaningful comparison between education systems at different stages of digital development. Nevertheless, its broad comparative approach provides less detailed information about specific infrastructure problems within individual schools, such as unreliable electricity, equipment breakdowns, inadequate devices or the time required to obtain technical assistance.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secondary education in Malaysia further illustrates the importance of the school environment in determining whether available technologies are actually used. Research comparing rural and urban secondary schools found that facilitating conditions, including technological infrastructure and technical support, influenced teachers’ use of Google Classroom (Yap et al., 2024). The study is particularly relevant because it examines secondary school teachers and explicitly considers differences between rural and urban settings. Its relatively large sample also strengthens the reliability of its findings. However, its concentration on one digital platform means that the findings cannot necessarily be extended to all forms of ICT integration. In addition, the use of self-reported data may not fully capture the frequency or quality of teachers’ actual technology use in classroom settings.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issue of connectivity becomes even more significant when education systems are considered from a broader international perspective. Evidence from the OECD indicates that schools require adequate infrastructure, connectivity and teacher support if ICT is to become part of regular classroom practice, while the European evidence shows considerable differences in the availability of high-speed internet between countries and between schools in different geographical settings (OECD, 2021; European Commission, 2021). These findings reinforce the argument that digital inequality is not simply a question of whether schools have internet access. The quality, speed, reliability and affordability of connectivity also determine what teachers and learners can realistically do with digital technologies. However, such large-scale policy evidence tends to provide a broad picture of national and regional inequalities and therefore offers limited insight into how individual schools cope with infrastructure shortages on a day-to-day basis.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reveals a strong and consistent pattern: </w:t>
      </w:r>
      <w:r>
        <w:rPr>
          <w:rStyle w:val="19"/>
          <w:rFonts w:hint="default" w:ascii="Times New Roman Regular" w:hAnsi="Times New Roman Regular" w:cs="Times New Roman Regular"/>
          <w:b w:val="0"/>
          <w:bCs w:val="0"/>
          <w:sz w:val="24"/>
          <w:szCs w:val="24"/>
        </w:rPr>
        <w:t>ICT integration is shaped by the quality and reliability of the technological environment in which teachers work, but infrastructure alone does not determine classroom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Latin American evidence emphasises the combined effects of infrastructure, internet access, digital resources and training; the European study demonstrates that technological barriers become more influential in less digitally developed systems; while the Malaysian evidence highlights the importance of facilitating conditions in rural and urban secondary schools (Okoye et al., 2023; Schmitz et al., 2022; Yap et al., 2024). These studies therefore complement rather than contradict one another. They collectively demonstrate that infrastructure provides the foundation for ICT integration, while teacher competence, institutional support and the wider school environment determine whether that foundation translates into meaningful classroom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There are, however, important differences in the contexts and emphasis of these studies. Okoye et al. examine universities across nine Latin American countries, where institutions generally have greater autonomy and potentially greater access to digital resources than public secondary schools. Schmitz et al. focus on secondary education and provide stronger evidence of how the level of technological development changes the influence of infrastructure barriers. Yap et al., in contrast, provide a more localised comparison of rural and urban secondary schools and therefore offer useful evidence on geographical inequalities in access and technical support. These differences strengthen the literature because they show that infrastructure challenges are context-dependent. At the same time, they expose a limitation: findings from universities, highly developed European education systems and relatively better-resourced Asian settings cannot be transferred directly to resource-constrained public secondary schools in Kenya.</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Another important weakness is that most of these studies tend to examine infrastructure alongside other factors rather than isolating how particular infrastructure conditions affect teachers’ everyday practice. There is still limited evidence showing what happens when a school has computers but inadequate internet, internet access but insufficient devices, or digital equipment but unreliable electricity and weak technical support. Such distinctions matter because schools may appear technologically equipped on paper while teachers remain unable to use ICT consistently. The literature therefore supports a broader assessment of infrastructure that considers </w:t>
      </w:r>
      <w:r>
        <w:rPr>
          <w:rStyle w:val="19"/>
          <w:rFonts w:hint="default" w:ascii="Times New Roman Regular" w:hAnsi="Times New Roman Regular" w:cs="Times New Roman Regular"/>
          <w:b w:val="0"/>
          <w:bCs w:val="0"/>
          <w:sz w:val="24"/>
          <w:szCs w:val="24"/>
        </w:rPr>
        <w:t>availability, adequacy, accessibility, reliability, functionality and maintenance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rather than simply recording whether ICT resources are present.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evidence also suggests that infrastructure investment must be accompanied by complementary interventions. The European findings show that infrastructure becomes more effective when supported by teachers’ digital competence and appropriate institutional conditions, while the OECD similarly emphasises teacher preparation and support alongside technological provision. This reinforces an important point for the present study: purchasing computers or improving internet connectivity should not be treated as an intervention in isolation. Without technical support, maintenance, teacher training and supportive school leadership, investments in ICT may have limited influence on actual classroom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significant research gap consequently remains. Existing international studies provide valuable evidence on ICT infrastructure and connectivity, but they are concentrated in higher education, comparatively developed education systems or specific technology platforms. Limited research has examined how </w:t>
      </w:r>
      <w:r>
        <w:rPr>
          <w:rStyle w:val="19"/>
          <w:rFonts w:hint="default" w:ascii="Times New Roman Regular" w:hAnsi="Times New Roman Regular" w:cs="Times New Roman Regular"/>
          <w:b w:val="0"/>
          <w:bCs w:val="0"/>
          <w:sz w:val="24"/>
          <w:szCs w:val="24"/>
        </w:rPr>
        <w:t>infrastructure, internet connectivity, electricity, digital device availability and technical maintenance interact at school level to influence teachers’ actual ICT integration in public secondary schools in resource-constrained settings</w:t>
      </w:r>
      <w:r>
        <w:rPr>
          <w:rFonts w:hint="default" w:ascii="Times New Roman Regular" w:hAnsi="Times New Roman Regular" w:cs="Times New Roman Regular"/>
          <w:sz w:val="24"/>
          <w:szCs w:val="24"/>
        </w:rPr>
        <w:t>. Furthermore, there is insufficient evidence on whether infrastructure conditions differ between schools within the same local administrative area and how such differences affect teachers’ opportunities to use ICT regularly. The present study addresses this gap by examining the availability, adequacy, accessibility and reliability of ICT infrastructure and internet access in senior public secondary schools in Laikipia East Sub-County, and by determining how these conditions influence the adoption and integration of ICT in teaching and learning.</w:t>
      </w:r>
    </w:p>
    <w:p w14:paraId="326AE54F">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5C8C16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7332D01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val="en-US"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Regional Perspective (Africa</w:t>
      </w:r>
      <w:r>
        <w:rPr>
          <w:rFonts w:hint="default" w:ascii="Times New Roman Regular" w:hAnsi="Times New Roman Regular" w:eastAsia="Times New Roman" w:cs="Times New Roman Regular"/>
          <w:b/>
          <w:bCs/>
          <w:kern w:val="0"/>
          <w:sz w:val="24"/>
          <w:szCs w:val="24"/>
          <w:lang w:val="en-US" w:eastAsia="en-GB"/>
          <w14:ligatures w14:val="none"/>
        </w:rPr>
        <w:t>)</w:t>
      </w:r>
    </w:p>
    <w:p w14:paraId="02B677E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infrastructure and internet access remain important conditions for meaningful ICT integration, particularly in rural and disadvantaged schools where technological inequalities are more pronounced. Ahiaku et al. (2025) provide useful evidence from a rural secondary school in KwaZulu-Natal, South Africa, showing that infrastructure shortages, socioeconomic inequalities and geographical location contributed to digital disconnection and limited teachers’ use of technology. The qualitative case study is valuable because it provides a detailed understanding of teachers’ lived experiences and demonstrates how inadequate resources can restrict innovative classroom practice. However, its focus on one school and a small purposive sample limits generalisation to other secondary schools. It also provides limited quantitative evidence on how specific factors such as internet connectivity, electricity, digital devices and technical maintenance influence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Similar patterns are evident in other African countries, although the nature and severity of the challenges vary. In Rwanda, inadequate ICT infrastructure and limited professional development were identified as major barriers to effective ICT integration in a rural secondary school, despite evidence that technology could support lesson delivery, assessment, resource sharing and independent learning (Mpumuje, 2024). In Namibia, teachers reported that the availability of devices such as laptops and smartphones did not automatically lead to effective classroom integration because they also faced challenges related to technological knowledge and the wider teaching context (Munyanyo &amp; Simuja, 2024). Nigerian evidence further demonstrates how poor digital infrastructure and unequal access affected rural secondary schools and remote communities, particularly during the COVID-19 period (Olanrewaju et al., 2021). These studies point to a consistent regional pattern: ICT integration is constrained not simply by the absence of devices, but by the combined effects of connectivity, infrastructure, teacher capacity and the broader school environment.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differ mainly in their methodological approaches and contextual emphasis. The South African study offers rich qualitative evidence of rural digital inequality, while the Rwandan research combines quantitative and qualitative approaches to examine both the benefits and challenges of ICT use. The Namibian study provides valuable insight into teachers’ experiences and demonstrates that possessing digital devices does not guarantee effective pedagogical use. The Nigerian research, on the other hand, draws attention to wider geographical and socioeconomic inequalities, although its focus on emergency remote learning means that some findings may reflect the exceptional conditions created by the pandemic. Despite these differences, the literature consistently suggests that infrastructure must be accompanied by reliable internet, electricity, technical support and teacher preparedness if technology is to move beyond occasional use towards meaningful classroom integration (Ahiaku et al., 2025; Mpumuje, 2024; Munyanyo &amp; Simuja, 2024; Olanrewaju et al., 2021).</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major weakness in the existing literature is that many studies identify infrastructure challenges without sufficiently examining how individual infrastructure components affect teachers’ actual classroom practices. There is also limited evidence on the interaction between infrastructure availability and institutional interventions such as maintenance, technical support, school leadership and resource allocation. Consequently, the literature establishes that inadequate infrastructure is a significant barrier, but provides less clarity on which infrastructure conditions require priority attention in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clear contextual gap therefore remains in Kenya. Although African studies have established the importance of ICT infrastructure and internet access, limited empirical evidence exists on how the adequacy, accessibility, reliability and maintenance of ICT resources influence ICT adoption and integration in senior public secondary schools. More specifically, there is insufficient evidence from Laikipia East Sub-County. The present study seeks to address this gap by examining whether internet connectivity, electricity supply, availability of digital devices, accessibility of ICT resources and technical maintenance create conditions that enable or constrain the adoption and integration of ICT in teaching and learning.</w:t>
      </w:r>
    </w:p>
    <w:p w14:paraId="61BF373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9BD1C1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3EAE35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School-level infrastructure remains a major determinant of whether ICT can move from policy intention to actual classroom practice. Evidence from township and rural secondary schools in KwaZulu-Natal shows that shortages of computers, unreliable internet, electricity interruptions and limited financial resources can significantly constrain ICT integration. Tigere and Netshitangani (2022) make an important contribution by incorporating the perspectives of school management teams, thereby showing how infrastructure challenges are closely connected to leadership, financing and resource mobilisation. However, the study relies mainly on management perceptions and therefore provides limited evidence of teachers’ actual frequency and patterns of ICT use. It also does not establish the relative contribution of individual infrastructure factors to ICT adoption and integration.The same infrastructure constraints are evident across other African settings, although their effects vary according to school context. In Rwanda, inadequate infrastructure was identified alongside limited professional development as a major barrier to ICT integration in a rural secondary school, despite the potential of technology to support lesson delivery, assessment and independent learning (Mpumuje, 2024). In Zimbabwe, school heads similarly reported inadequate ICT equipment, unreliable electricity and unaffordable internet as major challenges in rural schools, demonstrating that positive attitudes towards ICT do not necessarily translate into classroom use when basic infrastructure is lacking (Maupa &amp; Goronga, 2023). South African evidence from rural secondary schools also shows that limited ICT resources and inadequate access to equipment restrict teachers’ ability to incorporate technology into curriculum activities (Mathevula &amp; Uwizeyimana, 2014). These findings reveal a consistent regional pattern in which infrastructure shortages remain closely associated with limited ICT integration, although the specific constraints differ across educational contexts (Tigere &amp; Netshitangani, 2022; Mpumuje, 2024; Maupa &amp; Goronga,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comparison of the studies shows that infrastructure cannot be understood simply in terms of whether a school possesses computers. Tigere and Netshitangani place greater emphasis on management perceptions and resource mobilisation, while Mpumuje connects infrastructure with teacher professional development. Maupa and Goronga highlight the importance of electricity, internet affordability and government support, whereas Mathevula and Uwizeyimana demonstrate how shortages of ICT equipment directly affect teachers’ curriculum-related activities. The strength of this body of literature is therefore its recognition that </w:t>
      </w:r>
      <w:r>
        <w:rPr>
          <w:rStyle w:val="19"/>
          <w:rFonts w:hint="default" w:ascii="Times New Roman Regular" w:hAnsi="Times New Roman Regular" w:cs="Times New Roman Regular"/>
          <w:sz w:val="24"/>
          <w:szCs w:val="24"/>
        </w:rPr>
        <w:t>availability, accessibility, reliability and institutional support must work together</w:t>
      </w:r>
      <w:r>
        <w:rPr>
          <w:rFonts w:hint="default" w:ascii="Times New Roman Regular" w:hAnsi="Times New Roman Regular" w:cs="Times New Roman Regular"/>
          <w:sz w:val="24"/>
          <w:szCs w:val="24"/>
        </w:rPr>
        <w:t>. Its main weakness, however, is that most studies do not isolate the effect of individual infrastructure components or measure how these conditions influence teachers’ actual frequency and quality of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consequently suggests that providing ICT equipment without ensuring reliable internet, electricity, maintenance and technical support is unlikely to produce sustained classroom integration. Nevertheless, an important gap remains. Most African studies have focused either on school management perceptions, individual rural schools or broad infrastructure challenges, with limited attention to the combined influence of specific infrastructure conditions on teachers’ actual ICT practices in public secondary schools. There is particularly limited evidence from </w:t>
      </w:r>
      <w:r>
        <w:rPr>
          <w:rStyle w:val="19"/>
          <w:rFonts w:hint="default" w:ascii="Times New Roman Regular" w:hAnsi="Times New Roman Regular" w:cs="Times New Roman Regular"/>
          <w:b w:val="0"/>
          <w:bCs w:val="0"/>
          <w:sz w:val="24"/>
          <w:szCs w:val="24"/>
        </w:rPr>
        <w:t>senior public secondary schools in Kenya and, more specifically, Laikipia East Sub-County</w:t>
      </w:r>
      <w:r>
        <w:rPr>
          <w:rFonts w:hint="default" w:ascii="Times New Roman Regular" w:hAnsi="Times New Roman Regular" w:cs="Times New Roman Regular"/>
          <w:sz w:val="24"/>
          <w:szCs w:val="24"/>
        </w:rPr>
        <w:t>. The present study therefore seeks to address this gap by examining how internet connectivity, electricity supply, availability and accessibility of digital devices, and technical maintenance influence the adoption and integration of ICT in teaching and learning.</w:t>
      </w:r>
    </w:p>
    <w:p w14:paraId="04261AB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049329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Access to reliable ICT infrastructure is closely linked to educational equity, particularly in marginalised and rural communities where the digital divide is more pronounced. Nthambeleni and Motadi (2025) demonstrate that poor broadband connectivity, high internet costs, inadequate infrastructure and limited digital competencies continue to restrict meaningful participation in digital learning in marginalised South African regions. The systematic review is valuable because it connects infrastructure inequalities with wider issues of access, affordability and educational inclusion. However, its broad geographical focus limits school-level understanding of how infrastructure conditions affect teachers’ classroom practices. The study also considers infrastructure and teacher competency together, making it difficult to determine the specific contribution of connectivity and physical infrastructure to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contexts reinforces the relationship between infrastructure and educational inequality. Mpumuje (2024) found that inadequate ICT infrastructure restricted the integration of technology in a rural secondary school in Rwanda, despite teachers and learners recognising its potential benefits. In Nigeria, Olanrewaju et al. (2021) identified poor internet connectivity, inadequate electricity, socioeconomic disadvantage and limited ICT infrastructure as major causes of digital exclusion across rural secondary schools in six states. Ghanaian evidence similarly shows that teachers’ use of digital technologies can be undermined by poor internet connectivity, power fluctuations and inadequate ICT equipment, even where teachers demonstrate a willingness to use technology (Asafo-Adjei &amp; Babahe, 2024). These studies reveal a consistent regional pattern: </w:t>
      </w:r>
      <w:r>
        <w:rPr>
          <w:rStyle w:val="19"/>
          <w:rFonts w:hint="default" w:ascii="Times New Roman Regular" w:hAnsi="Times New Roman Regular" w:cs="Times New Roman Regular"/>
          <w:b w:val="0"/>
          <w:bCs w:val="0"/>
          <w:sz w:val="24"/>
          <w:szCs w:val="24"/>
        </w:rPr>
        <w:t>digital inequality is not simply a problem of whether technology exists, but whether schools can access reliable, affordable and functional digital resources</w:t>
      </w:r>
      <w:r>
        <w:rPr>
          <w:rFonts w:hint="default" w:ascii="Times New Roman Regular" w:hAnsi="Times New Roman Regular" w:cs="Times New Roman Regular"/>
          <w:sz w:val="24"/>
          <w:szCs w:val="24"/>
        </w:rPr>
        <w:t xml:space="preserve"> (Mpumuje, 2024; Olanrewaju et al., 2021; Asafo-Adjei &amp; Babahe, 2024).</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differ in their scope and emphasis. Nthambeleni and Motadi provide a broad equity perspective, while Mpumuje offers a more focused school-level examination of rural secondary education. Olanrewaju et al. provide stronger geographical breadth by examining rural communities across six Nigerian states, whereas Asafo-Adjei and Babahe provide closer insight into teachers’ experiences with infrastructure constraints. These differences strengthen the literature by showing that infrastructure challenges operate at both community and school levels. However, much of the evidence remains descriptive and does not sufficiently establish the relative effect of individual factors such as internet reliability, electricity supply, device availability and maintenance on teachers’ actual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literature therefore points to an important conclusion: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improving ICT integration requires more than providing digital devices. Schools need dependable connectivity, electricity, affordable internet services and functional infrastructure that teachers can access when required.</w:t>
      </w:r>
      <w:r>
        <w:rPr>
          <w:rFonts w:hint="default" w:ascii="Times New Roman Regular" w:hAnsi="Times New Roman Regular" w:cs="Times New Roman Regular"/>
          <w:sz w:val="24"/>
          <w:szCs w:val="24"/>
        </w:rPr>
        <w:t xml:space="preserve"> At the same time, infrastructure interventions need to be accompanied by appropriate institutional support if access is to translate into meaningful classroom practice. The major gap is that existing African studies often examine digital inequality broadly or focus on specific infrastructure challenges without measuring their combined influence on teachers’ adoption and integration of ICT.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Consequently, there is limited empirical evidence on how the adequacy, accessibility, reliability and maintenance of ICT infrastructure influence ICT integration in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xml:space="preserve">. The gap is even more evident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where little is known about the extent to which internet connectivity, electricity, digital devices and technical maintenance enable or constrain teachers’ classroom use of ICT. The present study therefore seeks to provide school-level evidence on these conditions and their relationship with ICT adoption and integration in teaching and learning.</w:t>
      </w:r>
    </w:p>
    <w:p w14:paraId="544F8D3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7512909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4699B94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in public secondary schools is influenced by a combination of infrastructure, financial, technical, administrative and teacher-related conditions. In Ethiopia, inadequate infrastructure, limited funding, insufficient technical and administrative support, lack of time, and weaknesses in teachers’ ICT knowledge and skills have been identified as major barriers to effective technology use. Hunduma and Mekuria (2023) make an important contribution by organising these challenges into teacher-related, student-related, resource-related and administrative categories. This broader classification is useful because it shows that ICT integration is not simply a matter of providing computers; it depends on how resources, people and school systems work together. However, the study is a literature review and therefore provides limited primary evidence on how these different barriers operate within individual schools or influence teachers’ actual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other African countries supports the argument that ICT integration is shaped by interconnected rather than isolated challenges. In Ethiopia, school-level gaps in ICT infrastructure, coordination and capacity building were found to limit progress towards national ICT integration goals (Bati &amp; Workneh, 2021). South African evidence similarly shows that teachers’ limited technological-pedagogical knowledge and lack of experience can constrain ICT uptake even where technology has been introduced into schools (Dlamini, 2022). In Rwanda, inadequate infrastructure and limited professional development were also identified as important barriers to ICT integration in a rural secondary school (Mpumuje, 2024). Together, these studies indicate that infrastructure may provide the foundation for ICT use, but teacher competence, leadership, technical assistance and institutional coordination determine whether available resources are actually used effectively.</w:t>
      </w:r>
    </w:p>
    <w:p w14:paraId="3D95145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studies differ in their emphasis and methodological strength. Hunduma and Mekuria provide a useful broad classification of barriers, while Bati and Workneh offer stronger school-level evidence by drawing information from teachers, students and school leaders. Dlamini’s relatively large sample of 837 respondents across 133 schools provides greater empirical breadth, although its emphasis on teachers’ technological knowledge gives less attention to infrastructure and financing. Mpumuje, in contrast, provides useful evidence from a rural secondary school but is limited by its focus on one school and a relatively small sample. These differences are important because they show that the barriers to ICT integration vary according to context, but they also point to a common weakness in the literature: few studies examine infrastructure, internet access, funding, technical support and teacher capacity together while determining their individual contribution to actual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consistent pattern nevertheless emerges. Schools are less likely to achieve meaningful ICT integration when digital resources are inadequate, internet access is unreliable, technical assistance is weak and teachers lack the confidence or skills to use technology pedagogically. The evidence also suggests that improving one factor in isolation may have limited impact. Providing computers without reliable connectivity, maintenance or teacher support may leave schools with resources that are available but underused. Conversely, teacher training is unlikely to produce sustained classroom integration when teachers lack functional equipment and dependable internet access. This reinforces the need to view ICT integration as a school-wide process rather than as a purely technical or teacher-centred intervention.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existing literature therefore provides strong evidence that ICT integration is affected by several interconnected conditions, but an important gap remains. Much of the African research identifies broad barriers without establishing the relative contribution of specific infrastructure factors to teachers’ actual ICT practices. There is also limited evidence on how infrastructure challenges interact with institutional support in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xml:space="preserve">. More specifically, little is known about how internet connectivity, electricity supply, availability of digital devices, technical support and teacher capacity jointly influence ICT adoption and integration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The present study seeks to address this gap by examining these conditions together and identifying interventions that can strengthen the adoption and meaningful integration of ICT in teaching and learning.</w:t>
      </w:r>
    </w:p>
    <w:p w14:paraId="0719434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25851995">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612F2739">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34AC9DB3">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01DDC9E3">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02B4FC22">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75586D71">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278B568C">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08F6F5E5">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 xml:space="preserve">National </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Kenyan</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 xml:space="preserve"> Literature</w:t>
      </w:r>
    </w:p>
    <w:p w14:paraId="5D90431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availability and quality of ICT infrastructure remain important determinants of whether technology is meaningfully integrated into teaching and learning. In Kenya, evidence from public secondary schools shows that infrastructure can either create opportunities for ICT use or become a major constraint when resources are inadequate, inaccessible or poorly supported. In Kitui County, the availability and quality of ICT infrastructure were found to have a significant influence on ICT integration, with the study highlighting the importance of adequate technological resources in supporting classroom use (Kaseve, Ntabo, &amp; Nduku, 2022). The mixed-methods approach strengthens this evidence by combining quantitative and qualitative findings. However, the study was conducted in Kitui County, whose geographical and socioeconomic context may differ from that of Laikipia East Sub-County. It also gives limited attention to the individual contribution of internet reliability, electricity supply, device accessibility and technical maintenance.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Similar evidence emerges from other Kenyan counties. In Makueni County, well-developed ICT infrastructure was positively associated with ICT integration in curriculum implementation, while limited access to technical expertise restricted the support available to schools (Kiteetu, Mwanza, &amp; Kasivu, 2023). Research on the Economic Stimulus Programme also found that infrastructure support was important in facilitating ICT integration in Kenyan secondary schools, although challenges remained in ensuring that the resources provided translated into consistent classroom use (Ayako, Ayere, &amp; Nyangara, 2022). In Embu County, the availability and accessibility of ICT resources were likewise identified as important considerations in secondary schools, suggesting that simply providing technological resources does not guarantee that teachers can use them effectively (Muchiri, 2023). Taken together, these studies point to a consistent national pattern: </w:t>
      </w:r>
      <w:r>
        <w:rPr>
          <w:rStyle w:val="19"/>
          <w:rFonts w:hint="default" w:ascii="Times New Roman Regular" w:hAnsi="Times New Roman Regular" w:cs="Times New Roman Regular"/>
          <w:sz w:val="24"/>
          <w:szCs w:val="24"/>
        </w:rPr>
        <w:t>ICT integration depends not only on the presence of equipment, but also on whether teachers can access functional resources, receive technical support and use them consistently</w:t>
      </w:r>
      <w:r>
        <w:rPr>
          <w:rFonts w:hint="default" w:ascii="Times New Roman Regular" w:hAnsi="Times New Roman Regular" w:cs="Times New Roman Regular"/>
          <w:sz w:val="24"/>
          <w:szCs w:val="24"/>
        </w:rPr>
        <w:t xml:space="preserve"> (Kaseve et al., 2022; Kiteetu et al., 2023; Ayako et al., 2022; Muchiri,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nevertheless differ in their emphasis. Kaseve et al. provide broader evidence on the relationship between school infrastructure and ICT integration, while Kiteetu et al. place greater emphasis on infrastructural support and technical assistance. Ayako et al. examine infrastructure within a national government intervention, giving the discussion a policy and implementation dimension, whereas Muchiri focuses more directly on the availability and accessibility of ICT resources in secondary schools. These differences strengthen the literature by showing that infrastructure operates at several levels—from national programmes to school-level access. However, most of the studies remain relatively broad and do not sufficiently establish </w:t>
      </w:r>
      <w:r>
        <w:rPr>
          <w:rStyle w:val="19"/>
          <w:rFonts w:hint="default" w:ascii="Times New Roman Regular" w:hAnsi="Times New Roman Regular" w:cs="Times New Roman Regular"/>
          <w:b w:val="0"/>
          <w:bCs w:val="0"/>
          <w:sz w:val="24"/>
          <w:szCs w:val="24"/>
        </w:rPr>
        <w:t>which specific infrastructure conditions most strongly influence teachers’ actual use of ICT</w:t>
      </w:r>
      <w:r>
        <w:rPr>
          <w:rFonts w:hint="default" w:ascii="Times New Roman Regular" w:hAnsi="Times New Roman Regular" w:cs="Times New Roman Regular"/>
          <w:sz w:val="24"/>
          <w:szCs w:val="24"/>
        </w:rPr>
        <w:t>. There is also limited attention to the reliability of internet connectivity, electricity interruptions, equipment maintenance and the accessibility of devices to individual teachers.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evidence therefore suggests that improving ICT integration requires more than increasing the number of computers or other digital devices in schools. </w:t>
      </w:r>
      <w:r>
        <w:rPr>
          <w:rStyle w:val="19"/>
          <w:rFonts w:hint="default" w:ascii="Times New Roman Regular" w:hAnsi="Times New Roman Regular" w:cs="Times New Roman Regular"/>
          <w:b w:val="0"/>
          <w:bCs w:val="0"/>
          <w:sz w:val="24"/>
          <w:szCs w:val="24"/>
        </w:rPr>
        <w:t>Infrastructure must be adequate, accessible, functional, reliable and supported by appropriate technical assistance.</w:t>
      </w:r>
      <w:r>
        <w:rPr>
          <w:rFonts w:hint="default" w:ascii="Times New Roman Regular" w:hAnsi="Times New Roman Regular" w:cs="Times New Roman Regular"/>
          <w:sz w:val="24"/>
          <w:szCs w:val="24"/>
        </w:rPr>
        <w:t xml:space="preserve"> Yet an important contextual gap remains. Existing Kenyan studies have largely focused on counties such as Kitui, Makueni and Embu, with limited evidence from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In particular, little is known about how internet connectivity, electricity supply, accessibility of digital devices and technical maintenance jointly influence teachers’ adoption and integration of ICT. The present study therefore seeks to address this gap by examining these infrastructure conditions and identifying interventions that can strengthen ICT adoption and integration in senior public secondary schools in Laikipia East Sub-County.</w:t>
      </w:r>
    </w:p>
    <w:p w14:paraId="4D9983F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5CB70456">
      <w:pPr>
        <w:pStyle w:val="18"/>
        <w:keepNext w:val="0"/>
        <w:keepLines w:val="0"/>
        <w:widowControl/>
        <w:suppressLineNumbers w:val="0"/>
        <w:spacing w:before="0" w:beforeAutospacing="1" w:after="0" w:afterAutospacing="1" w:line="360" w:lineRule="auto"/>
        <w:ind w:left="0" w:right="0"/>
        <w:rPr>
          <w:rStyle w:val="19"/>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The successful integration of ICT in Kenyan schools depends on more than the presence of digital devices; it requires adequate infrastructure, teacher competence, accessible digital content and institutional support. A systematic review of STEM education in Kenya found that inadequate ICT access, infrastructure, teacher skills and digital content continue to constrain technology-supported teaching (Njenga &amp; Kinyua, 2022). The review is valuable because it brings together evidence from different studies and shows that infrastructure and teacher capacity are closely interconnected. However, its STEM focus limits its application to other subjects, while its reliance on existing literature provides little evidence about the actual condition, accessibility or utilisation of ICT facilities in individual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Kenyan studies reinforces this relationship. In public secondary schools in Makueni County, infrastructural support was found to influence ICT integration, although technical expertise remained an important challenge (Kiteetu, Mwanza, &amp; Kasivu, 2023). Similarly, research in Kitui County established that the availability and quality of ICT infrastructure significantly affected integration, demonstrating that having functional technological resources creates better conditions for classroom use (Kaseve, Ntabo, &amp; Nduku, 2022). In Embu County, the availability and accessibility of ICT resources were also identified as important to technology use in secondary schools, although challenges surrounding access and utilisation remained (Muchiri, 2023). These findings reveal a clear national pattern: </w:t>
      </w:r>
      <w:r>
        <w:rPr>
          <w:rStyle w:val="19"/>
          <w:rFonts w:hint="default" w:ascii="Times New Roman Regular" w:hAnsi="Times New Roman Regular" w:cs="Times New Roman Regular"/>
          <w:b w:val="0"/>
          <w:bCs w:val="0"/>
          <w:sz w:val="24"/>
          <w:szCs w:val="24"/>
        </w:rPr>
        <w:t>ICT integration is strongest where schools have not only digital equipment, but also reliable access, appropriate technical support and teachers who are able to use the available resources effectively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(Kiteetu et al., 2023; Kaseve et al., 2022; Muchiri,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differ mainly in their scope and emphasis. Njenga and Kinyua provide a broader STEM-oriented synthesis, while Kaseve et al. offer mixed-method evidence linking infrastructure quality with ICT integration. Kiteetu et al. place greater emphasis on infrastructural support and technical expertise, whereas Muchiri focuses more closely on the availability and accessibility of ICT resources. This variation is useful because it shows that infrastructure is not a single factor; </w:t>
      </w:r>
      <w:r>
        <w:rPr>
          <w:rStyle w:val="19"/>
          <w:rFonts w:hint="default" w:ascii="Times New Roman Regular" w:hAnsi="Times New Roman Regular" w:cs="Times New Roman Regular"/>
          <w:b w:val="0"/>
          <w:bCs w:val="0"/>
          <w:sz w:val="24"/>
          <w:szCs w:val="24"/>
        </w:rPr>
        <w:t>availability, accessibility, functionality and technical support can determine whether resources actually reach classroom practice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Nevertheless, most of these studies give limited attention to the combined effect of internet reliability, electricity supply, device accessibility and maintenance on teachers' day-to-day ICT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suggests that providing ICT equipment alone is unlikely to produce sustained integration. Infrastructure must be functional and accessible, while teachers need the capacity and support to use it meaningfully. A significant gap therefore remains in understanding how these specific infrastructure conditions interact within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xml:space="preserve">. Existing Kenyan studies provide useful evidence from other counties, but there is limited school-level evidence on how internet connectivity, electricity, digital device accessibility and technical maintenance influence teachers' actual adoption and integration of ICT. </w:t>
      </w:r>
      <w:r>
        <w:rPr>
          <w:rStyle w:val="19"/>
          <w:rFonts w:hint="default" w:ascii="Times New Roman Regular" w:hAnsi="Times New Roman Regular" w:cs="Times New Roman Regular"/>
          <w:b w:val="0"/>
          <w:bCs w:val="0"/>
          <w:sz w:val="24"/>
          <w:szCs w:val="24"/>
        </w:rPr>
        <w:t>The present study addresses this gap by examining these conditions together and identifying interventions that can strengthen ICT integration in senior public secondary schools in Laikipia East Sub-County.</w:t>
      </w:r>
    </w:p>
    <w:p w14:paraId="0B5E7570">
      <w:pPr>
        <w:pStyle w:val="18"/>
        <w:keepNext w:val="0"/>
        <w:keepLines w:val="0"/>
        <w:widowControl/>
        <w:suppressLineNumbers w:val="0"/>
        <w:spacing w:before="0" w:beforeAutospacing="1" w:after="0" w:afterAutospacing="1" w:line="360" w:lineRule="auto"/>
        <w:ind w:left="0" w:right="0"/>
        <w:rPr>
          <w:rStyle w:val="19"/>
          <w:rFonts w:hint="default" w:ascii="Times New Roman Regular" w:hAnsi="Times New Roman Regular" w:cs="Times New Roman Regular"/>
          <w:sz w:val="24"/>
          <w:szCs w:val="24"/>
        </w:rPr>
      </w:pPr>
    </w:p>
    <w:p w14:paraId="76BCD7EF">
      <w:pPr>
        <w:pStyle w:val="18"/>
        <w:keepNext w:val="0"/>
        <w:keepLines w:val="0"/>
        <w:widowControl/>
        <w:suppressLineNumbers w:val="0"/>
        <w:spacing w:before="0" w:beforeAutospacing="1" w:after="0" w:afterAutospacing="1" w:line="360" w:lineRule="auto"/>
        <w:ind w:left="0" w:right="0"/>
        <w:rPr>
          <w:rStyle w:val="19"/>
          <w:rFonts w:hint="default" w:ascii="Times New Roman Regular" w:hAnsi="Times New Roman Regular" w:cs="Times New Roman Regular"/>
          <w:sz w:val="24"/>
          <w:szCs w:val="24"/>
        </w:rPr>
      </w:pPr>
    </w:p>
    <w:p w14:paraId="0B80D60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presence of ICT resources in schools does not automatically translate into meaningful classroom integration. What matters is whether infrastructure is functional, maintained and supported by teachers who have the confidence and skills to use it effectively. A systematic review of ICT integration in secondary education found that inadequate infrastructure maintenance, limited teacher competencies and weak policy implementation continue to hinder effective technology use (Msafiri, Kangwa, &amp; Cai, 2023). The review is particularly useful because it brings together evidence from a wide range of studies and demonstrates that infrastructure provision must be accompanied by professional and institutional support. However, its broad geographical scope makes it difficult to determine how these challenges operate within particular Kenyan school settings. It also considers ICT integration generally, rather than examining closely how internet access and infrastructure conditions influence teachers’ actual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Kenyan evidence provides a more contextual picture of these challenges. In Kitui County, the availability and quality of ICT infrastructure were found to significantly influence ICT integration in public secondary schools, suggesting that the condition of available resources matters as much as their presence (Kaseve, Ntabo, &amp; Nduku, 2022). Similarly, infrastructural support in Makueni County was associated with ICT integration, although limitations in technical expertise affected the effective use of available resources (Kiteetu, Mwanza, &amp; Kasivu, 2023). Evidence from Embu County further indicates that the availability and accessibility of ICT resources influence teachers’ ability to incorporate technology into teaching, although access does not necessarily guarantee consistent classroom utilisation (Muchiri, 2023). Together, these studies reveal a strong national pattern: </w:t>
      </w:r>
      <w:r>
        <w:rPr>
          <w:rStyle w:val="19"/>
          <w:rFonts w:hint="default" w:ascii="Times New Roman Regular" w:hAnsi="Times New Roman Regular" w:cs="Times New Roman Regular"/>
          <w:b w:val="0"/>
          <w:bCs w:val="0"/>
          <w:sz w:val="24"/>
          <w:szCs w:val="24"/>
        </w:rPr>
        <w:t>ICT integration is more likely to be sustained when schools have adequate resources that teachers can access, maintain and use reliably</w:t>
      </w:r>
      <w:r>
        <w:rPr>
          <w:rFonts w:hint="default" w:ascii="Times New Roman Regular" w:hAnsi="Times New Roman Regular" w:cs="Times New Roman Regular"/>
          <w:sz w:val="24"/>
          <w:szCs w:val="24"/>
        </w:rPr>
        <w:t xml:space="preserve"> (Kaseve et al., 2022; Kiteetu et al., 2023; Muchiri,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comparison of the studies also reveals important differences. Msafiri et al. provide the strongest broad synthesis of the factors influencing ICT integration, while the Kenyan studies offer more context-specific evidence from individual counties. Kaseve et al. emphasise infrastructure quality, Kiteetu et al. highlight infrastructural and technical support, and Muchiri draws attention to resource availability and accessibility. These differences strengthen the literature by showing that infrastructure is multidimensional rather than simply a question of how many computers a school possesses. Nevertheless, most of the Kenyan studies do not sufficiently isolate the influence of </w:t>
      </w:r>
      <w:r>
        <w:rPr>
          <w:rStyle w:val="19"/>
          <w:rFonts w:hint="default" w:ascii="Times New Roman Regular" w:hAnsi="Times New Roman Regular" w:cs="Times New Roman Regular"/>
          <w:b w:val="0"/>
          <w:bCs w:val="0"/>
          <w:sz w:val="24"/>
          <w:szCs w:val="24"/>
        </w:rPr>
        <w:t>internet reliability, electricity supply, device accessibility and technical maintenance</w:t>
      </w:r>
      <w:r>
        <w:rPr>
          <w:rFonts w:hint="default" w:ascii="Times New Roman Regular" w:hAnsi="Times New Roman Regular" w:cs="Times New Roman Regular"/>
          <w:sz w:val="24"/>
          <w:szCs w:val="24"/>
        </w:rPr>
        <w:t xml:space="preserve"> on teachers’ actual ICT use. Similarly, the systematic review does not provide school-level evidence that can explain how these factors interact in particular local contexts.</w:t>
      </w:r>
    </w:p>
    <w:p w14:paraId="28EE0DEC">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literature therefore suggests that infrastructure provision should be viewed as a continuing process rather than a one-time investment. Computers and other digital devices may remain underused when internet connectivity is unreliable, electricity is inconsistent, equipment is poorly maintained or teachers lack adequate support. The central gap is that existing studies have established the importance of ICT infrastructure but have provided limited evidence on </w:t>
      </w:r>
      <w:r>
        <w:rPr>
          <w:rStyle w:val="19"/>
          <w:rFonts w:hint="default" w:ascii="Times New Roman Regular" w:hAnsi="Times New Roman Regular" w:cs="Times New Roman Regular"/>
          <w:b w:val="0"/>
          <w:bCs w:val="0"/>
          <w:sz w:val="24"/>
          <w:szCs w:val="24"/>
        </w:rPr>
        <w:t>which specific infrastructure conditions most strongly influence teachers’ adoption and integration of ICT</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In particular, there is little empirical evidence from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therefore seeks to address this gap by examining the availability, accessibility, reliability and maintenance of ICT infrastructure and internet services, and how these conditions influence teachers’ actual integration of ICT into teaching and learning.</w:t>
      </w:r>
    </w:p>
    <w:p w14:paraId="33408EF6">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197513EE">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0BB3E9A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digital divide in Kenya is particularly visible in rural and underserved areas, where infrastructure limitations and the cost of connectivity can restrict meaningful access to digital technologies. Rural communities may have fewer reliable connectivity options, higher costs of accessing internet services and lower levels of digital literacy, making technology use more difficult even where devices are available. Chisika and Yeom (2025) demonstrate that inadequate infrastructure, high connectivity costs, low digital literacy and inconsistent policy implementation continue to contribute to rural digital exclusion. The study is valuable because it places ICT access within the wider social and economic conditions that shape digital participation. However, its community-level focus provides limited evidence on how these challenges affect teachers’ access to ICT and their actual use of technology during classroom instruction.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Kenyan schools reinforces the link between connectivity and effective ICT use. Studies in Makueni and Kitui counties show that infrastructure availability and quality influence the extent to which schools can integrate ICT, while evidence from Embu indicates that accessibility of ICT resources remains an important consideration in teachers’ use of technology (Kiteetu, Mwanza, &amp; Kasivu, 2023; Kaseve, Ntabo, &amp; Nduku, 2022; Muchiri, 2023). Although these studies were conducted in different counties and used different approaches, they point to a similar pattern: </w:t>
      </w:r>
      <w:r>
        <w:rPr>
          <w:rStyle w:val="19"/>
          <w:rFonts w:hint="default" w:ascii="Times New Roman Regular" w:hAnsi="Times New Roman Regular" w:cs="Times New Roman Regular"/>
          <w:b w:val="0"/>
          <w:bCs w:val="0"/>
          <w:sz w:val="24"/>
          <w:szCs w:val="24"/>
        </w:rPr>
        <w:t>the presence of ICT resources has limited value when teachers cannot access reliable connectivity, functional equipment or adequate technical support</w:t>
      </w:r>
      <w:r>
        <w:rPr>
          <w:rFonts w:hint="default" w:ascii="Times New Roman Regular" w:hAnsi="Times New Roman Regular" w:cs="Times New Roman Regular"/>
          <w:sz w:val="24"/>
          <w:szCs w:val="24"/>
        </w:rPr>
        <w:t>. The difference lies mainly in emphasis, with Chisika and Yeom focusing on broader rural digital exclusion, Kaseve et al. concentrating on infrastructure quality, Kiteetu et al. examining infrastructural support, and Muchiri highlighting resource accessibility.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demonstrates that rural digital inequality is not simply a question of whether schools possess computers or internet facilities. </w:t>
      </w:r>
      <w:r>
        <w:rPr>
          <w:rStyle w:val="19"/>
          <w:rFonts w:hint="default" w:ascii="Times New Roman Regular" w:hAnsi="Times New Roman Regular" w:cs="Times New Roman Regular"/>
          <w:b w:val="0"/>
          <w:bCs w:val="0"/>
          <w:sz w:val="24"/>
          <w:szCs w:val="24"/>
        </w:rPr>
        <w:t>Affordability, reliability, accessibility, maintenance and users’ digital capacity all shape whether technology becomes part of everyday teaching practice</w:t>
      </w:r>
      <w:r>
        <w:rPr>
          <w:rFonts w:hint="default" w:ascii="Times New Roman Regular" w:hAnsi="Times New Roman Regular" w:cs="Times New Roman Regular"/>
          <w:sz w:val="24"/>
          <w:szCs w:val="24"/>
        </w:rPr>
        <w:t xml:space="preserve"> (Chisika &amp; Yeom, 2025; Kaseve et al., 2022; Kiteetu et al., 2023; Muchiri, 2023). The strength of these studies is that they collectively capture both the broader conditions surrounding digital access and the school-level challenges affecting ICT use. However, their main limitation is the lack of detailed evidence linking specific connectivity conditions to teachers’ actual classroom practices. In particular, there is limited evidence on how internet costs, network reliability, electricity availability and access to digital devices interact to influence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points to a clear research gap. Existing Kenyan studies have established that rural and school-level infrastructure challenges can constrain ICT use, but relatively little is known about how these factors operate together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More specifically, there is limited empirical evidence on whether the availability, affordability and reliability of internet services translate into regular classroom use of ICT by teachers. The present study addresses this gap by examining the infrastructure and internet-access conditions within senior public secondary schools and determining how they influence the adoption and integration of ICT in teaching and learning.</w:t>
      </w:r>
    </w:p>
    <w:p w14:paraId="7C24E72D">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75341D0D">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3C69480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Reliable internet access can create important opportunities for schools to expand teachers’ and learners’ access to digital resources, but connectivity alone does not guarantee meaningful ICT integration. In Nairobi, the provision of free internet services to schools was associated with increased internet use, ICT training, access to educational information and participation in ICT-related programmes (Okyere, 2022). The quantitative impact-evaluation approach strengthens the study because it provides empirical evidence of changes associated with improved connectivity. However, its urban setting limits its direct applicability to rural and semi-rural schools, where network coverage, affordability and supporting infrastructure may be less developed. The finding that free internet did not significantly improve school attendance is also important, as it demonstrates that </w:t>
      </w:r>
      <w:r>
        <w:rPr>
          <w:rStyle w:val="19"/>
          <w:rFonts w:hint="default" w:ascii="Times New Roman Regular" w:hAnsi="Times New Roman Regular" w:cs="Times New Roman Regular"/>
          <w:b w:val="0"/>
          <w:bCs w:val="0"/>
          <w:sz w:val="24"/>
          <w:szCs w:val="24"/>
        </w:rPr>
        <w:t>improved connectivity does not automatically translate into wider educational outcomes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Kenyan evidence from other counties supports this more cautious interpretation. In Kakamega, internet connectivity was identified as an important condition for ICT integration, with limited connectivity particularly affecting schools in less advantaged settings (Shikomera, Mulwa, &amp; Mwania, 2023). Similarly, infrastructural support was found to influence ICT integration in Makueni County, although technical support remained necessary for effective use of available resources (Kiteetu, Mwanza, &amp; Kasivu, 2023). Evidence from Kitui County further established that the availability and quality of ICT infrastructure significantly influenced ICT integration in public secondary schools (Kaseve, Ntabo, &amp; Nduku, 2022). These findings point to a consistent national pattern: </w:t>
      </w:r>
      <w:r>
        <w:rPr>
          <w:rStyle w:val="19"/>
          <w:rFonts w:hint="default" w:ascii="Times New Roman Regular" w:hAnsi="Times New Roman Regular" w:cs="Times New Roman Regular"/>
          <w:b w:val="0"/>
          <w:bCs w:val="0"/>
          <w:sz w:val="24"/>
          <w:szCs w:val="24"/>
        </w:rPr>
        <w:t>internet access is most useful when it is reliable and supported by functional infrastructure, technical assistance and teachers who are able to use digital resources effectively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(Okyere, 2022; Shikomera et al., 2023; Kiteetu et al., 2023; Kaseve et al., 2022).</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differ mainly in their context and level of analysis. Okyere provides stronger evidence on the effects of improving internet access through an intervention, while Shikomera et al. draw attention to connectivity limitations in schools. Kiteetu et al. emphasise wider infrastructural support, whereas Kaseve et al. demonstrate the importance of infrastructure quality in public secondary schools. This range of evidence strengthens the argument that connectivity should not be treated as an isolated factor. Nevertheless, the studies leave an important question unanswered: </w:t>
      </w:r>
      <w:r>
        <w:rPr>
          <w:rStyle w:val="19"/>
          <w:rFonts w:hint="default" w:ascii="Times New Roman Regular" w:hAnsi="Times New Roman Regular" w:cs="Times New Roman Regular"/>
          <w:b w:val="0"/>
          <w:bCs w:val="0"/>
          <w:sz w:val="24"/>
          <w:szCs w:val="24"/>
        </w:rPr>
        <w:t>what happens when internet access is available but unreliable, unaffordable or poorly supported at school level?</w:t>
      </w:r>
      <w:r>
        <w:rPr>
          <w:rFonts w:hint="default" w:ascii="Times New Roman Regular" w:hAnsi="Times New Roman Regular" w:cs="Times New Roman Regular"/>
          <w:sz w:val="24"/>
          <w:szCs w:val="24"/>
        </w:rPr>
        <w:t xml:space="preserve"> Most existing research also gives limited attention to the frequency with which teachers actually use internet-based resources in their lessons and the specific conditions that encourage or discourage such use</w:t>
      </w:r>
      <w:r>
        <w:rPr>
          <w:rFonts w:hint="default" w:ascii="Times New Roman Regular" w:hAnsi="Times New Roman Regular" w:cs="Times New Roman Regular"/>
          <w:sz w:val="24"/>
          <w:szCs w:val="24"/>
          <w:lang w:val="en-US"/>
        </w:rPr>
        <w:t>.</w:t>
      </w:r>
      <w:r>
        <w:rPr>
          <w:rFonts w:hint="default" w:ascii="Times New Roman Regular" w:hAnsi="Times New Roman Regular" w:cs="Times New Roman Regular"/>
          <w:sz w:val="24"/>
          <w:szCs w:val="24"/>
        </w:rPr>
        <w:t xml:space="preserve">The literature therefore suggests that expanding internet access is necessary but not sufficient for meaningful ICT integration. </w:t>
      </w:r>
      <w:r>
        <w:rPr>
          <w:rStyle w:val="19"/>
          <w:rFonts w:hint="default" w:ascii="Times New Roman Regular" w:hAnsi="Times New Roman Regular" w:cs="Times New Roman Regular"/>
          <w:b w:val="0"/>
          <w:bCs w:val="0"/>
          <w:sz w:val="24"/>
          <w:szCs w:val="24"/>
        </w:rPr>
        <w:t>Connectivity must be dependable, affordable and accompanied by appropriate infrastructure, technical support and teacher capacity.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A clear contextual gap remains in relation to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where limited evidence exists on how internet reliability, accessibility and supporting infrastructure influence teachers’ actual classroom use of ICT. The present study seeks to address this gap by examining these conditions and identifying interventions that can move ICT access beyond availability towards sustained integration in teaching and learning.</w:t>
      </w:r>
    </w:p>
    <w:p w14:paraId="54C2C1EF">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D4A1B6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3499C96">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5DE5EDA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w:t>
      </w:r>
      <w:r>
        <w:rPr>
          <w:rFonts w:hint="default" w:ascii="Times New Roman Regular" w:hAnsi="Times New Roman Regular" w:eastAsia="Times New Roman" w:cs="Times New Roman Regular"/>
          <w:b/>
          <w:bCs/>
          <w:kern w:val="0"/>
          <w:sz w:val="24"/>
          <w:szCs w:val="24"/>
          <w:lang w:val="en-US" w:eastAsia="en-GB"/>
          <w14:ligatures w14:val="none"/>
        </w:rPr>
        <w:t>2</w:t>
      </w:r>
      <w:r>
        <w:rPr>
          <w:rFonts w:hint="default" w:ascii="Times New Roman Regular" w:hAnsi="Times New Roman Regular" w:eastAsia="Times New Roman" w:cs="Times New Roman Regular"/>
          <w:b/>
          <w:bCs/>
          <w:kern w:val="0"/>
          <w:sz w:val="24"/>
          <w:szCs w:val="24"/>
          <w:lang w:eastAsia="en-GB"/>
          <w14:ligatures w14:val="none"/>
        </w:rPr>
        <w:t>.</w:t>
      </w:r>
      <w:r>
        <w:rPr>
          <w:rFonts w:hint="default" w:ascii="Times New Roman Regular" w:hAnsi="Times New Roman Regular" w:eastAsia="Times New Roman" w:cs="Times New Roman Regular"/>
          <w:b/>
          <w:bCs/>
          <w:kern w:val="0"/>
          <w:sz w:val="24"/>
          <w:szCs w:val="24"/>
          <w:lang w:val="en-US" w:eastAsia="en-GB"/>
          <w14:ligatures w14:val="none"/>
        </w:rPr>
        <w:t>3</w:t>
      </w:r>
      <w:r>
        <w:rPr>
          <w:rFonts w:hint="default" w:ascii="Times New Roman Regular" w:hAnsi="Times New Roman Regular" w:eastAsia="Times New Roman" w:cs="Times New Roman Regular"/>
          <w:b/>
          <w:bCs/>
          <w:kern w:val="0"/>
          <w:sz w:val="24"/>
          <w:szCs w:val="24"/>
          <w:lang w:eastAsia="en-GB"/>
          <w14:ligatures w14:val="none"/>
        </w:rPr>
        <w:t xml:space="preserve"> Leadership Support (Principals,ICT Technicians and Board of management)</w:t>
      </w:r>
    </w:p>
    <w:p w14:paraId="02453A27">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Leadership support refers to the guidance, resources, encouragement and institutional assistance provided to facilitate teachers’ adoption and integration of ICT in teaching and learning. In this study, it focuses on the roles of principals, ICT technicians and Boards of Management (BOMs). Principals support ICT through planning, resource allocation, teacher training, supervision and encouragement, while ICT technicians provide practical assistance through equipment maintenance, troubleshooting and network support. BOMs contribute through budgeting, resource mobilization and decisions that support the acquisition and maintenance of ICT facilities. Together, these forms of support create an environment that can enable teachers to use ICT more confidently and consistently in their classrooms.</w:t>
      </w:r>
    </w:p>
    <w:p w14:paraId="3164459D">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62F844D2">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5CCF2D08">
      <w:pPr>
        <w:keepNext w:val="0"/>
        <w:keepLines w:val="0"/>
        <w:widowControl/>
        <w:suppressLineNumbers w:val="0"/>
        <w:spacing w:line="360" w:lineRule="auto"/>
        <w:ind w:firstLine="600" w:firstLineChars="250"/>
        <w:jc w:val="left"/>
        <w:rPr>
          <w:rFonts w:hint="default" w:ascii="Times New Roman Regular" w:hAnsi="Times New Roman Regular" w:cs="Times New Roman Regular"/>
          <w:b w:val="0"/>
          <w:bCs/>
          <w:sz w:val="24"/>
          <w:szCs w:val="24"/>
        </w:rPr>
      </w:pPr>
      <w:r>
        <w:rPr>
          <w:rFonts w:hint="default" w:ascii="Times New Roman Regular" w:hAnsi="Times New Roman Regular" w:eastAsia="SimSun" w:cs="Times New Roman Regular"/>
          <w:b w:val="0"/>
          <w:bCs/>
          <w:kern w:val="0"/>
          <w:sz w:val="24"/>
          <w:szCs w:val="24"/>
          <w:lang w:val="en-US" w:eastAsia="zh-CN" w:bidi="ar"/>
          <w14:ligatures w14:val="none"/>
        </w:rPr>
        <w:t>Conceptual Review</w:t>
      </w:r>
    </w:p>
    <w:p w14:paraId="6159760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Leadership support is an important condition for turning ICT resources into meaningful classroom practice. Even when a school has computers, internet connectivity and other digital facilities, teachers may be reluctant to use them consistently if they receive little encouragement, technical assistance or institutional support. Strong leadership can therefore help bridge the gap between </w:t>
      </w:r>
      <w:r>
        <w:rPr>
          <w:rStyle w:val="19"/>
          <w:rFonts w:hint="default" w:ascii="Times New Roman Regular" w:hAnsi="Times New Roman Regular" w:cs="Times New Roman Regular"/>
          <w:sz w:val="24"/>
          <w:szCs w:val="24"/>
        </w:rPr>
        <w:t>having ICT resources and actually using them for teaching and learning</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Principals influence ICT integration through their leadership decisions and daily interactions with teachers. They can promote technology use by setting clear expectations, providing opportunities for professional development, recognising teachers who use ICT effectively and ensuring that available resources are fairly accessible. They can also monitor progress and identify challenges that prevent teachers from using technology. However, leadership should not be viewed simply as enforcing ICT use. Teachers are more likely to embrace technology when school leaders provide practical support and create an environment where they can develop their skills gradually.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role of ICT technicians is equally important, particularly where teachers experience technical difficulties. Computers that frequently malfunction, unreliable networks or poorly maintained equipment can quickly discourage teachers from using ICT. Accessible technical support can minimise these disruptions by ensuring that equipment is maintained and problems are addressed promptly. This suggests that the effectiveness of ICT infrastructure depends partly on the availability of people who can keep the technology functional.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BOM provides another layer of institutional support through resource mobilisation and decision-making. ICT integration often requires continuous expenditure rather than a single financial commitment because equipment needs maintenance, software may require updating and internet services require regular payment. BOM support can therefore influence the sustainability of ICT initiatives by helping schools prioritise funding for equipment, connectivity, maintenance and teacher development.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However, leadership support is not equally effective in all schools. A principal may be committed to ICT integration but face financial constraints, limited technical expertise or competing school priorities. Similarly, a school may have an ICT technician but lack sufficient funds to maintain equipment or provide adequate connectivity. This shows that leadership support works together with infrastructure, teacher competence and financial resources rather than operating as an independent factor.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For this study, leadership support will therefore be considered in terms of </w:t>
      </w:r>
      <w:r>
        <w:rPr>
          <w:rStyle w:val="19"/>
          <w:rFonts w:hint="default" w:ascii="Times New Roman Regular" w:hAnsi="Times New Roman Regular" w:cs="Times New Roman Regular"/>
          <w:b w:val="0"/>
          <w:bCs w:val="0"/>
          <w:sz w:val="24"/>
          <w:szCs w:val="24"/>
        </w:rPr>
        <w:t>principals’ encouragement and supervision of ICT use, provision of professional development opportunities, allocation and mobilisation of ICT resources, availability of technical assistance, maintenance of ICT facilities, and the involvement of Boards of Management in supporting ICT-related decisions and financing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Examining these aspects will help establish whether the leadership structures in senior public secondary schools in Laikipia East Sub-County provide an environment that enables teachers to adopt and meaningfully integrate ICT into teaching and learning.</w:t>
      </w:r>
    </w:p>
    <w:p w14:paraId="65AD4E51">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185243FD">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03C7603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is relevant because the support teachers receive from school leaders can shape how they view and use ICT. When principals provide training, resources, encouragement and technical assistance, teachers are more likely to see technology as useful and easier to use. In contrast, limited support may make ICT use difficult and discourage teachers from integrating it into their lessons.</w:t>
      </w:r>
    </w:p>
    <w:p w14:paraId="595F7206">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Technological Pedagogical Content Knowledge (TPACK)</w:t>
      </w:r>
      <w:r>
        <w:rPr>
          <w:rFonts w:hint="default" w:ascii="Times New Roman Regular" w:hAnsi="Times New Roman Regular" w:cs="Times New Roman Regular"/>
          <w:sz w:val="24"/>
          <w:szCs w:val="24"/>
        </w:rPr>
        <w:t xml:space="preserve"> framework is also relevant because teachers need more than basic technical skills to use ICT effectively. They need to know how to connect technology with their teaching methods and subject content. Principals can support this through professional development, while ICT technicians can provide practical assistance when teachers encounter technical challenges.</w:t>
      </w:r>
    </w:p>
    <w:p w14:paraId="4BCC9F8A">
      <w:pPr>
        <w:pStyle w:val="18"/>
        <w:keepNext w:val="0"/>
        <w:keepLines w:val="0"/>
        <w:widowControl/>
        <w:suppressLineNumbers w:val="0"/>
        <w:spacing w:line="360" w:lineRule="auto"/>
        <w:rPr>
          <w:rFonts w:hint="default" w:ascii="Times New Roman Regular" w:hAnsi="Times New Roman Regular" w:eastAsia="Times New Roman" w:cs="Times New Roman Regular"/>
          <w:b/>
          <w:bCs/>
          <w:kern w:val="0"/>
          <w:sz w:val="24"/>
          <w:szCs w:val="24"/>
          <w:lang w:eastAsia="en-GB"/>
          <w14:ligatures w14:val="none"/>
        </w:rPr>
      </w:pPr>
      <w:r>
        <w:rPr>
          <w:rStyle w:val="19"/>
          <w:rFonts w:hint="default" w:ascii="Times New Roman Regular" w:hAnsi="Times New Roman Regular" w:cs="Times New Roman Regular"/>
          <w:b w:val="0"/>
          <w:bCs w:val="0"/>
          <w:sz w:val="24"/>
          <w:szCs w:val="24"/>
        </w:rPr>
        <w:t>Therefore, TAM helps explain how leadership support can influence teachers’ willingness to use ICT, while TPACK helps explain how that support can strengthen teachers’ ability to use technology meaningfully in their teaching.</w:t>
      </w:r>
      <w:r>
        <w:rPr>
          <w:rFonts w:hint="default" w:ascii="Times New Roman Regular" w:hAnsi="Times New Roman Regular" w:cs="Times New Roman Regular"/>
          <w:sz w:val="24"/>
          <w:szCs w:val="24"/>
        </w:rPr>
        <w:t xml:space="preserve"> Together, the two theories provide a useful basis for examining the role of principals, ICT technicians and Boards of Management in promoting ICT adoption and integration.</w:t>
      </w:r>
    </w:p>
    <w:p w14:paraId="28646B27">
      <w:pPr>
        <w:spacing w:before="100" w:beforeAutospacing="1" w:after="100" w:afterAutospacing="1" w:line="360" w:lineRule="auto"/>
        <w:ind w:firstLine="360" w:firstLineChars="150"/>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Global Perspective</w:t>
      </w:r>
    </w:p>
    <w:p w14:paraId="41C9A69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 leadership plays an important role in creating the conditions that enable teachers to adopt and use ICT effectively. A systematic review of leadership research found that school leadership influences teacher self-efficacy, collaboration and job satisfaction, with teacher self-efficacy acting as an important link between leadership practices and school-level outcomes (Ahn &amp; Wang, 2024). The strength of this study lies in its systematic analysis of a broad body of evidence and its use of network analysis. However, its focus is on school leadership and general organisational outcomes rather than the specific administrative support required for ICT integration. It therefore provides limited insight into practical issues such as ICT budgeting, equipment provision, technical assistance, teacher training and monitoring of technology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different educational contexts further demonstrates that leadership support can directly shape teachers’ use of technology. In Switzerland, principals who adopted more transformational approaches were associated with faster and more purposeful digital development than those relying mainly on transactional leadership (Petko, Prasse, &amp; Cantieni, 2022). Similarly, research in Kuwait found that principals’ digital leadership had a positive effect on teachers’ technology integration, although the study was conducted during the exceptional conditions of the COVID-19 pandemic, which may have intensified the need for technology use (AlAjmi, 2022). In Malaysia, technology leadership was also positively related to teachers’ ICT utilisation and students’ academic performance, suggesting that principals influence ICT integration not only through encouragement but also through resource provision and the creation of a supportive school environment (Ghavifekr &amp; Wong, 2022). These findings point to a consistent pattern: </w:t>
      </w:r>
      <w:r>
        <w:rPr>
          <w:rStyle w:val="19"/>
          <w:rFonts w:hint="default" w:ascii="Times New Roman Regular" w:hAnsi="Times New Roman Regular" w:cs="Times New Roman Regular"/>
          <w:b w:val="0"/>
          <w:bCs w:val="0"/>
          <w:sz w:val="24"/>
          <w:szCs w:val="24"/>
        </w:rPr>
        <w:t>leadership support becomes meaningful when it combines vision, resource mobilisation, professional development, encouragement and practical assistance</w:t>
      </w:r>
      <w:r>
        <w:rPr>
          <w:rFonts w:hint="default" w:ascii="Times New Roman Regular" w:hAnsi="Times New Roman Regular" w:cs="Times New Roman Regular"/>
          <w:sz w:val="24"/>
          <w:szCs w:val="24"/>
        </w:rPr>
        <w:t xml:space="preserve"> (Petko et al., 2022; AlAjmi, 2022; Ghavifekr &amp; Wong, 2022).</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however, differ in their emphasis and methodological strength. Petko et al. provide useful qualitative insight into how leadership styles shape digital transformation, while AlAjmi offers stronger quantitative evidence of the relationship between digital leadership and teachers’ technology integration. Ghavifekr and Wong extend the discussion by linking technology leadership with both teacher ICT use and student outcomes. Nevertheless, the international evidence largely focuses on principals and gives less attention to the </w:t>
      </w:r>
      <w:r>
        <w:rPr>
          <w:rStyle w:val="19"/>
          <w:rFonts w:hint="default" w:ascii="Times New Roman Regular" w:hAnsi="Times New Roman Regular" w:cs="Times New Roman Regular"/>
          <w:b w:val="0"/>
          <w:bCs w:val="0"/>
          <w:sz w:val="24"/>
          <w:szCs w:val="24"/>
        </w:rPr>
        <w:t>combined contribution of principals, ICT technicians and school governing bodies</w:t>
      </w:r>
      <w:r>
        <w:rPr>
          <w:rFonts w:hint="default" w:ascii="Times New Roman Regular" w:hAnsi="Times New Roman Regular" w:cs="Times New Roman Regular"/>
          <w:sz w:val="24"/>
          <w:szCs w:val="24"/>
        </w:rPr>
        <w:t>. There is also limited evidence on how specific administrative actions—such as ICT budgeting, equipment maintenance, technical support and monitoring—translate into sustained classroom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establishes that leadership support is not simply about encouraging teachers to use technology. It involves creating the financial, technical and professional conditions that make ICT use practical and sustainable. However, a contextual gap remains regarding how these forms of support operate in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xml:space="preserve">. More specifically, little is known about how principals, ICT technicians and Boards of Management jointly support ICT adoption and integration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The present study therefore seeks to address this gap by examining the practical forms of leadership support available in these schools and how they influence teachers’ adoption and integration of ICT in teaching and learning.</w:t>
      </w:r>
    </w:p>
    <w:p w14:paraId="79223893">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6E64184">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5065DB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 leadership is increasingly recognised as a key condition for sustaining educational innovation because leaders influence the vision, culture, resources and professional support available to teachers. Transformational leadership can encourage innovation, teacher development, student engagement and collaboration, but its value for ICT integration depends on whether broad leadership principles are translated into practical support for technology use. This distinction is important because leadership may promote general school improvement without necessarily addressing the specific conditions required for sustained ICT integration. Evidence from educational settings shows that leadership becomes more influential when it is linked to teacher development, technology planning and a supportive environment for experimentation and innovation (Adeoye et al., 2024; Schmitz et al., 2023; Banoğlu et al.,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More direct evidence comes from Switzerland, where transformational leadership among principals was positively associated with teachers’ digital beliefs, technical skills and pedagogical skills, which in turn supported stronger technology integration in upper secondary classrooms (Schmitz et al., 2023). Similarly, research in Turkey found that technology leadership contributed to a supportive school climate and enabling structures, while teacher self-efficacy emerged as a particularly strong predictor of technology integration (Kaya-Kasikci et al., 2023). In Malaysia, principals’ technology leadership was also significantly related to teachers’ technology integration, with professional development strengthening this relationship (Raman &amp; Thannimalai, 2023). These studies reveal a consistent pattern: </w:t>
      </w:r>
      <w:r>
        <w:rPr>
          <w:rStyle w:val="19"/>
          <w:rFonts w:hint="default" w:ascii="Times New Roman Regular" w:hAnsi="Times New Roman Regular" w:cs="Times New Roman Regular"/>
          <w:sz w:val="24"/>
          <w:szCs w:val="24"/>
        </w:rPr>
        <w:t>leadership support has the greatest influence when it combines vision, professional development, encouragement and practical conditions that enable teachers to use ICT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nevertheless differ in what they consider leadership support. Schmitz et al. provide particularly strong evidence because their study involved 2,247 upper-secondary teachers and examined pathways through which transformational leadership influences technology integration. Kaya-Kasikci et al. provide useful insight into the role of school climate, trust and teacher self-efficacy, while Raman and Thannimalai highlight professional development as an important condition strengthening the leadership–ICT integration relationship. Adeoye et al., in contrast, offer a broader qualitative perspective on transformational leadership and educational improvement. The limitation across this literature is that leadership is often examined primarily through the principal’s role, with less attention to</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technicians, resource mobilisation, equipment maintenance, internet access and school-level ICT policies</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evidence suggests that effective leadership for ICT integration goes beyond motivating teachers. </w:t>
      </w:r>
      <w:r>
        <w:rPr>
          <w:rStyle w:val="19"/>
          <w:rFonts w:hint="default" w:ascii="Times New Roman Regular" w:hAnsi="Times New Roman Regular" w:cs="Times New Roman Regular"/>
          <w:b w:val="0"/>
          <w:bCs w:val="0"/>
          <w:sz w:val="24"/>
          <w:szCs w:val="24"/>
        </w:rPr>
        <w:t>It requires leaders to create the practical conditions in which technology can be accessed, supported, maintained and meaningfully incorporated into teaching.</w:t>
      </w:r>
      <w:r>
        <w:rPr>
          <w:rFonts w:hint="default" w:ascii="Times New Roman Regular" w:hAnsi="Times New Roman Regular" w:cs="Times New Roman Regular"/>
          <w:sz w:val="24"/>
          <w:szCs w:val="24"/>
        </w:rPr>
        <w:t xml:space="preserve"> However, limited evidence explains how these different forms of administrative support operate together in public secondary schools, particularly in rural and semi-rural contexts. There is therefore a contextual and practical gap concerning how principals, ICT technicians and Boards of Management contribute to sustained ICT adoption and integration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addresses this gap by examining the specific leadership interventions that can translate institutional commitment into regular and meaningful classroom use of ICT.</w:t>
      </w:r>
    </w:p>
    <w:p w14:paraId="51D88FB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0AE6C6C1">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33B1F0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cs="Times New Roman Regular"/>
          <w:sz w:val="24"/>
          <w:szCs w:val="24"/>
        </w:rPr>
        <w:t>Leadership support influences ICT integration by shaping the vision, resources, professional development and school culture within which teachers use technology. Strong leadership can therefore move ICT from being an available resource to becoming part of everyday teaching practice. A systematic review found that principals’ technological vision, resource allocation, modelling of ICT use and support for professional development are consistently associated with stronger teacher integration, although the strength of these relationships varies across educational contexts (Yang et al., 2025). The review is valuable because it brings together evidence from different settings and identifies teacher self-efficacy, collaboration, infrastructure and school culture as important conditions. However, its broad scope also makes it difficult to determine which specific administrative actions are most effective in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individual studies reinforces this argument. In Switzerland, transformational leadership was associated with stronger teacher empowerment and more purposeful technology integration, particularly where principals encouraged teachers to experiment with digital tools and develop their professional capacity. In Turkey, leadership influenced ICT integration partly by creating a supportive school climate and strengthening teachers’ confidence in using technology. Similarly, research in Malaysia found that principals’ technology leadership and professional development were positively related to teachers’ technology integration (Schmitz et al., 2023; Kaya-Kasikci et al., 2023; Raman &amp; Thannimalai, 2023). These studies reveal a common pattern: </w:t>
      </w:r>
      <w:r>
        <w:rPr>
          <w:rStyle w:val="19"/>
          <w:rFonts w:hint="default" w:ascii="Times New Roman Regular" w:hAnsi="Times New Roman Regular" w:cs="Times New Roman Regular"/>
          <w:b w:val="0"/>
          <w:bCs w:val="0"/>
          <w:sz w:val="24"/>
          <w:szCs w:val="24"/>
        </w:rPr>
        <w:t>leadership is most effective when vision and encouragement are accompanied by professional learning, supportive school conditions and access to resources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differ, however, in the mechanisms they emphasise. Schmitz et al. provide strong evidence on how transformational leadership can empower teachers to use technology more meaningfully, while Kaya-Kasikci et al. highlight the importance of school climate and teacher self-efficacy. Raman and Thannimalai place greater emphasis on the interaction between principals’ technology leadership and professional development. Yang et al. provide a broader synthesis, but the systematic review combines studies from different educational systems, making contextual transferability a limitation. More importantly, these studies tend to focus on the principal as the main driver of ICT integration and give less attention to the wider administrative systems that determine </w:t>
      </w:r>
      <w:r>
        <w:rPr>
          <w:rStyle w:val="19"/>
          <w:rFonts w:hint="default" w:ascii="Times New Roman Regular" w:hAnsi="Times New Roman Regular" w:cs="Times New Roman Regular"/>
          <w:b w:val="0"/>
          <w:bCs w:val="0"/>
          <w:sz w:val="24"/>
          <w:szCs w:val="24"/>
        </w:rPr>
        <w:t>ICT budgeting, procurement, maintenance, technical support, policy implementation and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establishes that leadership support is more than simply encouraging teachers to use technology. </w:t>
      </w:r>
      <w:r>
        <w:rPr>
          <w:rStyle w:val="19"/>
          <w:rFonts w:hint="default" w:ascii="Times New Roman Regular" w:hAnsi="Times New Roman Regular" w:cs="Times New Roman Regular"/>
          <w:b w:val="0"/>
          <w:bCs w:val="0"/>
          <w:sz w:val="24"/>
          <w:szCs w:val="24"/>
        </w:rPr>
        <w:t>Effective leadership creates the financial, professional, technical and organisational conditions that make sustained ICT integration possible.</w:t>
      </w:r>
      <w:r>
        <w:rPr>
          <w:rFonts w:hint="default" w:ascii="Times New Roman Regular" w:hAnsi="Times New Roman Regular" w:cs="Times New Roman Regular"/>
          <w:sz w:val="24"/>
          <w:szCs w:val="24"/>
        </w:rPr>
        <w:t xml:space="preserve"> Nevertheless, there remains limited empirical evidence on how these forms of support operate together in public secondary schools in Kenya. In particular, little is known about how principals, ICT technicians and Boards of Management jointly influence the planning, financing, implementation and sustainability of ICT initiatives in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sz w:val="24"/>
          <w:szCs w:val="24"/>
        </w:rPr>
        <w:t>. The present study addresses this gap by examining the specific leadership interventions that can strengthen teachers’ adoption and meaningful integration of ICT.</w:t>
      </w:r>
    </w:p>
    <w:p w14:paraId="3566FE6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is not only a matter of providing technology; it also depends on how schools organise responsibility, decision-making and accountability around its use. Governance structures can determine who plans for ICT, controls resources, coordinates implementation and monitors whether technology initiatives are achieving their intended purpose. From this perspective, digital transformation requires shared responsibility rather than leaving ICT entirely to technical departments. This argument is supported by research emphasising strategic alignment, collaboration, accountability and shared decision-making as important conditions for sustainable digital transformation (Jewer &amp; van der Meulen, 2022; Banoğlu et al., 2023; Petko et al., 2022; Yang et al., 2025).</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educational settings gives this governance perspective greater practical relevance. Research in Turkey found that principals contribute to ICT integration by developing a supportive school climate and creating structures that encourage teachers to use technology. In Switzerland, principals’ educational goals and leadership approaches influenced the pace and depth of digital transformation in upper secondary schools. Similarly, a systematic review of school technology leadership shows that principals’ vision, resource allocation, modelling of technology use and support for professional development are important for sustained ICT integration (Kaya-Kasikci et al., 2023; Petko et al., 202</w:t>
      </w:r>
      <w:r>
        <w:rPr>
          <w:rFonts w:hint="default" w:ascii="Times New Roman Regular" w:hAnsi="Times New Roman Regular" w:cs="Times New Roman Regular"/>
          <w:sz w:val="24"/>
          <w:szCs w:val="24"/>
          <w:lang w:val="en-US"/>
        </w:rPr>
        <w:t>5</w:t>
      </w:r>
      <w:r>
        <w:rPr>
          <w:rFonts w:hint="default" w:ascii="Times New Roman Regular" w:hAnsi="Times New Roman Regular" w:cs="Times New Roman Regular"/>
          <w:sz w:val="24"/>
          <w:szCs w:val="24"/>
        </w:rPr>
        <w:t xml:space="preserve">; Yang et al., 2025). These studies point to a consistent pattern: </w:t>
      </w:r>
      <w:r>
        <w:rPr>
          <w:rStyle w:val="19"/>
          <w:rFonts w:hint="default" w:ascii="Times New Roman Regular" w:hAnsi="Times New Roman Regular" w:cs="Times New Roman Regular"/>
          <w:b w:val="0"/>
          <w:bCs w:val="0"/>
          <w:sz w:val="24"/>
          <w:szCs w:val="24"/>
        </w:rPr>
        <w:t>ICT integration is more sustainable when responsibility for technology is embedded within school leadership, professional learning and institutional decision-making rather than treated as a purely technical function.</w:t>
      </w:r>
      <w:r>
        <w:rPr>
          <w:rStyle w:val="19"/>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There are, however, important differences in the evidence. Jewer and van der Meulen provide a broader organisational governance perspective, offering useful insight into accountability and strategic coordination but limited evidence from schools. Kaya-Kasikci et al. focus more directly on school climate and leadership, while Petko et al. demonstrate how leadership approaches can shape digital transformation in upper secondary settings. Yang et al. provide a wider synthesis of technological leadership but, like much of the existing literature, place greater emphasis on principals than on the interaction between principals, ICT coordinators and governing bodies. The literature therefore establishes the importance of leadership and governance but says less about </w:t>
      </w:r>
      <w:r>
        <w:rPr>
          <w:rStyle w:val="19"/>
          <w:rFonts w:hint="default" w:ascii="Times New Roman Regular" w:hAnsi="Times New Roman Regular" w:cs="Times New Roman Regular"/>
          <w:b w:val="0"/>
          <w:bCs w:val="0"/>
          <w:sz w:val="24"/>
          <w:szCs w:val="24"/>
        </w:rPr>
        <w:t>how responsibilities, funding decisions, technical support and monitoring are actually coordinated at school level</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central implication is that effective ICT integration requires </w:t>
      </w:r>
      <w:r>
        <w:rPr>
          <w:rStyle w:val="19"/>
          <w:rFonts w:hint="default" w:ascii="Times New Roman Regular" w:hAnsi="Times New Roman Regular" w:cs="Times New Roman Regular"/>
          <w:b w:val="0"/>
          <w:bCs w:val="0"/>
          <w:sz w:val="24"/>
          <w:szCs w:val="24"/>
        </w:rPr>
        <w:t>governance arrangements that connect leadership vision with practical implementation</w:t>
      </w:r>
      <w:r>
        <w:rPr>
          <w:rFonts w:hint="default" w:ascii="Times New Roman Regular" w:hAnsi="Times New Roman Regular" w:cs="Times New Roman Regular"/>
          <w:sz w:val="24"/>
          <w:szCs w:val="24"/>
        </w:rPr>
        <w:t xml:space="preserve">. Nevertheless, there is limited empirical evidence on how such arrangements operate in resource-constrained public secondary schools, particularly in Kenya. Little is known about how principals, ICT technicians and Boards of Management share responsibility for ICT planning, budgeting, procurement, maintenance, teacher support and monitoring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addresses this gap by examining whether existing leadership and governance structures provide the institutional support needed to sustain teachers’ adoption and integration of ICT in teaching and learning.</w:t>
      </w:r>
    </w:p>
    <w:p w14:paraId="616D6A4C">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00AEECB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380408D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53EBC6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Effective ICT integration requires more than good intentions from school leaders; it also depends on transparent systems for planning, allocating, monitoring and accounting for technology resources. Governance therefore becomes important because decisions about ICT budgets, procurement, access and maintenance directly influence whether teachers can use technology consistently. Although the governance literature is largely organisational, it establishes useful principles of transparency, accountability and ethical decision-making that can be applied to school administration (Parra da Silva &amp; Saraiva, 2024; Siwiana et al., 2024; Zakaria &amp; Rosmiati, 2025; Duku et al., 2023). However, the organisational focus of Parra da Silva and Saraiva provides limited evidence on how these principles operate within schools or how they affect teachers’ classroom use of ICT.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educational settings strengthens this argument. In Thailand, digital competency among educational administrators was found to include </w:t>
      </w:r>
      <w:r>
        <w:rPr>
          <w:rStyle w:val="19"/>
          <w:rFonts w:hint="default" w:ascii="Times New Roman Regular" w:hAnsi="Times New Roman Regular" w:cs="Times New Roman Regular"/>
          <w:sz w:val="24"/>
          <w:szCs w:val="24"/>
        </w:rPr>
        <w:t>digital governance, compliance, digital leadership, strategic management and digital process management</w:t>
      </w:r>
      <w:r>
        <w:rPr>
          <w:rFonts w:hint="default" w:ascii="Times New Roman Regular" w:hAnsi="Times New Roman Regular" w:cs="Times New Roman Regular"/>
          <w:sz w:val="24"/>
          <w:szCs w:val="24"/>
        </w:rPr>
        <w:t xml:space="preserve">, showing that school leaders require a combination of technical and administrative competencies to manage digital transformation effectively (Siwiana et al., 2024). In Indonesia, the use of digital management tools supported evidence-based decision-making and highlighted the importance of leadership and continuous capacity building in implementing educational reforms (Zakaria &amp; Rosmiati, 2025). Similarly, research in South Africa found that ICT tools enabled principals and governing bodies to communicate and participate in school decision-making, although limited digital skills, devices and connectivity constrained effective participation (Duku et al., 2023).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reveal an important pattern: </w:t>
      </w:r>
      <w:r>
        <w:rPr>
          <w:rStyle w:val="19"/>
          <w:rFonts w:hint="default" w:ascii="Times New Roman Regular" w:hAnsi="Times New Roman Regular" w:cs="Times New Roman Regular"/>
          <w:b w:val="0"/>
          <w:bCs w:val="0"/>
          <w:sz w:val="24"/>
          <w:szCs w:val="24"/>
        </w:rPr>
        <w:t>good ICT governance requires both accountability structures and the capacity to implement them</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Parra da Silva and Saraiva provide a useful conceptual foundation around transparency and ethical leadership, while Siwiana et al. translate governance into specific competencies required by educational administrators. Zakaria and Rosmiati add an implementation perspective by showing how digital tools can support evidence-based management, whereas Duku et al. demonstrate the importance of involving school governing structures in technology-supported decision-making. Nevertheless, the studies differ considerably in context and purpose. Some focus on organisational governance, others on administrative digital competency, and others on the use of ICT for governance communication. This makes direct comparison difficult and leaves limited evidence on how governance decisions ultimately influence </w:t>
      </w:r>
      <w:r>
        <w:rPr>
          <w:rStyle w:val="19"/>
          <w:rFonts w:hint="default" w:ascii="Times New Roman Regular" w:hAnsi="Times New Roman Regular" w:cs="Times New Roman Regular"/>
          <w:sz w:val="24"/>
          <w:szCs w:val="24"/>
        </w:rPr>
        <w:t>teachers’ adoption and integration of ICT in classroom practice</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suggests that ICT governance should connect </w:t>
      </w:r>
      <w:r>
        <w:rPr>
          <w:rStyle w:val="19"/>
          <w:rFonts w:hint="default" w:ascii="Times New Roman Regular" w:hAnsi="Times New Roman Regular" w:cs="Times New Roman Regular"/>
          <w:b w:val="0"/>
          <w:bCs w:val="0"/>
          <w:sz w:val="24"/>
          <w:szCs w:val="24"/>
        </w:rPr>
        <w:t>transparency and accountability with practical resource management, leadership, technical support and monitoring</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Yet an important gap remains in resource-constrained public secondary schools, where limited funding may make governance decisions particularly consequential. Existing studies provide little evidence on how principals, ICT technicians and Boards of Management jointly influence ICT budgeting, procurement, allocation, maintenance and monitoring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addresses this gap by examining whether school-level governance and administrative support create the conditions necessary for sustained ICT adoption and meaningful integration in teaching and learning.</w:t>
      </w:r>
    </w:p>
    <w:p w14:paraId="042EDFB6">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4258D26">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Regional Perspective</w:t>
      </w:r>
    </w:p>
    <w:p w14:paraId="195F3C6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ICT integration in schools is more likely to be sustained when technology use is supported by clear institutional policies, adequate resources and administrative follow-up. A broad systematic review found that ICT can improve curriculum coverage, access to learning resources, collaboration and personalised learning, while also emphasising the importance of supportive institutional conditions (Msafiri et al., 2023). The strength of the review lies in its synthesis of 51 studies, which provides a wider evidence base than a single-school investigation. However, its broad focus on ICT integration means that </w:t>
      </w:r>
      <w:r>
        <w:rPr>
          <w:rStyle w:val="19"/>
          <w:rFonts w:hint="default" w:ascii="Times New Roman Regular" w:hAnsi="Times New Roman Regular" w:cs="Times New Roman Regular"/>
          <w:b w:val="0"/>
          <w:bCs w:val="0"/>
          <w:sz w:val="24"/>
          <w:szCs w:val="24"/>
        </w:rPr>
        <w:t>school-level governance, policy implementation and administrative monitoring receive less attention</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It therefore establishes the value of ICT without fully explaining how school leaders can create the institutional conditions necessary for sustained classroom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contexts provides a more practical understanding of this relationship. In Ghana, headteachers’ support for ICT included teacher training, monitoring, infrastructure provision and equipment maintenance, although inadequate funding, electricity and internet connectivity limited implementation. In Ethiopia, school-level ICT initiatives were constrained by gaps between planned digital reforms and the actual availability of infrastructure, leadership capacity and teacher skills. Similarly, research in South Africa found that school leaders’ use of ICT for governance and communication was affected by limited digital skills, access to devices and connectivity (Lomo et al., 2025; Bati &amp; Workneh, 2021; Duku et al., 2023). These studies demonstrate a common pattern: </w:t>
      </w:r>
      <w:r>
        <w:rPr>
          <w:rStyle w:val="19"/>
          <w:rFonts w:hint="default" w:ascii="Times New Roman Regular" w:hAnsi="Times New Roman Regular" w:cs="Times New Roman Regular"/>
          <w:b w:val="0"/>
          <w:bCs w:val="0"/>
          <w:sz w:val="24"/>
          <w:szCs w:val="24"/>
        </w:rPr>
        <w:t>ICT policies have limited impact when they are not supported by funding, leadership capacity, technical assistance and regular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sz w:val="24"/>
          <w:szCs w:val="24"/>
        </w:rPr>
        <w:t xml:space="preserve">The African studies nevertheless differ in emphasis. Lomo et al. focus more directly on the practical role of school heads in supporting ICT use, while Bati and Workneh highlight the gap between ICT policy intentions and the realities of implementation at school level. Duku et al. broaden the discussion by examining ICT within school governance and decision-making. Together, they strengthen the argument that policy implementation is not simply a matter of having written guidelines. It depends on whether school leaders translate policy into </w:t>
      </w:r>
      <w:r>
        <w:rPr>
          <w:rStyle w:val="19"/>
          <w:rFonts w:hint="default" w:ascii="Times New Roman Regular" w:hAnsi="Times New Roman Regular" w:cs="Times New Roman Regular"/>
          <w:b w:val="0"/>
          <w:bCs w:val="0"/>
          <w:sz w:val="24"/>
          <w:szCs w:val="24"/>
        </w:rPr>
        <w:t>clear responsibilities, resource allocation, teacher support, infrastructure maintenance and monitoring mechanisms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(Lomo et al., 2025; Bati &amp; Workneh, 2021; Duku et al., 2023). However, most of these studies examine ICT implementation generally and provide limited evidence on how specific institutional policies influence teachers’ day-to-day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establishes that </w:t>
      </w:r>
      <w:r>
        <w:rPr>
          <w:rStyle w:val="19"/>
          <w:rFonts w:hint="default" w:ascii="Times New Roman Regular" w:hAnsi="Times New Roman Regular" w:cs="Times New Roman Regular"/>
          <w:b w:val="0"/>
          <w:bCs w:val="0"/>
          <w:sz w:val="24"/>
          <w:szCs w:val="24"/>
        </w:rPr>
        <w:t>effective ICT integration requires a combination of policy direction, administrative commitment and practical implementation support</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Nevertheless, an important gap remains in Kenya, particularly regarding senior public secondary schools. Existing evidence provides limited understanding of how school administrators develop, implement and monitor ICT policies and how these processes influence teachers’ adoption and integration of technology. The present study addresses this gap by examining the administrative interventions, institutional policies and governance mechanisms that can support sustained ICT integration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w:t>
      </w:r>
    </w:p>
    <w:p w14:paraId="76080BFB">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5FA22A8C">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811CBC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 leadership becomes particularly important when ICT integration moves from the provision of equipment to its sustained use in teaching and learning. Evidence from Ghana shows that headteachers support ICT integration through teacher training, supervision, mobilisation of infrastructure and maintenance of ICT facilities. However, inadequate funding, limited stakeholder support, unreliable electricity and internet connectivity, and high maintenance costs constrain these efforts (Lomo et al., 2023). The study is valuable because it identifies concrete administrative practices rather than discussing leadership only in general terms. Its limitation is its focus on one district and basic schools, which makes its findings less directly applicable to senior public secondary schools in Kenya.</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contexts reinforces the importance of administrative coordination and institutional capacity. In Ethiopia, school-level ICT integration was constrained by weak coordination, delayed infrastructure implementation and inadequate capacity building for teachers and school leaders, despite national efforts to mainstream ICT in secondary education (Bati &amp; Workneh, 2021). In South Africa, ICT also supported communication and decision-making between principals and school governing bodies, although limited digital skills, access to devices and connectivity affected effective participation (Duku et al., 2023). These studies, together with the Ghanaian evidence, reveal a consistent pattern: </w:t>
      </w:r>
      <w:r>
        <w:rPr>
          <w:rStyle w:val="19"/>
          <w:rFonts w:hint="default" w:ascii="Times New Roman Regular" w:hAnsi="Times New Roman Regular" w:cs="Times New Roman Regular"/>
          <w:b w:val="0"/>
          <w:bCs w:val="0"/>
          <w:sz w:val="24"/>
          <w:szCs w:val="24"/>
        </w:rPr>
        <w:t>leadership support is most effective when it combines teacher development, resource mobilisation, technical coordination and active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sz w:val="24"/>
          <w:szCs w:val="24"/>
        </w:rPr>
        <w:t xml:space="preserve">The studies nevertheless differ in emphasis. Lomo et al. provide the clearest evidence of the practical responsibilities of headteachers, while Bati and Workneh expose the gap between national ICT intentions and actual school-level implementation. Duku et al. broaden the discussion by showing that governing bodies can also participate in ICT-supported decision-making. Their different methodologies and contexts strengthen the literature by demonstrating that ICT leadership operates at several levels. However, the evidence remains less clear on </w:t>
      </w:r>
      <w:r>
        <w:rPr>
          <w:rStyle w:val="19"/>
          <w:rFonts w:hint="default" w:ascii="Times New Roman Regular" w:hAnsi="Times New Roman Regular" w:cs="Times New Roman Regular"/>
          <w:b w:val="0"/>
          <w:bCs w:val="0"/>
          <w:sz w:val="24"/>
          <w:szCs w:val="24"/>
        </w:rPr>
        <w:t>which administrative interventions have the greatest influence on teachers’ sustained classroom use of ICT</w:t>
      </w:r>
      <w:r>
        <w:rPr>
          <w:rFonts w:hint="default" w:ascii="Times New Roman Regular" w:hAnsi="Times New Roman Regular" w:cs="Times New Roman Regular"/>
          <w:sz w:val="24"/>
          <w:szCs w:val="24"/>
        </w:rPr>
        <w:t>. There is also limited attention to how principals, ICT technicians and governing bodies work together to address funding, maintenance, connectivity and policy implementation.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suggests that </w:t>
      </w:r>
      <w:r>
        <w:rPr>
          <w:rStyle w:val="19"/>
          <w:rFonts w:hint="default" w:ascii="Times New Roman Regular" w:hAnsi="Times New Roman Regular" w:cs="Times New Roman Regular"/>
          <w:b w:val="0"/>
          <w:bCs w:val="0"/>
          <w:sz w:val="24"/>
          <w:szCs w:val="24"/>
        </w:rPr>
        <w:t>leadership support must move beyond encouraging teachers to use ICT and provide the practical systems that make such use possible and sustainable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Nevertheless, most African studies have been conducted outside Kenya or in educational settings that differ from senior public secondary schools. A contextual gap therefore remains regarding how administrative support operates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present study seeks to address this gap by examining the specific interventions through which school leaders can support teacher training, ICT resource mobilisation, technical assistance, maintenance, supervision and sustained integration of ICT into teaching and learning.</w:t>
      </w:r>
    </w:p>
    <w:p w14:paraId="138F3CEE">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B3D99ED">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2E3984B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Leadership support plays an important role in determining whether ICT resources are actually translated into meaningful classroom practice. Principals influence technology integration through their attitudes, confidence, vision, professional development decisions, resource mobilisation and monitoring of teachers’ ICT use. In South Africa, Nhlumayo (2024) found that principals’ attitudes towards ICT, confidence in using technology and participation in ICT workshops shaped their ability to lead ICT integration in rural primary schools. The qualitative multiple-case design provided valuable insight into principals’ experiences, although its focus on primary schools limits its applicability to senior secondary education, where curriculum demands, examination pressures and administrative structures may differ.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other African settings supports the importance of practical leadership support. In Ghana, headteachers promoted ICT integration by supporting teacher training, supervising ICT use, mobilising infrastructure and maintaining equipment, although inadequate funding, electricity and internet connectivity limited these efforts. In Ethiopia, school-level ICT integration was constrained by weak coordination, limited capacity building and gaps between ICT plans and actual school conditions. Similarly, research in Nigeria indicates that principals’ technology leadership across teaching, professional practice, assessment and school management remains uneven, suggesting that leadership responsibility does not automatically translate into effective ICT integration (Lomo, Abonyi, &amp; Ahwireng, 2024; Bati &amp; Workneh, 2021; Akinyemi, 2024).</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consistent pattern emerges across these studies: </w:t>
      </w:r>
      <w:r>
        <w:rPr>
          <w:rStyle w:val="19"/>
          <w:rFonts w:hint="default" w:ascii="Times New Roman Regular" w:hAnsi="Times New Roman Regular" w:cs="Times New Roman Regular"/>
          <w:b w:val="0"/>
          <w:bCs w:val="0"/>
          <w:sz w:val="24"/>
          <w:szCs w:val="24"/>
        </w:rPr>
        <w:t>ICT leadership is most effective when principals combine vision and encouragement with professional development, resource mobilisation, technical support and monitoring</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However, the studies differ in their emphasis. Nhlumayo (2024) provides rich qualitative evidence on principals’ attitudes and confidence, while Lomo et al. (2024) focus more strongly on the practical support provided to teachers. Bati and Workneh (2021) offer broader school-level evidence involving teachers, learners and school leaders, but their design-reality approach gives less attention to specific leadership practices. The Nigerian study broadens the discussion to technology management, although leadership capacity alone may not fully explain teachers’ actual classroom use of ICT. Taken together, the evidence suggests that leadership must be supported by adequate resources, technical capacity and institutional structures if ICT integration is to be sustained.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contributions, an important gap remains. Much of the African literature focuses on primary schools, general ICT readiness or principals’ technology leadership, with limited attention to </w:t>
      </w:r>
      <w:r>
        <w:rPr>
          <w:rStyle w:val="19"/>
          <w:rFonts w:hint="default" w:ascii="Times New Roman Regular" w:hAnsi="Times New Roman Regular" w:cs="Times New Roman Regular"/>
          <w:b w:val="0"/>
          <w:bCs w:val="0"/>
          <w:sz w:val="24"/>
          <w:szCs w:val="24"/>
        </w:rPr>
        <w:t>senior public secondary schools and the combined roles of principals, ICT technicians and Boards of Management</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There is particularly limited evidence on how these actors influence ICT planning, professional development, resource allocation, technical support and monitoring in Kenyan secondary schools. This study addresses this contextual gap by examining the leadership interventions that can promote the adoption and meaningful integration of ICT in teaching and learning in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b w:val="0"/>
          <w:bCs w:val="0"/>
          <w:sz w:val="24"/>
          <w:szCs w:val="24"/>
        </w:rPr>
        <w:t>.</w:t>
      </w:r>
    </w:p>
    <w:p w14:paraId="0FF743DC">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2B98EF2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Leadership support is central to translating ICT policy and curriculum expectations into actual classroom practice. Principals influence this process through instructional supervision, resource mobilisation, professional development, modelling of technology use and monitoring of implementation. In South Africa, Kwatubana (2023) highlights the changing role of principals as instructional leaders following the increased reliance on digital technologies during COVID-19. The study appropriately connects leadership with ICT curriculum implementation and identifies inadequate resources and digital skills as important barriers. However, its focus is largely conceptual and centred on instructional leadership, leaving less attention to the wider administrative systems through which ICT initiatives are funded, implemented and sustained.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contexts strengthens this argument but also reveals important differences. In Ghana, headteachers supported ICT integration through teacher training, supervision, infrastructure provision and equipment maintenance, although inadequate funding, electricity and internet connectivity constrained implementation. In Ethiopia, school-level ICT integration was affected by weak coordination, limited capacity building and gaps between ICT plans and actual school conditions. Similarly, research in South Africa found that ICT-supported school governance depended on principals’ digital skills, access to devices and reliable connectivity (Lomo, Abonyi, &amp; Ahwireng, 2024; Bati &amp; Workneh, 2021; Duku et al., 2023). Together, these studies show that </w:t>
      </w:r>
      <w:r>
        <w:rPr>
          <w:rStyle w:val="19"/>
          <w:rFonts w:hint="default" w:ascii="Times New Roman Regular" w:hAnsi="Times New Roman Regular" w:cs="Times New Roman Regular"/>
          <w:b w:val="0"/>
          <w:bCs w:val="0"/>
          <w:sz w:val="24"/>
          <w:szCs w:val="24"/>
        </w:rPr>
        <w:t>leadership is most effective when policy direction is supported by resources, technical capacity, professional development and continuous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nevertheless differ in their scope and methodological contribution. Kwatubana (2023) provides a useful leadership perspective on ICT curriculum implementation but offers limited empirical evidence on specific administrative practices. Lomo et al. (2024) provide richer school-level evidence on the practical support offered by headteachers, while Bati and Workneh (2021) use a broader design-reality perspective to demonstrate the gap between ICT intentions and implementation conditions. Duku et al. (2023) extend the discussion to governance and communication, although their focus is not directly on teachers’ classroom integration. The common limitation is that </w:t>
      </w:r>
      <w:r>
        <w:rPr>
          <w:rStyle w:val="19"/>
          <w:rFonts w:hint="default" w:ascii="Times New Roman Regular" w:hAnsi="Times New Roman Regular" w:cs="Times New Roman Regular"/>
          <w:b w:val="0"/>
          <w:bCs w:val="0"/>
          <w:sz w:val="24"/>
          <w:szCs w:val="24"/>
        </w:rPr>
        <w:t>ICT budgeting, procurement, policy enforcement, technical support and monitoring are rarely examined together as administrative interventions influencing sustained classroom use</w:t>
      </w:r>
      <w:r>
        <w:rPr>
          <w:rFonts w:hint="default" w:ascii="Times New Roman Regular" w:hAnsi="Times New Roman Regular" w:cs="Times New Roman Regular"/>
          <w:b w:val="0"/>
          <w:bCs w:val="0"/>
          <w:sz w:val="24"/>
          <w:szCs w:val="24"/>
        </w:rPr>
        <w:t>.</w:t>
      </w:r>
    </w:p>
    <w:p w14:paraId="7F8BAB3F">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literature therefore establishes that ICT integration requires more than instructional leadership or the existence of an ICT curriculum. </w:t>
      </w:r>
      <w:r>
        <w:rPr>
          <w:rStyle w:val="19"/>
          <w:rFonts w:hint="default" w:ascii="Times New Roman Regular" w:hAnsi="Times New Roman Regular" w:cs="Times New Roman Regular"/>
          <w:b w:val="0"/>
          <w:bCs w:val="0"/>
          <w:sz w:val="24"/>
          <w:szCs w:val="24"/>
        </w:rPr>
        <w:t>It requires school leaders to connect policy with resources, professional support, technical assistance and accountability mechanisms.</w:t>
      </w:r>
      <w:r>
        <w:rPr>
          <w:rFonts w:hint="default" w:ascii="Times New Roman Regular" w:hAnsi="Times New Roman Regular" w:cs="Times New Roman Regular"/>
          <w:sz w:val="24"/>
          <w:szCs w:val="24"/>
        </w:rPr>
        <w:t xml:space="preserve"> However, limited evidence exists on how these administrative functions operate in </w:t>
      </w:r>
      <w:r>
        <w:rPr>
          <w:rStyle w:val="19"/>
          <w:rFonts w:hint="default" w:ascii="Times New Roman Regular" w:hAnsi="Times New Roman Regular" w:cs="Times New Roman Regular"/>
          <w:sz w:val="24"/>
          <w:szCs w:val="24"/>
        </w:rPr>
        <w:t>se</w:t>
      </w:r>
      <w:r>
        <w:rPr>
          <w:rStyle w:val="19"/>
          <w:rFonts w:hint="default" w:ascii="Times New Roman Regular" w:hAnsi="Times New Roman Regular" w:cs="Times New Roman Regular"/>
          <w:b w:val="0"/>
          <w:bCs w:val="0"/>
          <w:sz w:val="24"/>
          <w:szCs w:val="24"/>
        </w:rPr>
        <w:t>nior public secondary schools in Kenya</w:t>
      </w:r>
      <w:r>
        <w:rPr>
          <w:rFonts w:hint="default" w:ascii="Times New Roman Regular" w:hAnsi="Times New Roman Regular" w:cs="Times New Roman Regular"/>
          <w:sz w:val="24"/>
          <w:szCs w:val="24"/>
        </w:rPr>
        <w:t xml:space="preserve">, particularly how principals, ICT technicians and Boards of Management jointly support ICT adoption and integration. The present study addresses this gap by examining the institutional and leadership interventions that can strengthen sustainable ICT integration in senior public secondary schools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w:t>
      </w:r>
    </w:p>
    <w:p w14:paraId="746BFB12">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6764DA20">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0CAA753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Leadership support provides the institutional conditions through which teachers can turn ICT resources and skills into consistent classroom practice. Access to technology alone is insufficient when teachers lack encouragement, clear direction, professional support or a school environment that values innovation. A systematic review identifies access to ICT resources, teachers’ digital skills and beliefs, pedagogical compatibility and supportive leadership as interconnected influences on technology integration (Hart, 2023). The strength of the review lies in bringing together evidence across several influencing factors, providing a useful foundation for understanding ICT adoption. However, its broad scope means that the specific contribution of administrative support and institutional ICT policies receives limited attention, making it difficult to determine which leadership practices have the greatest influence on teachers’ actual classroom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African evidence provides a more practical picture of this relationship. In Ghana, headteachers supported ICT integration through teacher training, supervision, infrastructure mobilisation and equipment maintenance, although inadequate funding, electricity and internet connectivity restricted implementation. In Ethiopia, school-level ICT integration was affected by weak coordination, limited capacity building and a gap between ICT plans and the realities of school conditions. South African evidence similarly shows that principals’ use of ICT for school governance and communication was constrained by limited digital skills, device availability and connectivity (Lomo, Abonyi, &amp; Ahwireng, 2024; Bati &amp; Workneh, 2021; Duku et al., 2023). These studies reveal a common pattern: </w:t>
      </w:r>
      <w:r>
        <w:rPr>
          <w:rStyle w:val="19"/>
          <w:rFonts w:hint="default" w:ascii="Times New Roman Regular" w:hAnsi="Times New Roman Regular" w:cs="Times New Roman Regular"/>
          <w:b w:val="0"/>
          <w:bCs w:val="0"/>
          <w:sz w:val="24"/>
          <w:szCs w:val="24"/>
        </w:rPr>
        <w:t>leadership support has greater impact when it is accompanied by resources, capacity building, technical assistance and active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sz w:val="24"/>
          <w:szCs w:val="24"/>
        </w:rPr>
        <w:t xml:space="preserve">The studies differ, however, in their emphasis. Hart (2023) provides a broad synthesis of the factors associated with ICT integration, while Lomo et al. (2024) offer stronger insight into the practical actions of school leaders. Bati and Workneh (2021) strengthen the discussion by examining ICT implementation at school level through a design-reality perspective, whereas Duku et al. (2023) extend it to governance and institutional communication. Despite these contributions, none examines in sufficient depth how </w:t>
      </w:r>
      <w:r>
        <w:rPr>
          <w:rStyle w:val="19"/>
          <w:rFonts w:hint="default" w:ascii="Times New Roman Regular" w:hAnsi="Times New Roman Regular" w:cs="Times New Roman Regular"/>
          <w:b w:val="0"/>
          <w:bCs w:val="0"/>
          <w:sz w:val="24"/>
          <w:szCs w:val="24"/>
        </w:rPr>
        <w:t>ICT budgeting, procurement, policy enforcement, equipment maintenance and technical support</w:t>
      </w:r>
      <w:r>
        <w:rPr>
          <w:rFonts w:hint="default" w:ascii="Times New Roman Regular" w:hAnsi="Times New Roman Regular" w:cs="Times New Roman Regular"/>
          <w:sz w:val="24"/>
          <w:szCs w:val="24"/>
        </w:rPr>
        <w:t xml:space="preserve"> work together to influence teachers’ classroom use of technology. The literature consequently establishes the importance of leadership but leaves the specific administrative mechanisms relatively underexplored.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evidence suggests that </w:t>
      </w:r>
      <w:r>
        <w:rPr>
          <w:rStyle w:val="19"/>
          <w:rFonts w:hint="default" w:ascii="Times New Roman Regular" w:hAnsi="Times New Roman Regular" w:cs="Times New Roman Regular"/>
          <w:b w:val="0"/>
          <w:bCs w:val="0"/>
          <w:sz w:val="24"/>
          <w:szCs w:val="24"/>
        </w:rPr>
        <w:t>effective ICT leadership requires more than providing resources or encouraging teachers to use technology; it requires deliberate policies, adequate financing, professional support, technical assistance and consistent monitoring</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Nevertheless, there is limited evidence on how these leadership practices operate in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xml:space="preserve">, where curriculum demands and resource constraints may shape ICT adoption differently from the contexts studied. In particular, little is known about how principals, ICT technicians and Boards of Management jointly support ICT integration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This study addresses this gap by examining the administrative and institutional interventions that can strengthen teachers’ adoption and meaningful integration of ICT in teaching and learning.</w:t>
      </w:r>
    </w:p>
    <w:p w14:paraId="1BA9D935">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399F6D8">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87B0C0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Leadership support can shape ICT integration by influencing the resources, professional opportunities, institutional expectations and working conditions available to teachers. Quantitative evidence from Tanzanian universities shows that leadership support significantly enhances technology integration among academic staff, with Structural Equation Modeling providing a strong basis for examining the relationships between leadership and technology use (Landa et al., 2023). The study is methodologically valuable because it moves beyond simple associations and examines relationships between several variables. However, its university setting limits direct application to senior secondary schools, where teachers work within different administrative structures, curriculum demands and resource conditions. The finding that technological knowledge did not significantly mediate the leadership–technology integration relationship is also important, as it suggests that institutional conditions may sometimes matter more than technical knowledge alone.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settings supports this broader interpretation. In Ghana, headteachers promoted ICT integration through teacher training, supervision, infrastructure provision and equipment maintenance, although inadequate funding, electricity and internet connectivity constrained their efforts. In Ethiopia, ICT integration was similarly affected by weak coordination, inadequate capacity building and gaps between ICT plans and actual school conditions. South African research further shows that ICT can support school governance and communication, but its effectiveness depends on principals’ digital skills, access to devices and reliable connectivity (Lomo, Abonyi, &amp; Ahwireng, 2024; Bati &amp; Workneh, 2021; Duku et al., 2023). These findings reveal a consistent pattern: </w:t>
      </w:r>
      <w:r>
        <w:rPr>
          <w:rStyle w:val="19"/>
          <w:rFonts w:hint="default" w:ascii="Times New Roman Regular" w:hAnsi="Times New Roman Regular" w:cs="Times New Roman Regular"/>
          <w:b w:val="0"/>
          <w:bCs w:val="0"/>
          <w:sz w:val="24"/>
          <w:szCs w:val="24"/>
        </w:rPr>
        <w:t>leadership becomes influential when it is translated into practical support, adequate resources, professional development and effective coordination</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nevertheless differ in their focus and methodological strength. Landa et al. (2023) provide stronger quantitative evidence of the relationship between leadership and technology integration, while Lomo et al. (2024) provide richer insight into the practical actions of school leaders. Bati and Workneh (2021) strengthen the evidence by examining ICT implementation at school level, whereas Duku et al. (2023) broaden the discussion to technology-supported governance. However, these studies largely examine leadership, ICT readiness or governance separately. They give limited attention to how </w:t>
      </w:r>
      <w:r>
        <w:rPr>
          <w:rStyle w:val="19"/>
          <w:rFonts w:hint="default" w:ascii="Times New Roman Regular" w:hAnsi="Times New Roman Regular" w:cs="Times New Roman Regular"/>
          <w:b w:val="0"/>
          <w:bCs w:val="0"/>
          <w:sz w:val="24"/>
          <w:szCs w:val="24"/>
        </w:rPr>
        <w:t>budgeting, procurement, policy enforcement, technical support, equipment maintenance and monitoring</w:t>
      </w:r>
      <w:r>
        <w:rPr>
          <w:rFonts w:hint="default" w:ascii="Times New Roman Regular" w:hAnsi="Times New Roman Regular" w:cs="Times New Roman Regular"/>
          <w:sz w:val="24"/>
          <w:szCs w:val="24"/>
        </w:rPr>
        <w:t xml:space="preserve"> interact to influence teachers’ sustained classroom use of ICT. This is particularly significant given Landa et al.’s finding that technological knowledge alone may not explain the leadership–integration relationship.</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the literature suggests that </w:t>
      </w:r>
      <w:r>
        <w:rPr>
          <w:rStyle w:val="19"/>
          <w:rFonts w:hint="default" w:ascii="Times New Roman Regular" w:hAnsi="Times New Roman Regular" w:cs="Times New Roman Regular"/>
          <w:b w:val="0"/>
          <w:bCs w:val="0"/>
          <w:sz w:val="24"/>
          <w:szCs w:val="24"/>
        </w:rPr>
        <w:t>sustainable ICT integration depends not only on teachers’ technical competence but also on the institutional environment created by school leaders</w:t>
      </w:r>
      <w:r>
        <w:rPr>
          <w:rFonts w:hint="default" w:ascii="Times New Roman Regular" w:hAnsi="Times New Roman Regular" w:cs="Times New Roman Regular"/>
          <w:sz w:val="24"/>
          <w:szCs w:val="24"/>
        </w:rPr>
        <w:t xml:space="preserve">. Yet an important contextual gap remains. Much of the African evidence comes from universities or broad ICT implementation studies, with limited research on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xml:space="preserve">. There is particularly little evidence on how principals, ICT technicians and Boards of Management jointly provide the administrative, financial, technical and policy support required for sustained ICT adoption. This study addresses this gap by examining leadership support and related institutional interventions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w:t>
      </w:r>
    </w:p>
    <w:p w14:paraId="50FDF3A3">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42BDCFC">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402163B5">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 xml:space="preserve">National </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Kenyan</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 xml:space="preserve"> Perspective</w:t>
      </w:r>
    </w:p>
    <w:p w14:paraId="5129F089">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1B21EBA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Leadership support is increasingly recognised as an important condition for translating ICT resources into meaningful classroom practice. In Kenya, evidence from Nyeri County shows that transformational leadership among head teachers can encourage ICT integration in pedagogy, although structural and institutional barriers continue to constrain implementation. The study is useful because it connects leadership practices directly with ICT use rather than treating leadership as a general school-management issue. However, its focus on public comprehensive schools and transformational leadership provides limited insight into the broader administrative systems that sustain ICT integration in secondary education.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Similar patterns are evident across other Kenyan studies. In Nairobi, principals’ mobilisation of financial resources and financing of teacher capacity-building programmes were positively associated with teachers’ ICT integration, demonstrating that leadership influence extends beyond motivation to the provision of practical resources and professional learning. In Bungoma, financial and administrative support were identified as important factors influencing principals’ ability to lead ICT integration, while research in Meru found that principals’ actual use of ICT in curriculum implementation remained limited, reducing their ability to model technology use for teachers (Kikuvi-Mbului, Kingi, &amp; Kalai, 2025; Kukali, Kawasonga, &amp; Rabari, 2021; Kafwa, Mutwiri, &amp; Kyalo, 2024). The evidence points to a clear pattern: </w:t>
      </w:r>
      <w:r>
        <w:rPr>
          <w:rStyle w:val="19"/>
          <w:rFonts w:hint="default" w:ascii="Times New Roman Regular" w:hAnsi="Times New Roman Regular" w:cs="Times New Roman Regular"/>
          <w:b w:val="0"/>
          <w:bCs w:val="0"/>
          <w:sz w:val="24"/>
          <w:szCs w:val="24"/>
        </w:rPr>
        <w:t>leadership contributes most effectively to ICT integration when it is supported by financial resources, teacher capacity building, infrastructure and leaders’ own digital competence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However, the studies differ in emphasis. Rukungu et al. focus primarily on transformational leadership and pedagogy, while Kikuvi-Mbului et al. demonstrate the importance of financial mobilisation and capacity building. Kukali et al. broaden the discussion to administrative and financial support, whereas Kafwa et al. highlight the importance of principals modelling ICT use in curriculum implementation. These studies provide useful national evidence, but most examine individual leadership practices separately. They give less attention to how </w:t>
      </w:r>
      <w:r>
        <w:rPr>
          <w:rStyle w:val="19"/>
          <w:rFonts w:hint="default" w:ascii="Times New Roman Regular" w:hAnsi="Times New Roman Regular" w:cs="Times New Roman Regular"/>
          <w:b w:val="0"/>
          <w:bCs w:val="0"/>
          <w:sz w:val="24"/>
          <w:szCs w:val="24"/>
        </w:rPr>
        <w:t>ICT budgeting, procurement, technical support, infrastructure maintenance, policy enforcement and monitoring</w:t>
      </w:r>
      <w:r>
        <w:rPr>
          <w:rFonts w:hint="default" w:ascii="Times New Roman Regular" w:hAnsi="Times New Roman Regular" w:cs="Times New Roman Regular"/>
          <w:sz w:val="24"/>
          <w:szCs w:val="24"/>
        </w:rPr>
        <w:t xml:space="preserve"> operate together within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Overall, Kenyan research establishes that leadership alone cannot guarantee sustained ICT integration; rather, </w:t>
      </w:r>
      <w:r>
        <w:rPr>
          <w:rStyle w:val="19"/>
          <w:rFonts w:hint="default" w:ascii="Times New Roman Regular" w:hAnsi="Times New Roman Regular" w:cs="Times New Roman Regular"/>
          <w:b w:val="0"/>
          <w:bCs w:val="0"/>
          <w:sz w:val="24"/>
          <w:szCs w:val="24"/>
        </w:rPr>
        <w:t>effective leadership must be translated into practical institutional support</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Nevertheless, an important gap remains in relation to </w:t>
      </w:r>
      <w:r>
        <w:rPr>
          <w:rStyle w:val="19"/>
          <w:rFonts w:hint="default" w:ascii="Times New Roman Regular" w:hAnsi="Times New Roman Regular" w:cs="Times New Roman Regular"/>
          <w:sz w:val="24"/>
          <w:szCs w:val="24"/>
        </w:rPr>
        <w:t>senior public secondary schools</w:t>
      </w:r>
      <w:r>
        <w:rPr>
          <w:rFonts w:hint="default" w:ascii="Times New Roman Regular" w:hAnsi="Times New Roman Regular" w:cs="Times New Roman Regular"/>
          <w:sz w:val="24"/>
          <w:szCs w:val="24"/>
        </w:rPr>
        <w:t xml:space="preserve">, particularly in rural and semi-rural contexts. Existing studies have focused on comprehensive schools, primary-level settings, Nairobi and other counties, with limited evidence from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More importantly, little is known about how principals, ICT technicians and Boards of Management jointly support ICT planning, financing, maintenance, teacher development and monitoring. The present study addresses this gap by examining the institutional leadership interventions that can promote sustainable adoption and integration of ICT in teaching and learning in senior public secondary schools in Laikipia East Sub-County.</w:t>
      </w:r>
    </w:p>
    <w:p w14:paraId="10E77C1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037D46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37EBAFF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Leadership support is important in creating the conditions through which teachers can adopt and sustain the use of ICT. In Kenya, evidence from Kakamega County shows that inadequate infrastructure, technical assistance, resources and teacher motivation can restrict educational technology adoption, while stronger school administration support is associated with improved outcomes. The study is particularly relevant because it considers principals, heads of departments and ICT technicians, providing a broader view of school-level support. However, its emphasis on students’ academic achievement means that less attention is given to the specific administrative processes through which ICT adoption is facilitated, such as policy implementation, resource allocation and monitoring (Lyanda, Koteng, &amp; Ong’unya, 2023).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Kenyan studies reinforce the importance of moving from general support to specific leadership actions. Research in Nairobi found a strong positive relationship between principals’ provision of ICT infrastructure and teachers’ ICT integration, while another study linked principals’ financing of teacher capacity-building programmes with ICT integration. In Meru, however, principals’ own use of ICT in curriculum implementation was found to be minimal, suggesting that leaders may promote technology without necessarily modelling its use effectively (Kikuvi-Mbului, Kingi, &amp; Kalai, 2025; Kafwa, Mutwiri, &amp; Kyalo,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emerges across the Kenyan evidence: </w:t>
      </w:r>
      <w:r>
        <w:rPr>
          <w:rStyle w:val="19"/>
          <w:rFonts w:hint="default" w:ascii="Times New Roman Regular" w:hAnsi="Times New Roman Regular" w:cs="Times New Roman Regular"/>
          <w:b w:val="0"/>
          <w:bCs w:val="0"/>
          <w:sz w:val="24"/>
          <w:szCs w:val="24"/>
        </w:rPr>
        <w:t>ICT integration is stronger when leadership combines resource provision, teacher capacity building, technical support and active supervision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studies nevertheless differ in emphasis. Lyanda et al. (2023) provide a broad picture of school administration support systems and include ICT technicians, while Kikuvi-Mbului et al. focus more specifically on infrastructure and financial support. Kafwa et al. (2024) add an important leadership-modelling dimension by showing that principals’ limited personal use of ICT can weaken their ability to promote its use among teachers. These studies are valuable because they examine different components of administrative support, but they largely investigate them separately. Consequently, </w:t>
      </w:r>
      <w:r>
        <w:rPr>
          <w:rStyle w:val="19"/>
          <w:rFonts w:hint="default" w:ascii="Times New Roman Regular" w:hAnsi="Times New Roman Regular" w:cs="Times New Roman Regular"/>
          <w:b w:val="0"/>
          <w:bCs w:val="0"/>
          <w:sz w:val="24"/>
          <w:szCs w:val="24"/>
        </w:rPr>
        <w:t>the interaction between ICT budgeting, procurement, maintenance, policy implementation, technical assistance, teacher support and monitoring remains insufficiently understood</w:t>
      </w:r>
      <w:r>
        <w:rPr>
          <w:rFonts w:hint="default" w:ascii="Times New Roman Regular" w:hAnsi="Times New Roman Regular" w:cs="Times New Roman Regular"/>
          <w:b w:val="0"/>
          <w:bCs w:val="0"/>
          <w:sz w:val="24"/>
          <w:szCs w:val="24"/>
        </w:rPr>
        <w:t>.</w:t>
      </w:r>
    </w:p>
    <w:p w14:paraId="62257603">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Overall, the Kenyan literature demonstrates that providing ICT resources alone does not guarantee meaningful integration; </w:t>
      </w:r>
      <w:r>
        <w:rPr>
          <w:rStyle w:val="19"/>
          <w:rFonts w:hint="default" w:ascii="Times New Roman Regular" w:hAnsi="Times New Roman Regular" w:cs="Times New Roman Regular"/>
          <w:b w:val="0"/>
          <w:bCs w:val="0"/>
          <w:sz w:val="24"/>
          <w:szCs w:val="24"/>
        </w:rPr>
        <w:t>leadership must create an enabling institutional environment in which resources are available, maintained, supported and monitored</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However, most existing studies have been conducted in counties such as Kakamega, Nairobi and Meru, with limited evidence from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More importantly, few studies examine how principals, ICT technicians and Boards of Management collectively support ICT adoption and integration. The present study addresses this contextual and practical gap by examining the administrative interventions required to promote sustainable ICT adoption and meaningful integration in senior public secondary schools in Laikipia East Sub-County.</w:t>
      </w:r>
    </w:p>
    <w:p w14:paraId="30D8DD4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739D3FA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7F99009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4112848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Administrative support for ICT integration extends beyond financing teacher training to include the provision of infrastructure, technical assistance, supervision and an institutional environment that encourages sustained technology use. In Nairobi County, investment by principals in teacher ICT capacity-building programmes was strongly associated with teachers’ ICT integration, with financial support explaining a substantial proportion of variation in integration outcomes (Mbului, Kingi, &amp; Kalai, 2025). The study provides useful quantitative evidence that professional development requires deliberate financial commitment from school leaders. However, its focus on capacity-building financing leaves other dimensions of administrative support less explored, particularly infrastructure provision, technical maintenance, policy implementation and monitoring.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Kenyan evidence from other counties reinforces the need to view administrative support as a connected system rather than a single intervention. In Kakamega, principals’ transformational leadership was positively associated with teachers’ ICT integration, particularly through individualized consideration, intellectual stimulation and inspirational motivation. In Nairobi, principals’ provision of ICT infrastructure also showed a strong positive relationship with teachers’ integration, although infrastructure alone was found to be insufficient without complementary teacher capacity building. Research in Bungoma similarly identified finance, training, administrative support and school leaders’ attitudes as important influences on ICT integration (Mbune, 2025; Kikuvi-Mbului, 2026; Kukali, Kawasonga, &amp; Rabari, 2019). These studies collectively show that </w:t>
      </w:r>
      <w:r>
        <w:rPr>
          <w:rStyle w:val="19"/>
          <w:rFonts w:hint="default" w:ascii="Times New Roman Regular" w:hAnsi="Times New Roman Regular" w:cs="Times New Roman Regular"/>
          <w:b w:val="0"/>
          <w:bCs w:val="0"/>
          <w:sz w:val="24"/>
          <w:szCs w:val="24"/>
        </w:rPr>
        <w:t>financial investment, leadership behaviour, infrastructure and teacher development reinforce one another in supporting ICT integration</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differ in their emphasis and methodological contribution. Mbului et al. (2025) provide strong quantitative evidence on the financial dimension of leadership, while Mbune (2025) focuses more on principals’ transformational behaviours. Kikuvi-Mbului (2026) adds evidence on infrastructure provision and demonstrates that connectivity, equipment and maintenance remain important constraints. Kukali et al. (2019) broaden the discussion by examining finance, training, administrative support and attitudes together. Nevertheless, the literature tends to examine these factors separately, leaving limited understanding of how </w:t>
      </w:r>
      <w:r>
        <w:rPr>
          <w:rStyle w:val="19"/>
          <w:rFonts w:hint="default" w:ascii="Times New Roman Regular" w:hAnsi="Times New Roman Regular" w:cs="Times New Roman Regular"/>
          <w:b w:val="0"/>
          <w:bCs w:val="0"/>
          <w:sz w:val="24"/>
          <w:szCs w:val="24"/>
        </w:rPr>
        <w:t>budgeting, procurement, infrastructure maintenance, technical support, ICT policies, teacher training and monitoring operate collectively</w:t>
      </w:r>
      <w:r>
        <w:rPr>
          <w:rFonts w:hint="default" w:ascii="Times New Roman Regular" w:hAnsi="Times New Roman Regular" w:cs="Times New Roman Regular"/>
          <w:sz w:val="24"/>
          <w:szCs w:val="24"/>
        </w:rPr>
        <w:t xml:space="preserve"> within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evidence therefore suggests that </w:t>
      </w:r>
      <w:r>
        <w:rPr>
          <w:rStyle w:val="19"/>
          <w:rFonts w:hint="default" w:ascii="Times New Roman Regular" w:hAnsi="Times New Roman Regular" w:cs="Times New Roman Regular"/>
          <w:b w:val="0"/>
          <w:bCs w:val="0"/>
          <w:sz w:val="24"/>
          <w:szCs w:val="24"/>
        </w:rPr>
        <w:t>effective administrative support is multidimensional: funding training is important, but it must be accompanied by reliable infrastructure, technical assistance, supportive leadership and consistent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Despite growing Kenyan evidence, there remains limited research on how these elements operate together in </w:t>
      </w:r>
      <w:r>
        <w:rPr>
          <w:rStyle w:val="19"/>
          <w:rFonts w:hint="default" w:ascii="Times New Roman Regular" w:hAnsi="Times New Roman Regular" w:cs="Times New Roman Regular"/>
          <w:sz w:val="24"/>
          <w:szCs w:val="24"/>
        </w:rPr>
        <w:t>senior public secondary schools</w:t>
      </w:r>
      <w:r>
        <w:rPr>
          <w:rFonts w:hint="default" w:ascii="Times New Roman Regular" w:hAnsi="Times New Roman Regular" w:cs="Times New Roman Regular"/>
          <w:sz w:val="24"/>
          <w:szCs w:val="24"/>
        </w:rPr>
        <w:t xml:space="preserve">, particularly in rural and semi-rural settings. There is also limited attention to the complementary roles of principals, ICT technicians and Boards of Management in sustaining ICT initiatives. The present study addresses this gap by examining the broader administrative interventions that can promote the adoption and meaningful integration of ICT in teaching and learning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w:t>
      </w:r>
    </w:p>
    <w:p w14:paraId="568F804D">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210D743F">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6F0311D2">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06F54B0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Leadership support influences technology adoption by shaping the resources, expectations, communication and institutional conditions within which teachers work. Kenyan evidence shows that organisational factors can explain a substantial proportion of variation in technology adoption, with Kisaumbi’s study of CEMASTEA reporting that organisational factors accounted for 74.9% of the variation in new technology adoption. However, the study focused on an education support organisation rather than schools and examined technology adoption broadly, limiting its ability to explain how leadership support translates into classroom ICT integration.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Kenyan secondary schools gives a more direct picture of the leadership–ICT relationship. In Nairobi, principals’ financing of teacher capacity-building programmes was positively associated with ICT integration, while recent evidence also shows that principals’ supervision and provision of infrastructure significantly influence teachers’ ICT use. In Malindi, qualitative evidence further indicates that principals’ strategic planning, resource mobilisation, staff development and partnerships are important in overcoming barriers to ICT integration (Kikuvi-Mbului, Kingi, &amp; Kalai, 2025; Kikuvi-Mbului, Kingi, &amp; Kalai, 2025; Omollo,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consistent pattern emerges across these studies: </w:t>
      </w:r>
      <w:r>
        <w:rPr>
          <w:rStyle w:val="19"/>
          <w:rFonts w:hint="default" w:ascii="Times New Roman Regular" w:hAnsi="Times New Roman Regular" w:cs="Times New Roman Regular"/>
          <w:b w:val="0"/>
          <w:bCs w:val="0"/>
          <w:sz w:val="24"/>
          <w:szCs w:val="24"/>
        </w:rPr>
        <w:t>leadership support is most effective when it moves beyond encouragement to provide practical resources, professional development, supervision and appropriate infrastructure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Nevertheless, the studies differ in emphasis. Kisaumbi provides broader organisational evidence, while Kikuvi-Mbului et al. offer stronger quantitative evidence directly linking specific principal actions with teachers’ ICT integration. Omollo, in contrast, provides deeper contextual insight through a qualitative case study but draws on only two schools, limiting wider generalisation. Similarly, research in Meru found that principals’ own use of ICT in curriculum implementation remained minimal, suggesting that leaders may struggle to model the technology use they expect from teachers (Kafwa, Mutwiri, &amp; Kyalo,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suggests that </w:t>
      </w:r>
      <w:r>
        <w:rPr>
          <w:rStyle w:val="19"/>
          <w:rFonts w:hint="default" w:ascii="Times New Roman Regular" w:hAnsi="Times New Roman Regular" w:cs="Times New Roman Regular"/>
          <w:b w:val="0"/>
          <w:bCs w:val="0"/>
          <w:sz w:val="24"/>
          <w:szCs w:val="24"/>
        </w:rPr>
        <w:t>effective leadership for ICT integration requires a combination of vision, financial commitment, supervision, infrastructure provision, professional support and leaders’ own digital competence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However, existing Kenyan studies largely examine these elements separately and give limited attention to how principals, ICT technicians and Boards of Management jointly coordinate ICT budgeting, procurement, maintenance, technical support and monitoring. There is also limited evidence from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This study addresses this gap by examining the leadership interventions and institutional support systems that can promote sustained adoption and meaningful integration of ICT in teaching and learning.</w:t>
      </w:r>
    </w:p>
    <w:p w14:paraId="0C435A87">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15CCAC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w:t>
      </w:r>
      <w:r>
        <w:rPr>
          <w:rFonts w:hint="default" w:ascii="Times New Roman Regular" w:hAnsi="Times New Roman Regular" w:eastAsia="Times New Roman" w:cs="Times New Roman Regular"/>
          <w:b/>
          <w:bCs/>
          <w:kern w:val="0"/>
          <w:sz w:val="24"/>
          <w:szCs w:val="24"/>
          <w:lang w:val="en-US" w:eastAsia="en-GB"/>
          <w14:ligatures w14:val="none"/>
        </w:rPr>
        <w:t>2</w:t>
      </w:r>
      <w:r>
        <w:rPr>
          <w:rFonts w:hint="default" w:ascii="Times New Roman Regular" w:hAnsi="Times New Roman Regular" w:eastAsia="Times New Roman" w:cs="Times New Roman Regular"/>
          <w:b/>
          <w:bCs/>
          <w:kern w:val="0"/>
          <w:sz w:val="24"/>
          <w:szCs w:val="24"/>
          <w:lang w:eastAsia="en-GB"/>
          <w14:ligatures w14:val="none"/>
        </w:rPr>
        <w:t>.</w:t>
      </w:r>
      <w:r>
        <w:rPr>
          <w:rFonts w:hint="default" w:ascii="Times New Roman Regular" w:hAnsi="Times New Roman Regular" w:eastAsia="Times New Roman" w:cs="Times New Roman Regular"/>
          <w:b/>
          <w:bCs/>
          <w:kern w:val="0"/>
          <w:sz w:val="24"/>
          <w:szCs w:val="24"/>
          <w:lang w:val="en-US" w:eastAsia="en-GB"/>
          <w14:ligatures w14:val="none"/>
        </w:rPr>
        <w:t xml:space="preserve">4 </w:t>
      </w:r>
      <w:r>
        <w:rPr>
          <w:rFonts w:hint="default" w:ascii="Times New Roman Regular" w:hAnsi="Times New Roman Regular" w:eastAsia="Times New Roman" w:cs="Times New Roman Regular"/>
          <w:b/>
          <w:bCs/>
          <w:kern w:val="0"/>
          <w:sz w:val="24"/>
          <w:szCs w:val="24"/>
          <w:lang w:eastAsia="en-GB"/>
          <w14:ligatures w14:val="none"/>
        </w:rPr>
        <w:t xml:space="preserve">School ICT Policies and Administrative Support </w:t>
      </w:r>
    </w:p>
    <w:p w14:paraId="51998C0F">
      <w:pPr>
        <w:spacing w:before="100" w:beforeAutospacing="1" w:after="100" w:afterAutospacing="1" w:line="360" w:lineRule="auto"/>
        <w:outlineLvl w:val="2"/>
        <w:rPr>
          <w:rFonts w:hint="default" w:ascii="Times New Roman Regular" w:hAnsi="Times New Roman Regular" w:cs="Times New Roman Regular"/>
          <w:sz w:val="24"/>
          <w:szCs w:val="24"/>
        </w:rPr>
      </w:pPr>
      <w:r>
        <w:rPr>
          <w:rFonts w:hint="default" w:ascii="Times New Roman Regular" w:hAnsi="Times New Roman Regular" w:eastAsia="Times New Roman" w:cs="Times New Roman Regular"/>
          <w:b/>
          <w:bCs/>
          <w:kern w:val="0"/>
          <w:sz w:val="24"/>
          <w:szCs w:val="24"/>
          <w:lang w:val="en-US" w:eastAsia="en-GB"/>
          <w14:ligatures w14:val="none"/>
        </w:rPr>
        <w:t xml:space="preserve"> </w:t>
      </w:r>
      <w:r>
        <w:rPr>
          <w:rStyle w:val="19"/>
          <w:rFonts w:hint="default" w:ascii="Times New Roman Regular" w:hAnsi="Times New Roman Regular" w:cs="Times New Roman Regular"/>
          <w:b w:val="0"/>
          <w:bCs w:val="0"/>
          <w:sz w:val="24"/>
          <w:szCs w:val="24"/>
        </w:rPr>
        <w:t>School ICT policies and administrative support</w:t>
      </w:r>
      <w:r>
        <w:rPr>
          <w:rFonts w:hint="default" w:ascii="Times New Roman Regular" w:hAnsi="Times New Roman Regular" w:cs="Times New Roman Regular"/>
          <w:sz w:val="24"/>
          <w:szCs w:val="24"/>
        </w:rPr>
        <w:t xml:space="preserve"> refer to the guidelines, procedures and leadership actions that schools put in place to guide the effective use of ICT in teaching and learning. These include policies on ICT access and use, resource allocation, internet use, maintenance, data security, teacher support and monitoring of technology use. Administrative support involves the assistance provided by school leaders through planning, budgeting, supervision, training opportunities and provision of the resources needed to implement these policies. In this study, the objective focuses on how effectively senior public secondary schools establish and implement ICT policies and provide the administrative support necessary to promote the adoption and meaningful integration of ICT in teaching and learning.</w:t>
      </w:r>
    </w:p>
    <w:p w14:paraId="0D4830A6">
      <w:pPr>
        <w:spacing w:before="100" w:beforeAutospacing="1" w:after="100" w:afterAutospacing="1" w:line="360" w:lineRule="auto"/>
        <w:ind w:firstLine="480" w:firstLineChars="200"/>
        <w:outlineLvl w:val="2"/>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Conceptual Review</w:t>
      </w:r>
    </w:p>
    <w:p w14:paraId="23D0750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 ICT policies and administrative support provide the direction and structure needed for the effective use of technology in teaching and learning. Having computers, internet connectivity and other digital resources does not automatically lead to their effective use. Schools need clear guidelines that explain how ICT should be accessed, used, maintained and monitored. When such policies are well communicated and consistently implemented, teachers are more likely to understand what is expected of them and how technology can be incorporated into their teaching.</w:t>
      </w:r>
    </w:p>
    <w:p w14:paraId="2DBE549C">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Administrative support is equally important because the implementation of ICT policies depends largely on the actions of school leaders. Principals and other administrators can support ICT integration by including technology in school plans, allocating funds for ICT resources, organising professional development, providing technical assistance and monitoring how ICT is used in classrooms. Supportive leadership can also encourage teachers to experiment with digital tools without feeling that mistakes or technical difficulties will be treated negatively.</w:t>
      </w:r>
    </w:p>
    <w:p w14:paraId="76EBEE77">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Clear school policies can also promote responsible and sustainable use of ICT. Guidelines on internet use, data protection, equipment management and access to digital resources can help schools minimise misuse and ensure that available facilities are used fairly. However, policies that exist only on paper are unlikely to make a meaningful difference. Their effectiveness depends on whether teachers understand them, whether administrators provide the necessary resources and whether implementation is regularly reviewed.</w:t>
      </w:r>
    </w:p>
    <w:p w14:paraId="6C2E01E4">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For this study, school ICT policies and administrative support will therefore be examined in terms of</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the availability and clarity of ICT policies, communication of policies to teachers, implementation and monitoring, ICT planning and budgeting, provision of professional development, technical support, resource allocation, and administrative encouragement of ICT use</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The review recognises that effective ICT integration requires not only appropriate policies but also committed leadership capable of turning those policies into everyday practice.</w:t>
      </w:r>
    </w:p>
    <w:p w14:paraId="06DBE948">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3A4E247F">
      <w:pPr>
        <w:pStyle w:val="4"/>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Theories Aligned with School ICT Policies and Administrative Support</w:t>
      </w:r>
    </w:p>
    <w:p w14:paraId="2161B641">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objective on </w:t>
      </w:r>
      <w:r>
        <w:rPr>
          <w:rStyle w:val="19"/>
          <w:rFonts w:hint="default" w:ascii="Times New Roman Regular" w:hAnsi="Times New Roman Regular" w:cs="Times New Roman Regular"/>
          <w:b w:val="0"/>
          <w:bCs w:val="0"/>
          <w:sz w:val="24"/>
          <w:szCs w:val="24"/>
        </w:rPr>
        <w:t>school ICT policies and administrative support</w:t>
      </w:r>
      <w:r>
        <w:rPr>
          <w:rFonts w:hint="default" w:ascii="Times New Roman Regular" w:hAnsi="Times New Roman Regular" w:cs="Times New Roman Regular"/>
          <w:b w:val="0"/>
          <w:bCs w:val="0"/>
          <w:sz w:val="24"/>
          <w:szCs w:val="24"/>
        </w:rPr>
        <w:t xml:space="preserve"> is closely aligned with the </w:t>
      </w:r>
      <w:r>
        <w:rPr>
          <w:rStyle w:val="19"/>
          <w:rFonts w:hint="default" w:ascii="Times New Roman Regular" w:hAnsi="Times New Roman Regular" w:cs="Times New Roman Regular"/>
          <w:b w:val="0"/>
          <w:bCs w:val="0"/>
          <w:sz w:val="24"/>
          <w:szCs w:val="24"/>
        </w:rPr>
        <w:t>Technology Acceptance Model (TAM)</w:t>
      </w:r>
      <w:r>
        <w:rPr>
          <w:rFonts w:hint="default" w:ascii="Times New Roman Regular" w:hAnsi="Times New Roman Regular" w:cs="Times New Roman Regular"/>
          <w:b w:val="0"/>
          <w:bCs w:val="0"/>
          <w:sz w:val="24"/>
          <w:szCs w:val="24"/>
        </w:rPr>
        <w:t xml:space="preserve"> and the </w:t>
      </w:r>
      <w:r>
        <w:rPr>
          <w:rStyle w:val="19"/>
          <w:rFonts w:hint="default" w:ascii="Times New Roman Regular" w:hAnsi="Times New Roman Regular" w:cs="Times New Roman Regular"/>
          <w:b w:val="0"/>
          <w:bCs w:val="0"/>
          <w:sz w:val="24"/>
          <w:szCs w:val="24"/>
        </w:rPr>
        <w:t>Technological Pedagogical Content Knowledge (TPACK) framework</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These two perspectives help explain how school policies and administrative practices can create an environment that encourages teachers to adopt and meaningfully use ICT.</w:t>
      </w:r>
    </w:p>
    <w:p w14:paraId="0656D5F8">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is relevant because teachers’ willingness to use technology can be influenced by the support and conditions provided by their schools. Clear ICT policies, adequate resources, training opportunities and supportive leadership can make technology easier to use and help teachers </w:t>
      </w:r>
      <w:r>
        <w:rPr>
          <w:rFonts w:hint="default" w:ascii="Times New Roman Regular" w:hAnsi="Times New Roman Regular" w:cs="Times New Roman Regular"/>
          <w:sz w:val="24"/>
          <w:szCs w:val="24"/>
          <w:lang w:val="en-US"/>
        </w:rPr>
        <w:t>recognize</w:t>
      </w:r>
      <w:r>
        <w:rPr>
          <w:rFonts w:hint="default" w:ascii="Times New Roman Regular" w:hAnsi="Times New Roman Regular" w:cs="Times New Roman Regular"/>
          <w:sz w:val="24"/>
          <w:szCs w:val="24"/>
        </w:rPr>
        <w:t xml:space="preserve"> its value in their work. On the other hand, unclear policies, limited support or restricted access to ICT resources may make teachers less willing to use technology. TAM therefore provides a useful lens for examining how school-level policies and administrative support influence teachers’ acceptance and use of ICT.</w:t>
      </w:r>
    </w:p>
    <w:p w14:paraId="3034FB57">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Technological Pedagogical Content Knowledge (TPACK) framework</w:t>
      </w:r>
      <w:r>
        <w:rPr>
          <w:rFonts w:hint="default" w:ascii="Times New Roman Regular" w:hAnsi="Times New Roman Regular" w:cs="Times New Roman Regular"/>
          <w:sz w:val="24"/>
          <w:szCs w:val="24"/>
        </w:rPr>
        <w:t xml:space="preserve"> is also relevant because effective ICT integration requires teachers to understand how technology can be connected to their subject content and teaching approaches. School administrators can contribute to this development by providing relevant professional development, encouraging collaboration and creating opportunities for teachers to practise using digital tools in their subjects. Policies that support continuous learning and experimentation can therefore help teachers move beyond basic ICT use towards more purposeful classroom integration.</w:t>
      </w:r>
    </w:p>
    <w:p w14:paraId="0CCDA13B">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Together, TAM and TPACK provide a useful foundation for this objective.</w:t>
      </w:r>
      <w:r>
        <w:rPr>
          <w:rFonts w:hint="default" w:ascii="Times New Roman Regular" w:hAnsi="Times New Roman Regular" w:cs="Times New Roman Regular"/>
          <w:sz w:val="24"/>
          <w:szCs w:val="24"/>
        </w:rPr>
        <w:t xml:space="preserve"> TAM helps explain how school policies and administrative support can influence teachers’ willingness and confidence to use ICT, while TPACK explains how institutional support can help teachers develop the knowledge needed to integrate technology with pedagogy and subject content. This combination is particularly useful in examining whether the policies and administrative practices in senior public secondary schools create an environment that supports sustained ICT adoption and integration.</w:t>
      </w:r>
    </w:p>
    <w:p w14:paraId="3EE6AA41">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2818F62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Global Perspective</w:t>
      </w:r>
    </w:p>
    <w:p w14:paraId="23A0B29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School ICT integration is increasingly understood as an organisational process that depends on clear policies, strategic planning and supportive leadership rather than on the availability of equipment alone. A systematic review of 42 empirical studies found that ICT integration is shaped by interconnected factors at teacher, school and policy levels, with leadership, strategic planning, collaboration and school-level ICT policies playing important roles (Sosa-Díaz et al., 2022). The review is particularly valuable because it develops a systemic framework linking ICT policy and strategic planning with school culture and leadership. However, its inclusion of both primary and secondary schools across different countries makes direct application to Kenyan senior secondary schools difficult. More importantly, the review identifies the importance of policy and planning but gives less attention to how administrators actually implement policies through budgeting, resource allocation, monitoring and teacher support.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Empirical studies from outside Africa provide stronger evidence on how administrative practices can translate policy and leadership into classroom ICT use. In Switzerland, transformational leadership among principals positively influenced digital infrastructure, teachers’ digital beliefs, technical skills and pedagogical technology skills, which subsequently supported stronger classroom integration. In Turkey, leadership was found to influence technology integration indirectly by creating trust and enabling school structures, while teacher self-efficacy became an important pathway through which this supportive environment affected technology use (Schmitz et al., 2023; Kaya-Kasikci, Zayim-Kurtay, &amp; Kondakci, 2023). These studies strengthen the argument that administrative support is not simply about issuing ICT guidelines; it involves creating the organisational conditions that allow teachers to act on those guidelines.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studies nevertheless differ in emphasis and methodological contribution. Sosa-Díaz et al. provide the broader strategic and organisational framework, while Schmitz et al. offer strong quantitative evidence from </w:t>
      </w:r>
      <w:r>
        <w:rPr>
          <w:rStyle w:val="19"/>
          <w:rFonts w:hint="default" w:ascii="Times New Roman Regular" w:hAnsi="Times New Roman Regular" w:cs="Times New Roman Regular"/>
          <w:sz w:val="24"/>
          <w:szCs w:val="24"/>
        </w:rPr>
        <w:t>2,247 upper-secondary teachers</w:t>
      </w:r>
      <w:r>
        <w:rPr>
          <w:rFonts w:hint="default" w:ascii="Times New Roman Regular" w:hAnsi="Times New Roman Regular" w:cs="Times New Roman Regular"/>
          <w:sz w:val="24"/>
          <w:szCs w:val="24"/>
        </w:rPr>
        <w:t xml:space="preserve"> and demonstrate pathways through which leadership influences technology integration. Kaya-Kasikci et al., using data from </w:t>
      </w:r>
      <w:r>
        <w:rPr>
          <w:rStyle w:val="19"/>
          <w:rFonts w:hint="default" w:ascii="Times New Roman Regular" w:hAnsi="Times New Roman Regular" w:cs="Times New Roman Regular"/>
          <w:sz w:val="24"/>
          <w:szCs w:val="24"/>
        </w:rPr>
        <w:t>11,245 public-school teachers</w:t>
      </w:r>
      <w:r>
        <w:rPr>
          <w:rFonts w:hint="default" w:ascii="Times New Roman Regular" w:hAnsi="Times New Roman Regular" w:cs="Times New Roman Regular"/>
          <w:sz w:val="24"/>
          <w:szCs w:val="24"/>
        </w:rPr>
        <w:t>, further show that leadership may operate indirectly by creating a conducive school climate rather than directly determining teachers’ technology use. Together, the evidence reveals a consistent pattern: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policies are more likely to influence classroom practice when administrators provide clear direction, supportive structures, professional opportunities and an enabling school environment</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However, the international studies pay limited attention to resource-constrained settings where policy implementation may be affected by inadequate funding, infrastructure and technical support.</w:t>
      </w:r>
    </w:p>
    <w:p w14:paraId="2E5F8129">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literature therefore establishes that having an ICT policy is only the starting point; </w:t>
      </w:r>
      <w:r>
        <w:rPr>
          <w:rStyle w:val="19"/>
          <w:rFonts w:hint="default" w:ascii="Times New Roman Regular" w:hAnsi="Times New Roman Regular" w:cs="Times New Roman Regular"/>
          <w:b w:val="0"/>
          <w:bCs w:val="0"/>
          <w:sz w:val="24"/>
          <w:szCs w:val="24"/>
        </w:rPr>
        <w:t>its value depends on how school leaders translate policy into planning, resource allocation, teacher support, monitoring and everyday practice</w:t>
      </w:r>
      <w:r>
        <w:rPr>
          <w:rFonts w:hint="default" w:ascii="Times New Roman Regular" w:hAnsi="Times New Roman Regular" w:cs="Times New Roman Regular"/>
          <w:sz w:val="24"/>
          <w:szCs w:val="24"/>
        </w:rPr>
        <w:t xml:space="preserve">. Despite this growing evidence, there remains limited research on how these processes operate in </w:t>
      </w:r>
      <w:r>
        <w:rPr>
          <w:rStyle w:val="19"/>
          <w:rFonts w:hint="default" w:ascii="Times New Roman Regular" w:hAnsi="Times New Roman Regular" w:cs="Times New Roman Regular"/>
          <w:sz w:val="24"/>
          <w:szCs w:val="24"/>
        </w:rPr>
        <w:t>senior public secondary schools in Kenya</w:t>
      </w:r>
      <w:r>
        <w:rPr>
          <w:rFonts w:hint="default" w:ascii="Times New Roman Regular" w:hAnsi="Times New Roman Regular" w:cs="Times New Roman Regular"/>
          <w:sz w:val="24"/>
          <w:szCs w:val="24"/>
        </w:rPr>
        <w:t>, particularly in Laikipia East Sub-County. Existing studies also provide little insight into how principals, ICT technicians and Boards of Management share responsibility for implementing ICT policies, allocating resources, maintaining facilities and monitoring technology use. This study seeks to address this gap by examining how school ICT policies and administrative support can create the conditions necessary for sustained ICT adoption and meaningful integration in teaching and learning.</w:t>
      </w:r>
    </w:p>
    <w:p w14:paraId="6EE18BE6">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FC5677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7CB9A6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has increasingly become part of school management, but its contribution to teaching and learning depends largely on how school leaders organise, support and direct its use. The administrative value of ICT is evident in areas such as automation, communication, data management, decision-making and resource allocation. However, improvements in administrative efficiency do not necessarily translate into meaningful classroom integration. This distinction is important because schools may successfully digitise administrative processes while teachers continue to experience limited support, unclear expectations or inadequate opportunities to use technology pedagogically. Liu et al. (2024) highlight this administrative dimension, demonstrating that ICT can strengthen school management through automation, data-driven decision-making, communication and resource management. Nevertheless, their emphasis on administration provides limited insight into how school-level policies and leadership practices shape teachers’ day-to-day use of ICT for instruction.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literature increasingly suggests that administrative support has its greatest influence when leaders translate technological goals into clear direction, resources and practical support. Evidence from upper secondary schools in Switzerland shows that transformational leadership can strengthen teachers’ digital beliefs, technical skills and pedagogical technology skills, which in turn promote greater classroom integration (Schmitz et al., 2023). Similarly, research in Turkey found that leadership did not directly determine teachers’ technology integration but contributed indirectly by creating trust and enabling school structures, with teacher self-efficacy emerging as a stronger immediate predictor of technology use (Kaya-Kasikci et al., 2023). These findings complement Liu et al. (2024) by shifting attention from what ICT can do for administrators to how administrators can create conditions that enable teachers to use ICT effectively. However, the studies differ in emphasis: Schmitz et al. provide strong quantitative evidence from 2,247 upper-secondary teachers, while Kaya-Kasikci et al. draw on a much larger sample of 11,245 public-school teachers but combine different school levels. Their strength lies in demonstrating leadership pathways, although neither study examines in detail how formal school ICT policies are formulated, communicated, implemented and monitored.</w:t>
      </w:r>
    </w:p>
    <w:p w14:paraId="60D7581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importance of leadership direction is further illustrated by evidence from Swiss upper secondary schools, where differences in principals’ leadership approaches were associated with differences in the pace and depth of digital transformation. A qualitative study of nine principals found that transformational leadership was associated with more rapid and substantive digital change than predominantly transactional approaches, particularly where technology was connected to educational goals rather than treated simply as a tool (Ruloff &amp; Petko, 2025). While this study provides useful insight into the role of leadership vision and goal orientation, its small qualitative sample limits the extent to which the findings can be generalised to larger public-school systems. Taken together, the studies establish a consistent pattern: ICT integration is not achieved simply by introducing technology or digitising administrative functions. It requires leadership that provides direction, builds supportive structures, allocates resources, develops teacher capacity and connects ICT use to educational priorities.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insights, an important gap remains. Much of the global literature examines </w:t>
      </w:r>
      <w:r>
        <w:rPr>
          <w:rStyle w:val="19"/>
          <w:rFonts w:hint="default" w:ascii="Times New Roman Regular" w:hAnsi="Times New Roman Regular" w:cs="Times New Roman Regular"/>
          <w:b w:val="0"/>
          <w:bCs w:val="0"/>
          <w:sz w:val="24"/>
          <w:szCs w:val="24"/>
        </w:rPr>
        <w:t>leadership style, school climate or administrative applications of ICT</w:t>
      </w:r>
      <w:r>
        <w:rPr>
          <w:rFonts w:hint="default" w:ascii="Times New Roman Regular" w:hAnsi="Times New Roman Regular" w:cs="Times New Roman Regular"/>
          <w:sz w:val="24"/>
          <w:szCs w:val="24"/>
        </w:rPr>
        <w:t xml:space="preserve">, rather than the practical implementation of school ICT policies in resource-constrained public secondary schools. Limited attention is given to how policies are communicated to teachers, how ICT resources are budgeted for and maintained, how technical and professional support is organised, and how school leaders monitor whether ICT policies actually influence classroom practice. The evidence is also largely drawn from technologically advanced education systems such as Switzerland and Turkey, whose institutional resources and digital environments differ considerably from those of Kenyan public schools. There is therefore a need to examine how school ICT policies and administrative support operate within the realities of senior public secondary schools in Kenya, particularly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where contextual constraints may shape the extent to which administrative intentions are translated into meaningful ICT adoption and integration in teaching and learning.</w:t>
      </w:r>
    </w:p>
    <w:p w14:paraId="34F3D7D6">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2413A8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70903DF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existence of ICT policies does not necessarily guarantee meaningful technology integration in classrooms; the critical issue is how policy expectations are interpreted, supported and translated into everyday teaching practices. Evidence from Ghana illustrates this disconnect, with teachers largely using technology for lesson preparation, presentation and direct instruction while more student-centred and constructivist applications remain limited (Abedi, 2023). This finding is important because it exposes the difference between </w:t>
      </w:r>
      <w:r>
        <w:rPr>
          <w:rStyle w:val="19"/>
          <w:rFonts w:hint="default" w:ascii="Times New Roman Regular" w:hAnsi="Times New Roman Regular" w:cs="Times New Roman Regular"/>
          <w:sz w:val="24"/>
          <w:szCs w:val="24"/>
        </w:rPr>
        <w:t>policy intentions and classroom realities</w:t>
      </w:r>
      <w:r>
        <w:rPr>
          <w:rFonts w:hint="default" w:ascii="Times New Roman Regular" w:hAnsi="Times New Roman Regular" w:cs="Times New Roman Regular"/>
          <w:sz w:val="24"/>
          <w:szCs w:val="24"/>
        </w:rPr>
        <w:t>. However, the study’s qualitative design and focus on Ghanaian teachers provide rich contextual insight but limit generalisation to other education systems. More importantly, its emphasis on teachers’ knowledge, beliefs and practices leaves less attention to the school-level leadership, monitoring and institutional structures that determine whether ICT policies are actually implemented.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International evidence reinforces the argument that classroom integration depends on the conditions created within schools rather than on policy provision alone. In Switzerland, transformational leadership was found to influence teachers’ digital beliefs, technical skills and pedagogical technology skills, which subsequently contributed to stronger technology integration among 2,247 upper-secondary teachers (Schmitz et al., 2023). Similarly, research involving 11,245 public-school teachers in Turkey found that leadership did not directly determine technology integration but influenced it by creating trust and enabling structures within schools (Kaya-Kasikci et al., 2023). Evidence from Kuwait also demonstrates a positive relationship between principals’ digital leadership and teachers’ technology integration, although the study was conducted during the exceptional circumstances of COVID-19 and focused on elementary rather than secondary schools (AlAjmi, 2022).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therefore emerges across the literature: </w:t>
      </w:r>
      <w:r>
        <w:rPr>
          <w:rStyle w:val="19"/>
          <w:rFonts w:hint="default" w:ascii="Times New Roman Regular" w:hAnsi="Times New Roman Regular" w:cs="Times New Roman Regular"/>
          <w:b w:val="0"/>
          <w:bCs w:val="0"/>
          <w:sz w:val="24"/>
          <w:szCs w:val="24"/>
        </w:rPr>
        <w:t>policy provides direction, but leadership and school conditions determine the extent to which that direction becomes classroom practice</w:t>
      </w:r>
      <w:r>
        <w:rPr>
          <w:rFonts w:hint="default" w:ascii="Times New Roman Regular" w:hAnsi="Times New Roman Regular" w:cs="Times New Roman Regular"/>
          <w:sz w:val="24"/>
          <w:szCs w:val="24"/>
        </w:rPr>
        <w:t xml:space="preserve">. The Swiss study offers strong quantitative evidence linking leadership to the specific knowledge and skills teachers need for technology integration, while the Turkish study provides a more nuanced explanation by showing that leadership operates indirectly through school climate and enabling structures. The Kuwaiti study strengthens the leadership argument but is less comparable because its findings were shaped by pandemic-related reliance on digital learning. Abedi’s qualitative evidence adds an important critical dimension by showing that even where policy explicitly promotes meaningful and learner-centred ICT use, teachers may continue using technology to reinforce traditional instruction. Collectively, these studies are strong in demonstrating the gap between policy, leadership and practice, but they pay comparatively little attention to the </w:t>
      </w:r>
      <w:r>
        <w:rPr>
          <w:rStyle w:val="19"/>
          <w:rFonts w:hint="default" w:ascii="Times New Roman Regular" w:hAnsi="Times New Roman Regular" w:cs="Times New Roman Regular"/>
          <w:b w:val="0"/>
          <w:bCs w:val="0"/>
          <w:sz w:val="24"/>
          <w:szCs w:val="24"/>
        </w:rPr>
        <w:t>routine implementation of school ICT policies, monitoring mechanisms, resource allocation and administrative follow-up</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particularly in resource-constrained public secondary schools.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consequently points to an important research gap in the Kenyan context. Existing international evidence is largely drawn from education systems with different levels of digital infrastructure, administrative capacity and institutional support, while Abedi’s Ghanaian study, although contextually closer to Kenya, concentrates mainly on teachers rather than the administrative processes that shape implementation. Little is known about how school leaders in Kenyan senior public secondary schools communicate ICT policies, allocate resources, provide technical and professional support, monitor classroom implementation and respond when policy expectations are not reflected in practice. This gap is particularly relevant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where the translation of ICT policy into meaningful teaching and learning may depend not only on teachers’ competencies but also on the practical support and leadership provided at school level.</w:t>
      </w:r>
    </w:p>
    <w:p w14:paraId="7156A2CD">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9F8EE8E">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6D7270F">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CA1354A">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773F47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753936C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EEA645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Positive teacher attitudes towards ICT provide an important foundation for technology adoption, but they do not by themselves guarantee meaningful classroom integration. Evidence from Pakistan shows that teachers generally recognise the instructional value of ICT, yet unreliable internet, electricity interruptions, inadequate infrastructure and limited training continue to restrict its use (Akram et al., 2022). The strength of this systematic review lies in bringing together evidence across different educational levels and identifying recurring barriers that extend beyond individual teacher attitudes. However, this broad coverage also makes it difficult to isolate the experiences of secondary-school teachers or determine how school-level administrative practices influence these barriers. More importantly, the review places considerable emphasis on government investment and professional development without sufficiently examining how school leaders convert these investments into accessible resources, technical support and sustained classroom opportunities.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wider international literature reinforces the view that institutional support must accompany teacher readiness. In Switzerland, transformational leadership was found to strengthen teachers’ digital beliefs, technical skills and pedagogical technology skills, with these factors subsequently predicting stronger classroom integration (Schmitz et al., 2023). Research in Turkey similarly demonstrates that leadership contributes to technology integration indirectly by creating trust and enabling structures, while teachers’ self-efficacy becomes a more immediate influence on their actual technology use (Kaya-Kasikci et al., 2023). In Greece, evidence from 117 ICT teacher-instructors further shows that the design of training programmes—including adequate support, resources, content and ease of use—shapes teachers’ motivation and intention to transfer ICT knowledge into practice (Perifanou et al., 2023).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reveal a consistent pattern: </w:t>
      </w:r>
      <w:r>
        <w:rPr>
          <w:rStyle w:val="19"/>
          <w:rFonts w:hint="default" w:ascii="Times New Roman Regular" w:hAnsi="Times New Roman Regular" w:cs="Times New Roman Regular"/>
          <w:b w:val="0"/>
          <w:bCs w:val="0"/>
          <w:sz w:val="24"/>
          <w:szCs w:val="24"/>
        </w:rPr>
        <w:t>teachers may be willing to use ICT, but their willingness must be matched by the institutional conditions that make technology use practical and sustainable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Akram et al. (2022) emphasise infrastructure and connectivity barriers, while Schmitz et al. (2023) demonstrate how leadership can strengthen the skills and beliefs that support integration. Kaya-Kasikci et al. (2023) add an important organisational dimension by showing that leadership works through the creation of a supportive school climate rather than through direct control alone. Perifanou et al. (2023), meanwhile, demonstrate that training is most likely to influence practice when it is well designed and supported. The methodological strength of this body of literature is its use of systematic review, large-scale quantitative analysis and structural modelling; however, much of it is situated in education systems with stronger institutional and technological capacity than many public schools in Kenya. Consequently, the findings do not fully explain how administrators can respond to infrastructure shortages, unreliable connectivity and limited training within resource-constrained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significant gap therefore remains concerning the </w:t>
      </w:r>
      <w:r>
        <w:rPr>
          <w:rStyle w:val="19"/>
          <w:rFonts w:hint="default" w:ascii="Times New Roman Regular" w:hAnsi="Times New Roman Regular" w:cs="Times New Roman Regular"/>
          <w:b w:val="0"/>
          <w:bCs w:val="0"/>
          <w:sz w:val="24"/>
          <w:szCs w:val="24"/>
        </w:rPr>
        <w:t>school-level administrative mechanisms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that connect teachers’ positive attitudes and available ICT resources to actual classroom integration. Existing studies establish that infrastructure, training, leadership and teacher confidence are interconnected, but provide limited evidence on how principals and other school administrators coordinate these elements through planning, budgeting, technical support, monitoring and implementation of ICT policies. There is particularly limited evidence from senior public secondary schools in Kenya and, more specifically,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The present study addresses this gap by examining how institutional support and administrative interventions can create conditions in which teachers’ positive perceptions of ICT are translated into sustained and meaningful teaching and learning practices.</w:t>
      </w:r>
    </w:p>
    <w:p w14:paraId="5A490DD8">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0C8A579">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E74DF4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ICT integration in rural schools is best understood as a </w:t>
      </w:r>
      <w:r>
        <w:rPr>
          <w:rStyle w:val="19"/>
          <w:rFonts w:hint="default" w:ascii="Times New Roman Regular" w:hAnsi="Times New Roman Regular" w:cs="Times New Roman Regular"/>
          <w:sz w:val="24"/>
          <w:szCs w:val="24"/>
        </w:rPr>
        <w:t>s</w:t>
      </w:r>
      <w:r>
        <w:rPr>
          <w:rStyle w:val="19"/>
          <w:rFonts w:hint="default" w:ascii="Times New Roman Regular" w:hAnsi="Times New Roman Regular" w:cs="Times New Roman Regular"/>
          <w:b w:val="0"/>
          <w:bCs w:val="0"/>
          <w:sz w:val="24"/>
          <w:szCs w:val="24"/>
        </w:rPr>
        <w:t>ystemic process in which policy, infrastructure, teacher capacity and institutional support must work together</w:t>
      </w:r>
      <w:r>
        <w:rPr>
          <w:rFonts w:hint="default" w:ascii="Times New Roman Regular" w:hAnsi="Times New Roman Regular" w:cs="Times New Roman Regular"/>
          <w:sz w:val="24"/>
          <w:szCs w:val="24"/>
        </w:rPr>
        <w:t>. Evidence from Western China demonstrates this clearly: a mixed-methods study across 25 rural schools found that ICT integration was constrained by weak policy guidance and learning opportunities, inadequate infrastructure and digital content, and insufficient teacher training and technical support (Wang et al., 2022). The study is particularly strong because it draws evidence from policy documents, school leaders, teachers, classroom observations, ICT inventories and surveys, allowing the problem to be examined from several perspectives. However, its Chinese setting has distinctive policy structures, resource conditions and rural challenges that cannot be transferred directly to Kenyan schools. More importantly, while the study identifies the conditions required for ICT integration, it does not establish the extent to which particular administrative interventions actually improve teachers’ adoption of ICT.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International evidence strengthens this argument by showing that </w:t>
      </w:r>
      <w:r>
        <w:rPr>
          <w:rStyle w:val="19"/>
          <w:rFonts w:hint="default" w:ascii="Times New Roman Regular" w:hAnsi="Times New Roman Regular" w:cs="Times New Roman Regular"/>
          <w:b w:val="0"/>
          <w:bCs w:val="0"/>
          <w:sz w:val="24"/>
          <w:szCs w:val="24"/>
        </w:rPr>
        <w:t>school-level support can influence technology use beyond the availability of infrastructure alone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Research involving 826 teachers from 119 rural schools in western China found that both the amount of teacher ICT training and the existence of school-level ICT training plans significantly influenced teachers’ use of digital educational resources, highlighting the importance of deliberate institutional planning (Wu et al., 2022). Similarly, a systematic review of rural technology integration identified 29 interconnected challenges, including inadequate infrastructure, limited teacher preparation, weak technical support and the digital divide, and concluded that successful integration requires prepared teachers and capable school leadership (Mustafa et al., 2024). Evidence from rural schools in South Africa further shows that principals’ ICT leadership is shaped by their attitudes, exposure to ICT training and confidence in using technology, suggesting that administrators themselves require appropriate preparation if they are to lead digital change effectively (Nhlumayo,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consistent pattern therefore emerges across these studies:</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policy has limited value when it is not supported by practical school-level structures</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Wang et al. (2022) provide the broadest picture by connecting policy guidance, infrastructure and human capacity, while Wu et al. (2022) offer stronger quantitative evidence that school-level training plans can influence teachers’ technology use. Mustafa et al. (2024) broaden the evidence through a systematic review, although the inclusion of diverse rural contexts makes it difficult to determine which challenges are most influential in particular school systems. Nhlumayo (2024), in contrast, provides useful insight into principals’ role but is based on only three rural primary schools, limiting generalisability and its direct relevance to secondary education. Collectively, the studies move the discussion beyond the assumption that providing devices or issuing ICT policies is sufficient. They instead suggest that implementation depends on </w:t>
      </w:r>
      <w:r>
        <w:rPr>
          <w:rStyle w:val="19"/>
          <w:rFonts w:hint="default" w:ascii="Times New Roman Regular" w:hAnsi="Times New Roman Regular" w:cs="Times New Roman Regular"/>
          <w:b w:val="0"/>
          <w:bCs w:val="0"/>
          <w:sz w:val="24"/>
          <w:szCs w:val="24"/>
        </w:rPr>
        <w:t>administrative planning, resource mobilisation, teacher development, technical support and continuous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this growing evidence, an important gap remains. Much of the international literature examines rural schools in China or other contexts whose governance arrangements, infrastructure and educational policies differ from Kenya. There is also limited evidence on how school administrators translate national ICT expectations into </w:t>
      </w:r>
      <w:r>
        <w:rPr>
          <w:rStyle w:val="19"/>
          <w:rFonts w:hint="default" w:ascii="Times New Roman Regular" w:hAnsi="Times New Roman Regular" w:cs="Times New Roman Regular"/>
          <w:b w:val="0"/>
          <w:bCs w:val="0"/>
          <w:sz w:val="24"/>
          <w:szCs w:val="24"/>
        </w:rPr>
        <w:t>school-level policies, budgets, training programmes, technical support and monitoring mechanisms</w:t>
      </w:r>
      <w:r>
        <w:rPr>
          <w:rFonts w:hint="default" w:ascii="Times New Roman Regular" w:hAnsi="Times New Roman Regular" w:cs="Times New Roman Regular"/>
          <w:sz w:val="24"/>
          <w:szCs w:val="24"/>
        </w:rPr>
        <w:t xml:space="preserve">, particularly in senior public secondary schools. The literature therefore establishes the importance of an enabling institutional environment but provides insufficient context-specific evidence on how such support operates in Kenyan schools. This study addresses that gap by examining the administrative interventions that can strengthen ICT adoption and integration in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sz w:val="24"/>
          <w:szCs w:val="24"/>
        </w:rPr>
        <w:t>, where the success of national ICT ambitions ultimately depends on how they are implemented within individual schools.</w:t>
      </w:r>
    </w:p>
    <w:p w14:paraId="016B45E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E20C99A">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Regional Perspective (Africa)</w:t>
      </w:r>
    </w:p>
    <w:p w14:paraId="6901B21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existence of national ICT policies does not automatically translate into meaningful classroom integration; implementation depends on whether policies are supported by resources, teacher capacity, institutional coordination and practical leadership. Evidence from Angola, South Africa and Zimbabwe demonstrates that common implementation barriers include inadequate infrastructure, limited financing, weak professional development and gaps in policy deployment and maintenance (Mathende &amp; Beach, 2022). The cross-country perspective is valuable because it reveals that these challenges extend beyond individual national systems. However, the review operates largely at the </w:t>
      </w:r>
      <w:r>
        <w:rPr>
          <w:rStyle w:val="19"/>
          <w:rFonts w:hint="default" w:ascii="Times New Roman Regular" w:hAnsi="Times New Roman Regular" w:cs="Times New Roman Regular"/>
          <w:sz w:val="24"/>
          <w:szCs w:val="24"/>
        </w:rPr>
        <w:t>national policy level</w:t>
      </w:r>
      <w:r>
        <w:rPr>
          <w:rFonts w:hint="default" w:ascii="Times New Roman Regular" w:hAnsi="Times New Roman Regular" w:cs="Times New Roman Regular"/>
          <w:sz w:val="24"/>
          <w:szCs w:val="24"/>
        </w:rPr>
        <w:t xml:space="preserve"> and gives less attention to how individual schools interpret, implement and monitor ICT policies. This leaves an important question about what happens between national policy expectations and teachers’ everyday classroom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other African contexts strengthens this concern while revealing differences in how policy is translated into practice. In Ghana, research involving public senior high-school administrators found that although schools had access to computers and other hardware, administrators continued to experience limitations in software and internet access, while institutional and individual barriers constrained ICT use (Yalley, 2022). In Zimbabwe, qualitative evidence similarly found a lack of coherence between ICT policy and classroom practice, with inadequate teacher skills, devices and infrastructure undermining implementation (Chikasha, 2024). A more recent theoretical analysis of Zimbabwean secondary education further argues that meaningful policy implementation requires greater attention to teachers as the key actors who interpret and enact ICT policy within resource-constrained schools (Dhliwayo &amp; Jita, 2024). These studies complement Mathende and Beach by moving the discussion closer to the school level, although Yalley focuses mainly on ICT use in administration, Chikasha draws on a small sample of teachers, and Dhliwayo and Jita’s contribution is theoretical rather than empirical.</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regional pattern therefore emerges: </w:t>
      </w:r>
      <w:r>
        <w:rPr>
          <w:rStyle w:val="19"/>
          <w:rFonts w:hint="default" w:ascii="Times New Roman Regular" w:hAnsi="Times New Roman Regular" w:cs="Times New Roman Regular"/>
          <w:b w:val="0"/>
          <w:bCs w:val="0"/>
          <w:sz w:val="24"/>
          <w:szCs w:val="24"/>
        </w:rPr>
        <w:t>the major challenge is no longer simply the formulation of ICT policies, but the capacity of schools to turn those policies into sustained practice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Mathende and Beach (2022) provide the broadest comparative picture, while Yalley (2022) demonstrates that even school administrators may face resource and connectivity barriers that limit implementation. Chikasha (2024) exposes the policy–practice gap from teachers’ experiences, whereas Dhliwayo and Jita (2024) emphasise the importance of teacher agency and policy interpretation. Their findings converge on infrastructure, training, funding and implementation support, but differ in emphasis and methodological strength. Much of the regional literature remains either policy-oriented, small-scale or focused on particular aspects of ICT use, making it difficult to establish how </w:t>
      </w:r>
      <w:r>
        <w:rPr>
          <w:rStyle w:val="19"/>
          <w:rFonts w:hint="default" w:ascii="Times New Roman Regular" w:hAnsi="Times New Roman Regular" w:cs="Times New Roman Regular"/>
          <w:b w:val="0"/>
          <w:bCs w:val="0"/>
          <w:sz w:val="24"/>
          <w:szCs w:val="24"/>
        </w:rPr>
        <w:t>school-level ICT policies, administrative support, resource allocation, monitoring and leadership jointly influence teachers’ adoption of technology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regional evidence therefore provides a strong foundation but leaves a contextual gap that is particularly relevant to Kenya. Most importantly, limited research has examined how school administrators translate national ICT expectations into practical policies and support mechanisms within </w:t>
      </w:r>
      <w:r>
        <w:rPr>
          <w:rStyle w:val="19"/>
          <w:rFonts w:hint="default" w:ascii="Times New Roman Regular" w:hAnsi="Times New Roman Regular" w:cs="Times New Roman Regular"/>
          <w:sz w:val="24"/>
          <w:szCs w:val="24"/>
        </w:rPr>
        <w:t>public senior secondary schools</w:t>
      </w:r>
      <w:r>
        <w:rPr>
          <w:rFonts w:hint="default" w:ascii="Times New Roman Regular" w:hAnsi="Times New Roman Regular" w:cs="Times New Roman Regular"/>
          <w:sz w:val="24"/>
          <w:szCs w:val="24"/>
        </w:rPr>
        <w:t xml:space="preserve">. There is also insufficient evidence on how principals, ICT personnel and school management structures coordinate training, infrastructure, budgeting, technical assistance and monitoring to sustain classroom ICT use. The current study addresses this gap by examining these administrative and institutional processes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thereby extending the regional literature from broad policy implementation towards the practical school-level conditions that shape ICT adoption and integration.</w:t>
      </w:r>
    </w:p>
    <w:p w14:paraId="1493CD70">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9C2844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0FDF8E3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School-level leadership is increasingly recognised as the bridge between ICT policy and actual classroom practice. The experiences of township and rural secondary schools in KwaZulu-Natal show that school management teams contribute to ICT integration through technology leadership, resource mobilisation, teacher support and the development of school rules that accommodate technology use. However, these efforts are often undermined by shortages of computers, unreliable internet, power interruptions and inadequate funding (Tigere &amp; Netshitangani, 2022). The study is particularly valuable because it focuses directly on secondary-school management teams and uses interviews, observations and document analysis to capture institutional realities. Its limitation, however, is its small qualitative sample of four schools and its concentration on management perceptions, leaving less evidence on how teachers experience administrative support in their everyday classroom practice.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Similar patterns emerge elsewhere in Africa, although the nature of administrative support varies across contexts. In Ghana, headteachers were found to support ICT integration through teacher training, supervision, infrastructure mobilisation and equipment maintenance, but their efforts were constrained by inadequate funding, unreliable electricity and internet access, difficulties in training teachers and high maintenance costs (Lomo et al., 2024). In Ethiopia, ICT integration in public secondary schools was similarly constrained by inadequate infrastructure, insufficient funding, limited technical and administrative support and weaknesses in teachers’ ICT knowledge and skills (Hunduma &amp; Mekuria, 2023). These studies complement the South African evidence by demonstrating that leadership support cannot be separated from the availability of resources and institutional capacity. However, Lomo et al. focused on one district and a relatively small group of headteachers and teachers, while Hunduma and Mekuria relied primarily on a literature review rather than direct school-level evidence. Their findings therefore identify important barriers but provide less insight into how administrators prioritise, implement and monitor ICT interventions within individual schools.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Across the regional literature, a strong pattern is evident: </w:t>
      </w:r>
      <w:r>
        <w:rPr>
          <w:rStyle w:val="19"/>
          <w:rFonts w:hint="default" w:ascii="Times New Roman Regular" w:hAnsi="Times New Roman Regular" w:cs="Times New Roman Regular"/>
          <w:b w:val="0"/>
          <w:bCs w:val="0"/>
          <w:sz w:val="24"/>
          <w:szCs w:val="24"/>
        </w:rPr>
        <w:t>school leaders influence ICT integration not simply by encouraging teachers to use technology, but by creating the conditions that make such use possible and sustainable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South African study emphasises leadership and resource mobilisation; the Ghanaian evidence highlights training, supervision and infrastructure maintenance; while the Ethiopian literature exposes the consequences of weak administrative and technical support (Tigere &amp; Netshitangani, 2022; Lomo et al., 2024; Hunduma &amp; Mekuria, 2023). The studies therefore converge on the importance of leadership, resources, training and technical support, but differ in their emphasis and methodological strength. Importantly, none sufficiently explains how </w:t>
      </w:r>
      <w:r>
        <w:rPr>
          <w:rStyle w:val="19"/>
          <w:rFonts w:hint="default" w:ascii="Times New Roman Regular" w:hAnsi="Times New Roman Regular" w:cs="Times New Roman Regular"/>
          <w:b w:val="0"/>
          <w:bCs w:val="0"/>
          <w:sz w:val="24"/>
          <w:szCs w:val="24"/>
        </w:rPr>
        <w:t>school-level ICT policies are formulated, communicated, implemented and monitored</w:t>
      </w:r>
      <w:r>
        <w:rPr>
          <w:rFonts w:hint="default" w:ascii="Times New Roman Regular" w:hAnsi="Times New Roman Regular" w:cs="Times New Roman Regular"/>
          <w:sz w:val="24"/>
          <w:szCs w:val="24"/>
        </w:rPr>
        <w:t>, or how principals and other management structures determine whether available resources are translated into sustained classroom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regional evidence consequently leaves an important contextual and empirical gap. Much of the existing research examines either administrators’ perceptions or broad barriers to ICT integration, with limited attention to the interaction between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institutional ICT policies, administrative support and teachers’ actual adoption of ICT</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There is particularly limited evidence from Kenyan senior public secondary schools on how school leaders mobilise resources, organise professional development, provide technical support, monitor implementation and create an institutional culture that encourages ICT use. This study addresses that gap by examining these processes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thereby moving the discussion from the general importance of ICT leadership to the specific administrative interventions that can strengthen ICT adoption and integration in teaching and learning.</w:t>
      </w:r>
    </w:p>
    <w:p w14:paraId="5B12EEA4">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74DCDD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School-level administrative support is a critical link between ICT policy and actual classroom practice because leaders determine whether teachers have the resources, guidance and encouragement needed to use technology consistently. Rather than viewing leadership as a general influence, the evidence shows that specific administrative actions—teacher training, supervision, resource mobilisation, maintenance and monitoring—create the conditions under which ICT integration can take place. In Ghana, headteachers supported ICT integration through these practical measures, although inadequate funding, unreliable electricity and internet connectivity, limited stakeholder support and maintenance costs constrained their efforts. Similar challenges emerge in South African township and rural schools, where school management teams were involved in mobilising resources, supporting teachers and addressing infrastructure needs, but faced shortages of devices, poor connectivity and power interruptions. In Ethiopia, inadequate funding, infrastructure and technical and administrative support were likewise identified as major barriers to ICT integration, suggesting that leadership capacity is closely tied to the resources available to schools (Lomo et al., 2025; Tigere &amp; Netshitangani, 2022; Hunduma &amp; Mekuria, 2023). </w:t>
      </w:r>
    </w:p>
    <w:p w14:paraId="6A4A6D8A">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studies demonstrate a consistent pattern: administrative support extends beyond encouraging teachers to use technology; it involves creating an enabling environment through planning, supervision, training, financing and technical support. Lomo et al. (2025) provide useful detail on the specific practices undertaken by headteachers, while Tigere and Netshitangani (2022) broaden the discussion by showing how school management teams respond to infrastructure and financing constraints. Hunduma and Mekuria (2023), however, provide a broader review of administrative and resource-related barriers rather than examining particular leadership practices. This difference is important because it indicates that the presence of administrative support does not necessarily guarantee ICT integration. Leaders may be willing to support technology use but remain constrained by inadequate funding, infrastructure and technical capacity. The qualitative approaches used by Lomo et al. and Tigere and Netshitangani offer valuable insight into school-level experiences, but their small and context-specific samples limit the extent to which their findings can be generalised.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Overall, the regional literature establishes that</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administrative support is most meaningful when it is translated into concrete actions that enable teachers to use ICT</w:t>
      </w:r>
      <w:r>
        <w:rPr>
          <w:rFonts w:hint="default" w:ascii="Times New Roman Regular" w:hAnsi="Times New Roman Regular" w:cs="Times New Roman Regular"/>
          <w:sz w:val="24"/>
          <w:szCs w:val="24"/>
        </w:rPr>
        <w:t xml:space="preserve">. However, there remains limited quantitative evidence showing the extent to which specific forms of administrative support—such as supervision, professional development, resource allocation, policy implementation and technical assistance—predict actual ICT adoption and integration among teachers. Moreover, much of the existing evidence comes from Ghana, South Africa and Ethiopia, with limited attention to Kenyan senior public secondary schools. This leaves a contextual and empirical gap concerning how school ICT policies and administrative support influence ICT integration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which the current study seeks to address.</w:t>
      </w:r>
    </w:p>
    <w:p w14:paraId="64F9B0E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9D32B5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ICT policy implementation is ultimately shaped by what happens at school level, where broad policy intentions must be translated into practical guidelines, resource decisions and everyday classroom practices. While policy frameworks may establish the direction for technology integration, weak infrastructure, limited funding and poor communication can prevent those intentions from becoming practice. Ntorukiri et al. demonstrate this relationship clearly, showing that policy and infrastructure are closely connected to ICT implementation. However, their review focuses on universities and therefore provides limited insight into the institutional realities of public secondary schools. Evidence from other African contexts strengthens this argument while revealing that the problem is not simply the absence of policies, but the weakness of their implementation. In Zimbabwe, for example, teachers reported limited coherence between ICT policy and classroom practice, particularly where schools lacked adequate devices, infrastructure and teacher skills. Similarly, South African evidence shows that school management teams face persistent infrastructure and connectivity constraints despite their efforts to support ICT integration (Ntorukiri et al., 2022; Matongo et al., 2024; Tigere &amp; Netshitangani, 2022).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common pattern across these studies is that </w:t>
      </w:r>
      <w:r>
        <w:rPr>
          <w:rStyle w:val="19"/>
          <w:rFonts w:hint="default" w:ascii="Times New Roman Regular" w:hAnsi="Times New Roman Regular" w:cs="Times New Roman Regular"/>
          <w:b w:val="0"/>
          <w:bCs w:val="0"/>
          <w:sz w:val="24"/>
          <w:szCs w:val="24"/>
        </w:rPr>
        <w:t>policy presence does not necessarily translate into policy implementation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Zimbabwean evidence is particularly useful because it moves the discussion closer to the classroom, showing that teachers may have limited awareness of, involvement in or commitment to policies developed at higher levels. South African evidence, by contrast, highlights the role of school management teams in responding to infrastructure shortages and creating conditions for ICT use. Ntorukiri et al. provide a broader conceptual explanation of the relationship between policy and infrastructure, but their reliance on literature from higher education limits their ability to explain how principals and teachers interpret, communicate and enforce ICT policies within secondary schools. The Zimbabwean study provides valuable teacher-level perspectives but its small qualitative sample restricts generalisability, while the South African study focuses strongly on infrastructure challenges rather than examining the full policy cycle.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suggests that </w:t>
      </w:r>
      <w:r>
        <w:rPr>
          <w:rStyle w:val="19"/>
          <w:rFonts w:hint="default" w:ascii="Times New Roman Regular" w:hAnsi="Times New Roman Regular" w:cs="Times New Roman Regular"/>
          <w:b w:val="0"/>
          <w:bCs w:val="0"/>
          <w:sz w:val="24"/>
          <w:szCs w:val="24"/>
        </w:rPr>
        <w:t>clear ICT policies must be accompanied by active institutional leadership, adequate resources, teacher involvement and continuous monitoring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What remains insufficiently established is how these elements interact within public secondary schools and whether particular administrative practices lead to stronger ICT adoption and integration. More specifically, there is limited empirical evidence on how school administrators communicate ICT policies, translate them into school-level procedures, allocate resources, monitor compliance and support teachers in implementing them. This creates both a contextual and empirical gap, particularly in </w:t>
      </w:r>
      <w:r>
        <w:rPr>
          <w:rStyle w:val="19"/>
          <w:rFonts w:hint="default" w:ascii="Times New Roman Regular" w:hAnsi="Times New Roman Regular" w:cs="Times New Roman Regular"/>
          <w:b w:val="0"/>
          <w:bCs w:val="0"/>
          <w:sz w:val="24"/>
          <w:szCs w:val="24"/>
        </w:rPr>
        <w:t>senior public secondary schools in Laikipia East Sub-County, Kenya</w:t>
      </w:r>
      <w:r>
        <w:rPr>
          <w:rFonts w:hint="default" w:ascii="Times New Roman Regular" w:hAnsi="Times New Roman Regular" w:cs="Times New Roman Regular"/>
          <w:sz w:val="24"/>
          <w:szCs w:val="24"/>
        </w:rPr>
        <w:t>, which the current study seeks to address.</w:t>
      </w:r>
    </w:p>
    <w:p w14:paraId="2323C81A">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2B2AA36">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7FB496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depends not only on access to technology but also on teachers’ capacity to connect digital tools with appropriate pedagogical approaches and subject content. This makes teacher technological and pedagogical knowledge an important dimension of ICT adoption. Dlamini (2023) usefully shifts attention from the mere availability of devices to teachers’ ability to use technology meaningfully. However, concentrating mainly on teacher competencies risks overlooking the institutional conditions that enable those competencies to develop and translate into classroom practice. Evidence from other African contexts reinforces this limitation. Studies in South Africa, Ghana and Ethiopia show that teacher skills are closely intertwined with professional development, leadership, technical support, infrastructure and school-level resources (Dlamini, 2023; Moosa &amp; Ramnarain, 2023; Lomo et al., 2024; Hunduma &amp; Mekuria, 2023).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regional evidence reveals a consistent pattern: </w:t>
      </w:r>
      <w:r>
        <w:rPr>
          <w:rStyle w:val="19"/>
          <w:rFonts w:hint="default" w:ascii="Times New Roman Regular" w:hAnsi="Times New Roman Regular" w:cs="Times New Roman Regular"/>
          <w:b w:val="0"/>
          <w:bCs w:val="0"/>
          <w:sz w:val="24"/>
          <w:szCs w:val="24"/>
        </w:rPr>
        <w:t>teacher competence is necessary but not sufficient for sustained ICT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South African research emphasises the importance of developing teachers’ technological and pedagogical knowledge, but also points to the need for ongoing professional support that helps teachers apply digital skills within their subjects. In Ghana, headteachers’ training, supervision and provision of infrastructure created opportunities for teachers to use ICT, although inadequate funding, connectivity and maintenance continued to restrict implementation. Ethiopian evidence similarly identifies limited teacher skills alongside inadequate infrastructure, funding and technical and administrative support as interconnected barriers (Moosa &amp; Ramnarain, 2023; Lomo et al., 2024; Hunduma &amp; Mekuria, 2023). These studies differ in emphasis: Dlamini focuses primarily on teacher capability, Lomo et al. provide stronger insight into school-level support, while Hunduma and Mekuria offer a broader review of systemic constraints. Their combined evidence therefore suggests that improving teacher knowledge without strengthening the institutional environment may produce only limited gains.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major weakness in the existing literature is the tendency to examine</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teacher competence and institutional support as separate issues</w:t>
      </w:r>
      <w:r>
        <w:rPr>
          <w:rFonts w:hint="default" w:ascii="Times New Roman Regular" w:hAnsi="Times New Roman Regular" w:cs="Times New Roman Regular"/>
          <w:sz w:val="24"/>
          <w:szCs w:val="24"/>
        </w:rPr>
        <w:t>, rather than explaining how they work together to influence actual ICT integration. Teacher-focused studies provide useful evidence of what educators know and can do, but give less attention to how principals allocate resources, organise professional development, provide technical assistance, communicate ICT expectations and monitor classroom use. Conversely, studies of administrative support often do not sufficiently examine whether the support actually strengthens teachers’ technological and pedagogical capacity. There is consequently limited evidence on the interaction between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teacher competence, administrative support and school-level conditions</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particularly in senior public secondary schools. This gap is significant in the Kenyan context and, more specifically, in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where the current study examines interventions that can promote sustained ICT adoption and meaningful integration in teaching and learning.</w:t>
      </w:r>
    </w:p>
    <w:p w14:paraId="4D3E0C7A">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BA3178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23AEB6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ICT integration is not simply a technical exercise; it is an organisational process that depends heavily on how school leaders translate institutional priorities into practical support for teachers. A systematic review of 537 studies identified seven leadership practices associated with ICT integration: encouraging technology use, facilitating access, providing financial support and training, promoting collaboration, planning, and monitoring (Rojas Briñez et al., 2023). This broad evidence is valuable because it moves the discussion beyond infrastructure and recognises leadership as a coordinating force. However, the reviewed literature was largely shaped by the rapid move to remote learning during COVID-19, and the authors themselves call for further research on how the identified leadership factors can be measured and related to ICT integration.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African evidence gives the leadership argument greater contextual depth, particularly in resource-constrained school environments. In Ghana, headteachers supported ICT integration through teacher training, supervision, mobilisation of infrastructure and maintenance, although funding, electricity, internet connectivity and maintenance remained significant constraints. South African evidence similarly shows that school management teams attempted to address shortages of devices and poor connectivity through resource mobilisation, teacher support and partnerships, while Ethiopian evidence identifies inadequate infrastructure, funding, technical assistance and administrative support as interconnected barriers to ICT integration (Lomo et al., 2024; Tigere &amp; Netshitangani, 2022; Hunduma &amp; Mekuria, 2023). These studies complement Rojas Briñez et al. by demonstrating that leadership practices are strongly influenced by the material conditions within which schools operate. However, their largely qualitative and context-specific designs provide limited evidence on the relative contribution of individual administrative practices to actual ICT integration.</w:t>
      </w:r>
    </w:p>
    <w:p w14:paraId="7065D719">
      <w:pPr>
        <w:pStyle w:val="18"/>
        <w:keepNext w:val="0"/>
        <w:keepLines w:val="0"/>
        <w:widowControl/>
        <w:suppressLineNumbers w:val="0"/>
        <w:spacing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cs="Times New Roman Regular"/>
          <w:sz w:val="24"/>
          <w:szCs w:val="24"/>
        </w:rPr>
        <w:t>The literature therefore points to a clear pattern: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leadership matters most when it is translated into concrete institutional action</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Planning without resources, training without follow-up, or policies without monitoring is unlikely to produce sustained classroom integration. Rojas Briñez et al. provide the strongest broad framework, while the African studies offer valuable evidence of how leadership operates under practical constraints. Nevertheless, important gaps remain. Much of the literature examines leadership, infrastructure or teacher support separately, with less attention to how school administrators </w:t>
      </w:r>
      <w:r>
        <w:rPr>
          <w:rStyle w:val="19"/>
          <w:rFonts w:hint="default" w:ascii="Times New Roman Regular" w:hAnsi="Times New Roman Regular" w:cs="Times New Roman Regular"/>
          <w:b w:val="0"/>
          <w:bCs w:val="0"/>
          <w:sz w:val="24"/>
          <w:szCs w:val="24"/>
        </w:rPr>
        <w:t>interpret, communicate, implement and monitor institutional ICT policies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and how these processes influence teachers’ actual classroom use of technology. There is also limited quantitative evidence from Kenyan public secondary schools. This leaves a significant contextual and empirical gap regarding the relationship between school ICT policies, administrative support and ICT integration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w:t>
      </w:r>
    </w:p>
    <w:p w14:paraId="2FF87F4A">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CC67325">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 xml:space="preserve">National </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Kenyan</w:t>
      </w:r>
      <w:r>
        <w:rPr>
          <w:rFonts w:hint="default" w:ascii="Times New Roman Regular" w:hAnsi="Times New Roman Regular" w:cs="Times New Roman Regular"/>
          <w:b/>
          <w:bCs/>
          <w:sz w:val="24"/>
          <w:szCs w:val="24"/>
        </w:rPr>
        <w:t>)</w:t>
      </w:r>
      <w:r>
        <w:rPr>
          <w:rFonts w:hint="default" w:ascii="Times New Roman Regular" w:hAnsi="Times New Roman Regular" w:eastAsia="Times New Roman" w:cs="Times New Roman Regular"/>
          <w:b/>
          <w:bCs/>
          <w:kern w:val="0"/>
          <w:sz w:val="24"/>
          <w:szCs w:val="24"/>
          <w:lang w:eastAsia="en-GB"/>
          <w14:ligatures w14:val="none"/>
        </w:rPr>
        <w:t xml:space="preserve"> Perspective</w:t>
      </w:r>
    </w:p>
    <w:p w14:paraId="3D058C1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School-level support systems increasingly emerge as an important condition for turning ICT availability into meaningful classroom use. In Kakamega County, the evidence shows that infrastructure, technical assistance, teacher motivation and maintenance are associated with educational technology adoption and learner outcomes, although the study also found that schools were not providing sufficient technological support systems (Lyanda et al., 2024). This provides a useful foundation because it connects administrative support with both ICT adoption and academic achievement. However, its emphasis on broad technological support systems leaves less room for examining the </w:t>
      </w:r>
      <w:r>
        <w:rPr>
          <w:rStyle w:val="19"/>
          <w:rFonts w:hint="default" w:ascii="Times New Roman Regular" w:hAnsi="Times New Roman Regular" w:cs="Times New Roman Regular"/>
          <w:sz w:val="24"/>
          <w:szCs w:val="24"/>
        </w:rPr>
        <w:t>policy and administrative processes</w:t>
      </w:r>
      <w:r>
        <w:rPr>
          <w:rFonts w:hint="default" w:ascii="Times New Roman Regular" w:hAnsi="Times New Roman Regular" w:cs="Times New Roman Regular"/>
          <w:sz w:val="24"/>
          <w:szCs w:val="24"/>
        </w:rPr>
        <w:t xml:space="preserve"> through which support is planned, communicated, implemented and monitored.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Kenyan counties reinforces the importance of specific administrative practices. In Nairobi, principals’ supervision was positively associated with teachers’ ICT integration, with the study reporting a strong relationship between supervision and integration. A related Nairobi study also found that principals’ financing of teacher capacity-building programmes was significantly associated with ICT integration, suggesting that administrative support becomes more meaningful when it is backed by resources and professional development (Kikuvi-Mbului et al., 2025). In Makueni, ICT integration was also linked to instructional supervision, with the evidence highlighting the role of principals in supporting teachers’ use of technology in curriculum delivery (Musembi et al., 2024). These studies complement Lyanda et al. by moving from general support systems to particular administrative actions. Nevertheless, most rely on descriptive or correlational designs and focus on individual aspects of support, making it difficult to establish how </w:t>
      </w:r>
      <w:r>
        <w:rPr>
          <w:rStyle w:val="19"/>
          <w:rFonts w:hint="default" w:ascii="Times New Roman Regular" w:hAnsi="Times New Roman Regular" w:cs="Times New Roman Regular"/>
          <w:b w:val="0"/>
          <w:bCs w:val="0"/>
          <w:sz w:val="24"/>
          <w:szCs w:val="24"/>
        </w:rPr>
        <w:t>ICT policy, resource allocation, supervision, technical assistance and monitoring operate together</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Kenyan literature shows that administrative support is most useful when it is translated into concrete practices rather than remaining a general commitment. The studies provide valuable evidence on infrastructure, financing, supervision and teacher support, but they largely examine these factors separately and give limited attention to the </w:t>
      </w:r>
      <w:r>
        <w:rPr>
          <w:rStyle w:val="19"/>
          <w:rFonts w:hint="default" w:ascii="Times New Roman Regular" w:hAnsi="Times New Roman Regular" w:cs="Times New Roman Regular"/>
          <w:b w:val="0"/>
          <w:bCs w:val="0"/>
          <w:sz w:val="24"/>
          <w:szCs w:val="24"/>
        </w:rPr>
        <w:t>formulation, communication, implementation and enforcement of institutional ICT policies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There is also limited evidence from rural and semi-arid settings such as Laikipia East, where schools may operate under different resource and infrastructural conditions from those in Nairobi or Kakamega. The current study therefore addresses this gap by examining how </w:t>
      </w:r>
      <w:r>
        <w:rPr>
          <w:rStyle w:val="19"/>
          <w:rFonts w:hint="default" w:ascii="Times New Roman Regular" w:hAnsi="Times New Roman Regular" w:cs="Times New Roman Regular"/>
          <w:b w:val="0"/>
          <w:bCs w:val="0"/>
          <w:sz w:val="24"/>
          <w:szCs w:val="24"/>
        </w:rPr>
        <w:t>school ICT policies and administrative support are implemented and how these practices influence ICT adoption and integration in senior public secondary schools in Laikipia East Sub-County</w:t>
      </w:r>
      <w:r>
        <w:rPr>
          <w:rFonts w:hint="default" w:ascii="Times New Roman Regular" w:hAnsi="Times New Roman Regular" w:cs="Times New Roman Regular"/>
          <w:b w:val="0"/>
          <w:bCs w:val="0"/>
          <w:sz w:val="24"/>
          <w:szCs w:val="24"/>
        </w:rPr>
        <w:t>.</w:t>
      </w:r>
    </w:p>
    <w:p w14:paraId="60B2C890">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5B137BB9">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007DF8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Policy implementation becomes meaningful only when national intentions are translated into clear school-level priorities, responsibilities and practices. In Kenya, Manyasa’s analysis is important because it highlights instability in ICT policy implementation, shifting institutional arrangements, inadequate financing and disparities in access, exposing the distance between policy formulation and what schools are able to implement in practice. However, its national perspective does not fully explain what happens once policy reaches individual schools. Evidence from Kenyan secondary schools suggests that this final stage of implementation is particularly important: school vision, leadership commitment, infrastructure and teacher capacity can determine whether national ICT priorities are actually put into practice (Manyasa, 2022; Mutwiri et al., 2017; Kitonyi, 2019).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At school level, the evidence points to considerable variation in how ICT policy is interpreted and operationalised. In Meru County, many principals had not developed comprehensive policies covering ICT use, procurement, maintenance, safety and instructional goals, suggesting that national policy does not automatically produce functional school-level policies. In Naivasha, however, school vision and strategic direction emerged as important influences on ICT policy implementation, indicating that institutional planning can shape how policy is translated into practice. Similarly, evidence from Kitui found that implementation was constrained by inadequate teacher and administrator skills and insufficient ICT infrastructure (Mutwiri et al., 2017; Naivasha study; Kitonyi, 2019). These studies complement Manyasa by bringing the analysis closer to the school, although their county-specific designs limit wider generalisation. They also tend to examine individual factors such as infrastructure, vision or leadership rather than the complete process of policy communication, implementation, monitoring and enforcement.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Kenyan literature therefore establishes a clear pattern: </w:t>
      </w:r>
      <w:r>
        <w:rPr>
          <w:rStyle w:val="19"/>
          <w:rFonts w:hint="default" w:ascii="Times New Roman Regular" w:hAnsi="Times New Roman Regular" w:cs="Times New Roman Regular"/>
          <w:b w:val="0"/>
          <w:bCs w:val="0"/>
          <w:sz w:val="24"/>
          <w:szCs w:val="24"/>
        </w:rPr>
        <w:t>the existence of a national ICT policy is only the starting point; its influence depends on how school administrators interpret, communicate, resource and monitor its implementation</w:t>
      </w:r>
      <w:r>
        <w:rPr>
          <w:rFonts w:hint="default" w:ascii="Times New Roman Regular" w:hAnsi="Times New Roman Regular" w:cs="Times New Roman Regular"/>
          <w:sz w:val="24"/>
          <w:szCs w:val="24"/>
        </w:rPr>
        <w:t xml:space="preserve">. A key limitation is that relatively little research examines these administrative processes together while also linking them to teachers’ actual adoption and integration of ICT in classroom teaching. Much of the existing evidence is either national and policy-oriented or county-specific and focused on particular implementation challenges. This leaves a contextual and empirical gap concerning how </w:t>
      </w:r>
      <w:r>
        <w:rPr>
          <w:rStyle w:val="19"/>
          <w:rFonts w:hint="default" w:ascii="Times New Roman Regular" w:hAnsi="Times New Roman Regular" w:cs="Times New Roman Regular"/>
          <w:b w:val="0"/>
          <w:bCs w:val="0"/>
          <w:sz w:val="24"/>
          <w:szCs w:val="24"/>
        </w:rPr>
        <w:t>institutional ICT policies and administrative support interact to influence ICT adoption and integration in senior public secondary schools in Laikipia East Sub-County</w:t>
      </w:r>
      <w:r>
        <w:rPr>
          <w:rFonts w:hint="default" w:ascii="Times New Roman Regular" w:hAnsi="Times New Roman Regular" w:cs="Times New Roman Regular"/>
          <w:sz w:val="24"/>
          <w:szCs w:val="24"/>
        </w:rPr>
        <w:t>. The current study addresses this gap by examining policy availability and clarity, implementation, monitoring, resource allocation and administrative support within the school environment.</w:t>
      </w:r>
    </w:p>
    <w:p w14:paraId="3FC8769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Kenyan literature increasingly shows that the benefits of digital technology depend not only on access to technology but also on the institutional conditions that support its use. Langat’s discussion of Kenyan higher education highlights gains in learner engagement, collaboration, accessibility and personalised learning, while also stressing the importance of tutor training and digital competence. However, the higher-education setting limits the extent to which these findings can be transferred to public secondary schools, where institutional structures, teacher responsibilities and resource constraints differ. More importantly, the study gives greater attention to what digital technologies can achieve than to the school-level decisions that make sustained adoption possible (Langat,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Kenyan secondary schools brings these institutional factors into sharper focus. In Meru County, principals’ actual use of ICT in curriculum implementation was found to be minimal, suggesting that school leaders may promote ICT in principle without consistently modelling or supporting its pedagogical use. In Vihiga County, ICT integration in school administration was positively associated with ICT use, infrastructure mobilisation and accessibility, as well as ICT literacy, demonstrating that administrative capacity and resource mobilisation matter alongside the availability of technology (Kafwa et al., 2024; Makokha, 2023).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Recent evidence from Nairobi further strengthens this argument by showing that administrative support becomes more meaningful when it is translated into specific actions. Principals’ supervision of teachers was positively associated with ICT integration, while financial support for teacher capacity-building was also strongly associated with teachers’ ICT integration. These studies are useful because they move beyond general claims about the value of technology and identify concrete leadership practices—supervision, feedback, guidance and financing—that can influence its classroom use (Kikuvi-Mbului et al., 2025).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studies reveal a consistent pattern: </w:t>
      </w:r>
      <w:r>
        <w:rPr>
          <w:rStyle w:val="19"/>
          <w:rFonts w:hint="default" w:ascii="Times New Roman Regular" w:hAnsi="Times New Roman Regular" w:cs="Times New Roman Regular"/>
          <w:b w:val="0"/>
          <w:bCs w:val="0"/>
          <w:sz w:val="24"/>
          <w:szCs w:val="24"/>
        </w:rPr>
        <w:t>digital technology does not automatically improve teaching simply because it is available; its impact depends on leadership, teacher capacity, resource mobilisation and sustained institutional support</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 xml:space="preserve">However, much of the Kenyan evidence examines these factors separately, while Langat (2024) focuses on higher education. There is therefore limited evidence on how </w:t>
      </w:r>
      <w:r>
        <w:rPr>
          <w:rStyle w:val="19"/>
          <w:rFonts w:hint="default" w:ascii="Times New Roman Regular" w:hAnsi="Times New Roman Regular" w:cs="Times New Roman Regular"/>
          <w:b w:val="0"/>
          <w:bCs w:val="0"/>
          <w:sz w:val="24"/>
          <w:szCs w:val="24"/>
        </w:rPr>
        <w:t>institutional ICT policies, administrative decisions, resource allocation, supervision and leadership practices operate together to influence ICT adoption and integration in senior public secondary schools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The present study addresses this gap by examining these processes within the specific context of Laikipia East Sub-County, where the realities of public secondary education may differ from those documented in universities and more urban counties.</w:t>
      </w:r>
    </w:p>
    <w:p w14:paraId="1E3A030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lang w:eastAsia="en-GB"/>
        </w:rPr>
      </w:pPr>
    </w:p>
    <w:p w14:paraId="3E8163DC">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7B067B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The Kenyan literature increasingly shows that administrative support influences ICT integration most meaningfully when financial decisions are accompanied by supervision, resource mobilisation and practical leadership. Financial investment is an important starting point because training and ICT capacity-building cannot be sustained without adequate funding. Evidence from Nairobi demonstrates this relationship clearly, with principals’ financing of teacher capacity-building associated with greater ICT integration. However, the study’s focus on financial support leaves other dimensions of administrative support less explored, particularly how policies are implemented, monitored and translated into everyday classroom practice (Kikuvi-Mbului et al., 2025).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broader picture emerges from studies conducted in other Kenyan counties. In Vihiga, ICT integration among principals was associated with ICT use, mobilisation and accessibility of infrastructure, and ICT literacy, highlighting the importance of both leadership capacity and material resources. In Meru, however, principals’ actual use of ICT in curriculum implementation was found to be minimal, suggesting that the presence of resources or policies does not necessarily translate into leaders modelling and supporting meaningful classroom use (Makokha, 2023; Kafwa et al., 2024). Recent evidence from Tigania West further shows that inadequate infrastructure, limited teacher training, financial constraints and weak policy support continue to restrict ICT integration in public secondary schools, reinforcing the view that administrative support must address several interconnected conditions rather than funding alone (Ngaya et al.,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studies therefore converge on an important point:</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integration is shaped by a combination of financial investment, leadership, infrastructure, teacher capacity and institutional support</w:t>
      </w:r>
      <w:r>
        <w:rPr>
          <w:rFonts w:hint="default" w:ascii="Times New Roman" w:hAnsi="Times New Roman" w:cs="Times New Roman"/>
          <w:b w:val="0"/>
          <w:bCs w:val="0"/>
          <w:sz w:val="24"/>
          <w:szCs w:val="24"/>
        </w:rPr>
        <w:t xml:space="preserve">. </w:t>
      </w:r>
      <w:r>
        <w:rPr>
          <w:rFonts w:hint="default" w:ascii="Times New Roman Regular" w:hAnsi="Times New Roman Regular" w:cs="Times New Roman Regular"/>
          <w:sz w:val="24"/>
          <w:szCs w:val="24"/>
        </w:rPr>
        <w:t>Their differences, however, are equally important. Kikuvi-Mbului et al. provide stronger quantitative evidence on the relationship between financing and ICT integration, while Makokha and Kafwa et al. broaden the discussion to administrative ICT use, infrastructure and leadership practice. Ngaya et al. add evidence on teacher preparedness and the practical constraints facing schools, but their study is more focused on training than on the implementation of institutional ICT policies. Collectively, these studies are useful because they examine secondary schools rather than higher education; nevertheless, they tend to isolate particular aspects of administrative support instead of examining how</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policy implementation, strategic planning, financing, infrastructure provision, supervision, technical support and teacher motivation interact within the same school environment</w:t>
      </w:r>
      <w:r>
        <w:rPr>
          <w:rFonts w:hint="default" w:ascii="Times New Roman" w:hAnsi="Times New Roman" w:cs="Times New Roman"/>
          <w:b w:val="0"/>
          <w:bCs w:val="0"/>
          <w:sz w:val="24"/>
          <w:szCs w:val="24"/>
        </w:rPr>
        <w:t>.</w:t>
      </w:r>
      <w:r>
        <w:rPr>
          <w:rFonts w:hint="default" w:ascii="Times New Roman" w:hAnsi="Times New Roman" w:cs="Times New Roman"/>
          <w:b w:val="0"/>
          <w:bCs w:val="0"/>
          <w:sz w:val="24"/>
          <w:szCs w:val="24"/>
          <w:lang w:val="en-US"/>
        </w:rPr>
        <w:t xml:space="preserve"> </w:t>
      </w:r>
      <w:r>
        <w:rPr>
          <w:rFonts w:hint="default" w:ascii="Times New Roman Regular" w:hAnsi="Times New Roman Regular" w:cs="Times New Roman Regular"/>
          <w:sz w:val="24"/>
          <w:szCs w:val="24"/>
        </w:rPr>
        <w:t xml:space="preserve">This leaves a clear contextual and empirical gap. Existing Kenyan studies provide valuable evidence from Nairobi, Vihiga, Meru and Tigania West, but there is limited evidence from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xml:space="preserve">, particularly on how school administrators translate ICT policies into practical actions and sustain their implementation in senior public secondary schools. The present study therefore extends the literature by examining administrative support more holistically, with attention to </w:t>
      </w:r>
      <w:r>
        <w:rPr>
          <w:rStyle w:val="19"/>
          <w:rFonts w:hint="default" w:ascii="Times New Roman Regular" w:hAnsi="Times New Roman Regular" w:cs="Times New Roman Regular"/>
          <w:b w:val="0"/>
          <w:bCs w:val="0"/>
          <w:sz w:val="24"/>
          <w:szCs w:val="24"/>
        </w:rPr>
        <w:t>policy implementation and monitoring, resource allocation, infrastructure provision, technical support, strategic planning and administrative encouragement of ICT adoption and integration</w:t>
      </w:r>
      <w:r>
        <w:rPr>
          <w:rFonts w:hint="default" w:ascii="Times New Roman Regular" w:hAnsi="Times New Roman Regular" w:cs="Times New Roman Regular"/>
          <w:b w:val="0"/>
          <w:bCs w:val="0"/>
          <w:sz w:val="24"/>
          <w:szCs w:val="24"/>
        </w:rPr>
        <w:t>.</w:t>
      </w:r>
    </w:p>
    <w:p w14:paraId="07F01EF1">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7138974">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E8E3013">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11C1906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evidence increasingly points to the organisational environment as a decisive condition for technology adoption in education. Technology is more likely to be adopted when leaders communicate clear expectations, involve users, provide training and create supportive structures. Kisaumbi’s study provides useful quantitative evidence, showing that organisational factors explained a substantial proportion of variation in new technology adoption at CEMASTEA. Its main strength is that it moves beyond individual attitudes and demonstrates the collective influence of leadership, communication, participation and training. However, because CEMASTEA is an education-support organisation rather than a secondary-school setting, the findings do not fully capture the realities of classroom ICT integration, where curriculum demands, teacher practice, school policies and learner needs shape technology use (Kisaumbi, 2022).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Kenyan public secondary schools provides a more direct picture of how organisational conditions influence ICT use. In Vihiga County, principals’ ICT integration was linked to infrastructure mobilisation, accessibility and ICT literacy, demonstrating that leadership capacity and access to resources need to work together. Similarly, research in Meru County found that principals’ actual use of ICT in curriculum implementation remained minimal, suggesting that having ICT resources or policy expectations does not necessarily result in school leaders modelling or promoting meaningful classroom use (Makokha, 2023; Kafwa et al., 2024). More recent evidence from Nairobi strengthens this argument by showing that principals’ supervision of teachers was positively associated with ICT integration, while financial support for teacher capacity-building was also associated with greater integration. These studies are particularly useful because they identify specific administrative actions through which organisational support can influence teachers’ technology use (Kikuvi-Mbului et al., 2025).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studies reveal a consistent pattern: </w:t>
      </w:r>
      <w:r>
        <w:rPr>
          <w:rStyle w:val="19"/>
          <w:rFonts w:hint="default" w:ascii="Times New Roman Regular" w:hAnsi="Times New Roman Regular" w:cs="Times New Roman Regular"/>
          <w:b w:val="0"/>
          <w:bCs w:val="0"/>
          <w:sz w:val="24"/>
          <w:szCs w:val="24"/>
        </w:rPr>
        <w:t>ICT adoption is not simply a matter of individual willingness or the availability of technology; it is shaped by leadership, communication, training, infrastructure, supervision and resource allocation</w:t>
      </w:r>
      <w:r>
        <w:rPr>
          <w:rStyle w:val="19"/>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rPr>
        <w:t xml:space="preserve"> The studies differ mainly in emphasis. Kisaumbi provides strong organisational-level evidence but is removed from the secondary-school classroom context, while Makokha, Kafwa et al. and Kikuvi-Mbului et al. offer stronger contextual relevance to public secondary schools but examine particular aspects of administrative support rather than the full institutional environment. Consequently, limited attention has been given to how </w:t>
      </w:r>
      <w:r>
        <w:rPr>
          <w:rStyle w:val="19"/>
          <w:rFonts w:hint="default" w:ascii="Times New Roman Regular" w:hAnsi="Times New Roman Regular" w:cs="Times New Roman Regular"/>
          <w:b w:val="0"/>
          <w:bCs w:val="0"/>
          <w:sz w:val="24"/>
          <w:szCs w:val="24"/>
        </w:rPr>
        <w:t>school ICT policies, administrative leadership, resource allocation, monitoring, technical support and teacher motivation interact to influence ICT adoption and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This leaves a contextual and empirical gap that the present study addresses by examining these interconnected factors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w:t>
      </w:r>
    </w:p>
    <w:p w14:paraId="402E90D6">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87811DE">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2.</w:t>
      </w:r>
      <w:r>
        <w:rPr>
          <w:rFonts w:hint="default" w:ascii="Times New Roman Regular" w:hAnsi="Times New Roman Regular" w:eastAsia="Times New Roman" w:cs="Times New Roman Regular"/>
          <w:b/>
          <w:bCs/>
          <w:kern w:val="0"/>
          <w:sz w:val="24"/>
          <w:szCs w:val="24"/>
          <w:lang w:val="en-US" w:eastAsia="en-GB"/>
          <w14:ligatures w14:val="none"/>
        </w:rPr>
        <w:t>2</w:t>
      </w:r>
      <w:r>
        <w:rPr>
          <w:rFonts w:hint="default" w:ascii="Times New Roman Regular" w:hAnsi="Times New Roman Regular" w:eastAsia="Times New Roman" w:cs="Times New Roman Regular"/>
          <w:b/>
          <w:bCs/>
          <w:kern w:val="0"/>
          <w:sz w:val="24"/>
          <w:szCs w:val="24"/>
          <w:lang w:eastAsia="en-GB"/>
          <w14:ligatures w14:val="none"/>
        </w:rPr>
        <w:t>.</w:t>
      </w:r>
      <w:r>
        <w:rPr>
          <w:rFonts w:hint="default" w:ascii="Times New Roman Regular" w:hAnsi="Times New Roman Regular" w:eastAsia="Times New Roman" w:cs="Times New Roman Regular"/>
          <w:b/>
          <w:bCs/>
          <w:kern w:val="0"/>
          <w:sz w:val="24"/>
          <w:szCs w:val="24"/>
          <w:lang w:val="en-US" w:eastAsia="en-GB"/>
          <w14:ligatures w14:val="none"/>
        </w:rPr>
        <w:t>5</w:t>
      </w:r>
      <w:r>
        <w:rPr>
          <w:rFonts w:hint="default" w:ascii="Times New Roman Regular" w:hAnsi="Times New Roman Regular" w:eastAsia="Times New Roman" w:cs="Times New Roman Regular"/>
          <w:b/>
          <w:bCs/>
          <w:kern w:val="0"/>
          <w:sz w:val="24"/>
          <w:szCs w:val="24"/>
          <w:lang w:eastAsia="en-GB"/>
          <w14:ligatures w14:val="none"/>
        </w:rPr>
        <w:t xml:space="preserve"> Technical Support and Maintenance</w:t>
      </w:r>
    </w:p>
    <w:p w14:paraId="18347954">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Technical support and maintenance refer to the assistance and regular care provided to ensure that ICT equipment, software, networks and other digital resources remain functional and available for teaching and learning. Technical support involves helping teachers and learners solve problems related to computers, internet connectivity, software, projectors and other digital devices, while maintenance involves routine servicing, repair, updating and replacement of faulty equipment. In schools, technical support can be provided by ICT technicians, teachers with technical expertise or external service providers. For this study, </w:t>
      </w:r>
      <w:r>
        <w:rPr>
          <w:rStyle w:val="19"/>
          <w:rFonts w:hint="default" w:ascii="Times New Roman Regular" w:hAnsi="Times New Roman Regular" w:eastAsia="SimSun" w:cs="Times New Roman Regular"/>
          <w:kern w:val="0"/>
          <w:sz w:val="24"/>
          <w:szCs w:val="24"/>
          <w:lang w:val="en-US" w:eastAsia="zh-CN" w:bidi="ar"/>
          <w14:ligatures w14:val="none"/>
        </w:rPr>
        <w:t>technical support and maintenance</w:t>
      </w:r>
      <w:r>
        <w:rPr>
          <w:rFonts w:hint="default" w:ascii="Times New Roman Regular" w:hAnsi="Times New Roman Regular" w:eastAsia="SimSun" w:cs="Times New Roman Regular"/>
          <w:kern w:val="0"/>
          <w:sz w:val="24"/>
          <w:szCs w:val="24"/>
          <w:lang w:val="en-US" w:eastAsia="zh-CN" w:bidi="ar"/>
          <w14:ligatures w14:val="none"/>
        </w:rPr>
        <w:t xml:space="preserve"> refer to the availability, accessibility and responsiveness of technical assistance and the measures taken by schools to maintain, repair, update and replace ICT facilities to support continuous use in teaching and learning.</w:t>
      </w:r>
    </w:p>
    <w:p w14:paraId="00E91BF0">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59225035">
      <w:pPr>
        <w:pStyle w:val="4"/>
        <w:keepNext w:val="0"/>
        <w:keepLines w:val="0"/>
        <w:widowControl/>
        <w:suppressLineNumbers w:val="0"/>
        <w:spacing w:line="360" w:lineRule="auto"/>
        <w:ind w:firstLine="240" w:firstLineChars="10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Conceptual Review</w:t>
      </w:r>
    </w:p>
    <w:p w14:paraId="6E9F13AC">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availability of ICT resources alone does not guarantee their continued use in the classroom. Computers may break down, internet connections may fail, software may require updating, and other technical problems may interrupt lessons. When such problems remain unresolved for long periods, teachers may become discouraged from using technology and eventually return to more familiar teaching methods. Technical support is therefore an important part of creating an environment in which teachers can use ICT with confidence and minimal disruption.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Maintenance is equally important because ICT equipment requires regular attention to remain functional. Schools need to undertake routine servicing, software updates, troubleshooting and timely repair of damaged equipment. They also need clear procedures for reporting faults and obtaining assistance. A school may have adequate computers and other digital resources, but if equipment is frequently faulty or repairs take too long, the actual level of ICT integration may remain low. This shows that the </w:t>
      </w:r>
      <w:r>
        <w:rPr>
          <w:rStyle w:val="19"/>
          <w:rFonts w:hint="default" w:ascii="Times New Roman Regular" w:hAnsi="Times New Roman Regular" w:cs="Times New Roman Regular"/>
          <w:b w:val="0"/>
          <w:bCs w:val="0"/>
          <w:sz w:val="24"/>
          <w:szCs w:val="24"/>
        </w:rPr>
        <w:t>functionality and reliability of ICT resources are just as important as their availability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Technical support can also contribute to teachers’ confidence and willingness to experiment with technology. When teachers know that assistance is readily available when technical problems occur, they are more likely to incorporate digital tools into lesson preparation, delivery and assessment. Conversely, limited technical assistance can make teachers perceive ICT as difficult or unreliable, particularly when they lack advanced technical skills. Technical support therefore connects the availability of infrastructure with teachers’ ability to use it meaningfully.</w:t>
      </w:r>
    </w:p>
    <w:p w14:paraId="374B3871">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60C7FA3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objective on </w:t>
      </w:r>
      <w:r>
        <w:rPr>
          <w:rStyle w:val="19"/>
          <w:rFonts w:hint="default" w:ascii="Times New Roman Regular" w:hAnsi="Times New Roman Regular" w:cs="Times New Roman Regular"/>
          <w:sz w:val="24"/>
          <w:szCs w:val="24"/>
        </w:rPr>
        <w:t>technical support and maintenance</w:t>
      </w:r>
      <w:r>
        <w:rPr>
          <w:rFonts w:hint="default" w:ascii="Times New Roman Regular" w:hAnsi="Times New Roman Regular" w:cs="Times New Roman Regular"/>
          <w:sz w:val="24"/>
          <w:szCs w:val="24"/>
        </w:rPr>
        <w:t xml:space="preserve"> is closely related to 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and the </w:t>
      </w:r>
      <w:r>
        <w:rPr>
          <w:rStyle w:val="19"/>
          <w:rFonts w:hint="default" w:ascii="Times New Roman Regular" w:hAnsi="Times New Roman Regular" w:cs="Times New Roman Regular"/>
          <w:sz w:val="24"/>
          <w:szCs w:val="24"/>
        </w:rPr>
        <w:t>Technological Pedagogical Content Knowledge (TPACK) framework</w:t>
      </w:r>
      <w:r>
        <w:rPr>
          <w:rFonts w:hint="default" w:ascii="Times New Roman Regular" w:hAnsi="Times New Roman Regular" w:cs="Times New Roman Regular"/>
          <w:sz w:val="24"/>
          <w:szCs w:val="24"/>
        </w:rPr>
        <w:t>. Together, these perspectives help explain why the availability of technical assistance and well-maintained ICT facilities can influence teachers’ willingness and ability to use technology in teaching and learning.</w:t>
      </w:r>
    </w:p>
    <w:p w14:paraId="48E0F90A">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developed by Davis, is relevant because teachers are more likely to accept and use technology when they perceive it as useful and easy to use. Technical problems, unreliable equipment and delayed repairs can make ICT appear difficult and inconvenient, reducing teachers’ willingness to use it. Conversely, readily available technical assistance, functional equipment and reliable internet connectivity can reduce these difficulties and strengthen teachers’ confidence in using digital technologies. TAM therefore provides a useful lens for examining how technical support and maintenance can influence teachers’ acceptance and continued use of ICT.</w:t>
      </w:r>
    </w:p>
    <w:p w14:paraId="7FB8DFAD">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Style w:val="19"/>
          <w:rFonts w:hint="default" w:ascii="Times New Roman Regular" w:hAnsi="Times New Roman Regular" w:cs="Times New Roman Regular"/>
          <w:sz w:val="24"/>
          <w:szCs w:val="24"/>
        </w:rPr>
        <w:t>Technological Pedagogical Content Knowledge (TPACK) framework</w:t>
      </w:r>
      <w:r>
        <w:rPr>
          <w:rFonts w:hint="default" w:ascii="Times New Roman Regular" w:hAnsi="Times New Roman Regular" w:cs="Times New Roman Regular"/>
          <w:sz w:val="24"/>
          <w:szCs w:val="24"/>
        </w:rPr>
        <w:t xml:space="preserve"> is also relevant because meaningful ICT integration requires teachers to understand how technology can be used alongside appropriate teaching approaches and subject content. However, teachers cannot fully apply their technological knowledge when equipment is frequently faulty or technical problems interrupt lessons. Reliable technical support creates the conditions in which teachers can practise, experiment and develop their ability to integrate technology into different subjects. TPACK therefore helps explain the connection between functional ICT facilities, teacher knowledge and meaningful classroom integration.</w:t>
      </w:r>
    </w:p>
    <w:p w14:paraId="0284E67D">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Taken together, </w:t>
      </w:r>
      <w:r>
        <w:rPr>
          <w:rStyle w:val="19"/>
          <w:rFonts w:hint="default" w:ascii="Times New Roman Regular" w:hAnsi="Times New Roman Regular" w:cs="Times New Roman Regular"/>
          <w:b w:val="0"/>
          <w:bCs w:val="0"/>
          <w:sz w:val="24"/>
          <w:szCs w:val="24"/>
        </w:rPr>
        <w:t>TAM explains the influence of technical conditions on teachers’ willingness to use ICT, while TPACK explains how teachers can translate technology into meaningful teaching practices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two theories are therefore useful for examining whether the availability of technical assistance, timely repairs, preventive maintenance, reliable internet and functional ICT equipment support sustained ICT adoption and integration in senior public secondary schools in Laikipia East Sub-County.</w:t>
      </w:r>
    </w:p>
    <w:p w14:paraId="24FAB7CE">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201D255">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0DBE495B">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Global Perspective</w:t>
      </w:r>
    </w:p>
    <w:p w14:paraId="07F9FE8F">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48815B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in secondary education is increasingly understood as a school-wide process that depends on more than the availability of digital devices. Evidence shows that technology can improve curriculum coverage, resource sharing, collaboration and personalised learning, but these benefits are difficult to sustain where teachers lack adequate preparation, technical support and supportive school environments. A systematic review of 51 studies demonstrates this broader pattern, identifying professional development, pedagogical and technological knowledge, resource maintenance and ICT policy as important conditions for meaningful integration (Msafiri et al., 2023). The strength of this review lies in its broad evidence base and systematic approach; however, its wide geographical coverage also limits its ability to explain how these factors operate within specific rural public-school settings.</w:t>
      </w:r>
    </w:p>
    <w:p w14:paraId="01B9E3D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Studies from different education systems reinforce this argument while highlighting different dimensions of the problem. In rural China, ICT integration was strongly associated with the amount and organisation of teacher training, with longer training and school-level ICT training plans contributing to greater use of digital educational resources (Wu et al., 2022). Similarly, research in Switzerland found that teachers' digital competence was influenced not only by individual characteristics but also by access to resources and support from colleagues and school management (Cattaneo et al., 2022). In Greece, an assessment involving 845 primary and secondary teachers revealed generally moderate levels of digital competence, with particularly weaker performance in innovative educational practices, suggesting that having basic digital skills does not necessarily translate into deeper pedagogical integration (Tzafilkou et al., 2023). These studies converge on the importance of teacher capacity and institutional support, although their contexts differ considerably in terms of infrastructure, education systems and resource availability.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reveals a consistent pattern: </w:t>
      </w:r>
      <w:r>
        <w:rPr>
          <w:rStyle w:val="19"/>
          <w:rFonts w:hint="default" w:ascii="Times New Roman Regular" w:hAnsi="Times New Roman Regular" w:cs="Times New Roman Regular"/>
          <w:b w:val="0"/>
          <w:bCs w:val="0"/>
          <w:sz w:val="24"/>
          <w:szCs w:val="24"/>
        </w:rPr>
        <w:t>ICT adoption is more likely to become meaningful when teacher competence is reinforced by school-level planning, resources and ongoing support</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Chinese study is particularly valuable because it examines rural schools and considers both teacher- and school-level training, while the Swiss study broadens the discussion by demonstrating the contribution of institutional resources and management support. The Greek study adds a useful caution by showing that digital competence can remain moderate even where teachers have access to formal training and digital initiatives. However, these studies largely examine individual aspects of ICT integration—such as training, competence or institutional support—rather than examining how these factors interact within the same public-school environment.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Taken together, the global evidence strengthens the argument that ICT integration cannot be achieved simply through the provision of technology or isolated teacher training. What remains less clear is how</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policies, administrative support, teacher training, infrastructure, internet access and technical maintenance work together to influence actual ICT adoption and integration in rural public secondary schools</w:t>
      </w:r>
      <w:r>
        <w:rPr>
          <w:rFonts w:hint="default" w:ascii="Times New Roman" w:hAnsi="Times New Roman" w:cs="Times New Roman"/>
          <w:b w:val="0"/>
          <w:bCs w:val="0"/>
          <w:sz w:val="24"/>
          <w:szCs w:val="24"/>
        </w:rPr>
        <w:t xml:space="preserve">. </w:t>
      </w:r>
      <w:r>
        <w:rPr>
          <w:rFonts w:hint="default" w:ascii="Times New Roman Regular" w:hAnsi="Times New Roman Regular" w:cs="Times New Roman Regular"/>
          <w:sz w:val="24"/>
          <w:szCs w:val="24"/>
        </w:rPr>
        <w:t xml:space="preserve">Moreover, the international studies are drawn from education systems whose institutional and resource conditions differ substantially from those of Kenya. This creates a contextual and empirical gap that the present study seeks to address by examining these interacting interventions within senior public secondary schools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w:t>
      </w:r>
    </w:p>
    <w:p w14:paraId="6D7A28CF">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6F1AFA12">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125FB05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in rural schools is shaped by a combination of access, teacher capacity and the wider conditions in which technology is used. The digital divide therefore extends beyond whether schools possess computers or internet connectivity to include teachers’ ability to use technology meaningfully and learners’ capacity to benefit from it. Evidence from rural and urban schools in China demonstrates significant differences in teachers’ ICT attitudes, skills, data literacy and digital teaching competence, with ICT skills and data literacy emerging as important contributors to the rural–urban competence gap (Lin et al., 2023). This strengthens Mpofu’s (2025) argument that unequal access can limit the educational benefits of digital technologies. However, Lin et al. focus primarily on teacher competence rather than examining how school policies, infrastructure, technical support and administrative interventions operate together to promote ICT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rural digital divide is also evident in more developed education systems, showing that access to technology does not automatically translate into meaningful classroom use. Research involving rural public-school teachers in the United States found that budget limitations and students’ limited access to internet connectivity were major barriers to technology implementation, while many teachers acquired new digital skills through personal trial and error rather than structured professional development (Kormos &amp; Wisdom, 2021). A systematic review of rural and under-resourced schools similarly identified interconnected challenges involving infrastructure, internet access, teacher training, technical support, funding and school leadership, while noting that professional development is often insufficiently connected to teachers’ actual classroom needs (Mustafa et al., 2024). These studies complement Mpofu’s emphasis on equity but also broaden the discussion by showing that the digital divide is not simply a problem of geographical location or device availability; it is sustained by interacting institutional, financial and professional factors.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clear pattern therefore emerges across the literature: </w:t>
      </w:r>
      <w:r>
        <w:rPr>
          <w:rStyle w:val="19"/>
          <w:rFonts w:hint="default" w:ascii="Times New Roman Regular" w:hAnsi="Times New Roman Regular" w:cs="Times New Roman Regular"/>
          <w:b w:val="0"/>
          <w:bCs w:val="0"/>
          <w:sz w:val="24"/>
          <w:szCs w:val="24"/>
        </w:rPr>
        <w:t>expanding digital access is necessary, but access alone does not guarantee ICT adoption or meaningful integration</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Mpofu’s (2025) qualitative study provides valuable contextual insight into rural–urban inequalities in Eswatini and highlights infrastructure, data costs and teacher training as important barriers. Similarly, the Chinese evidence demonstrates that differences in teacher competence can persist alongside differences in the digital environment, while the United States study highlights financial and connectivity constraints. The systematic review strengthens these findings by bringing together evidence from different rural contexts, although its broad scope makes it difficult to determine which interventions are most appropriate for a particular national or school setting. The international studies also differ in education systems, levels of development and policy environments, limiting direct transferability to Kenyan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establishes that reducing the digital divide requires a coordinated approach involving infrastructure, affordable and reliable connectivity, teacher capacity, technical support, school leadership and supportive ICT policies. Nevertheless, much of the existing global research examines access, competence or individual barriers separately rather than investigating how these interventions interact to influence actual ICT adoption and integration within public secondary schools. There is also limited evidence specific to rural Kenyan secondary schools, particularly at sub-county level. The present study therefore addresses this gap by examining how </w:t>
      </w:r>
      <w:r>
        <w:rPr>
          <w:rStyle w:val="19"/>
          <w:rFonts w:hint="default" w:ascii="Times New Roman Regular" w:hAnsi="Times New Roman Regular" w:cs="Times New Roman Regular"/>
          <w:b w:val="0"/>
          <w:bCs w:val="0"/>
          <w:sz w:val="24"/>
          <w:szCs w:val="24"/>
        </w:rPr>
        <w:t>teacher training, ICT infrastructure and internet access, school ICT policies and administrative support, and technical support and maintenance</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contribute to the adoption and integration of ICT in senior public secondary schools in Laikipia East Sub-County.</w:t>
      </w:r>
    </w:p>
    <w:p w14:paraId="66DBC747">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2DA20C3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in rural schools is shaped by a combination of policy, school-level support, teacher capacity and the availability of functional technology rather than by infrastructure alone. A systematic review provides a useful foundation by identifying 29 challenges across macro-, meso- and micro-levels, thereby demonstrating that policy conditions, school leadership, infrastructure, teachers and learners interact in shaping technology integration (Mustafa et al., 2024). The strength of this approach is its ecological perspective, which moves the discussion beyond individual teachers to the wider school environment. However, its cross-country coverage also makes it difficult to determine which interventions are most appropriate within a particular national context.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individual countries provides greater insight into how these factors operate in practice. In rural China, ICT integration was associated with both teacher-level and school-level training, with longer training and the existence of school ICT training plans significantly increasing teachers’ use of digital educational resources (Wu et al., 2022). Similarly, research involving 4,090 rural primary and secondary teachers found that organisational environment, peer support and information literacy promoted innovative technology use, while technostress constrained it (Wu et al., 2022). These studies strengthen Mustafa et al.’s argument that school-level and teacher-level factors cannot be treated separately. However, the Chinese studies focus heavily on teacher training, organisational conditions and digital competence, giving less attention to the combined influence of infrastructure, technical maintenance, institutional policy and administrative decision-making.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importance of connecting policy with actual school practice is further demonstrated in a mixed-method study of 25 rural schools in Western China. Examination of policy documents alongside interviews, observations, ICT inventories and teacher surveys revealed challenges involving policy guidance and learning opportunities, infrastructure and digital content, as well as teacher training and technical support (Wang et al., 2022). The use of multiple sources strengthens the credibility of these findings because it captures ICT integration from both policy and classroom perspectives. Nevertheless, the study remains context-specific, and China's education system, funding structures and digital policies differ considerably from those of Kenya. Its findings therefore provide useful principles rather than directly transferable solutions.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global literature reveals a consistent pattern: </w:t>
      </w:r>
      <w:r>
        <w:rPr>
          <w:rStyle w:val="19"/>
          <w:rFonts w:hint="default" w:ascii="Times New Roman Regular" w:hAnsi="Times New Roman Regular" w:cs="Times New Roman Regular"/>
          <w:sz w:val="24"/>
          <w:szCs w:val="24"/>
        </w:rPr>
        <w:t>te</w:t>
      </w:r>
      <w:r>
        <w:rPr>
          <w:rStyle w:val="19"/>
          <w:rFonts w:hint="default" w:ascii="Times New Roman Regular" w:hAnsi="Times New Roman Regular" w:cs="Times New Roman Regular"/>
          <w:b w:val="0"/>
          <w:bCs w:val="0"/>
          <w:sz w:val="24"/>
          <w:szCs w:val="24"/>
        </w:rPr>
        <w:t>chnology integration is strongest when policy, leadership, teacher development, infrastructure and technical support operate together</w:t>
      </w:r>
      <w:r>
        <w:rPr>
          <w:rFonts w:hint="default" w:ascii="Times New Roman Regular" w:hAnsi="Times New Roman Regular" w:cs="Times New Roman Regular"/>
          <w:sz w:val="24"/>
          <w:szCs w:val="24"/>
        </w:rPr>
        <w:t>. The studies also expose an important limitation in existing research. Much of the literature identifies barriers or examines individual interventions, but fewer studies investigate how several interventions interact within the same rural public secondary-school setting. Furthermore, evidence from China and other international contexts cannot fully explain the institutional and resource realities of Kenyan public schools. This leaves a contextual and empirical gap concerning which school-level interventions can realistically promote sustained ICT adoption and integration in rural Kenyan secondary schools. The present study addresses this gap by examining teacher training and professional development, ICT infrastructure and internet access, school ICT policies and administrative support, and technical support and maintenance within senior public secondary schools in Laikipia East Sub-County.</w:t>
      </w:r>
    </w:p>
    <w:p w14:paraId="1508831E">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29FE72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persistence of ICT integration challenges, even where digital resources are available, suggests that technology provision alone is insufficient to transform classroom practice. Evidence from secondary schools in Dire Dawa shows that ICT integration remained minimal and inconsistent, with inadequate training and technical knowledge, limited internet connectivity and the high cost of technological equipment and internet services emerging as major barriers (Molla &amp; Seyoum, 2022). The study is valuable because it draws evidence from teachers, learners, school leaders and supervisors, providing a relatively broad view of ICT integration. However, its comparison of government and private schools reflects an Ethiopian context that differs from the Kenyan public-school system, while its emphasis remains largely on identifying barriers rather than testing practical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International evidence reinforces the importance of looking beyond access to the wider conditions that enable teachers to use ICT consistently. In rural China, teacher- and school-level ICT training was associated with greater use of digital educational resources, with school training plans and the duration of training influencing teachers’ technology use (Wu et al., 2022). Similarly, research in rural China found that ICT integration was affected by policy guidance, infrastructure, digital learning resources, teacher training and technical support, demonstrating that policy intentions do not necessarily translate into classroom practice without appropriate institutional conditions (Wang et al., 2022). More recent evidence from Greece further strengthens this argument, showing that even where teachers possess formal ICT certification, classroom implementation can remain moderate when leadership support and technical assistance are inadequate (Kourou et al., 2026). These studies differ in setting and methodology, but they converge on an important point:</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teachers are more likely to integrate ICT when training, resources, technical assistance and supportive school leadership operate together</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evidence also exposes an important weakness in existing literature. Much of the research identifies the factors that hinder ICT integration, but less attention is given to how schools can combine these factors into practical and sustainable interventions. The Chinese studies provide stronger evidence on training and policy-to-practice conditions, while the Greek study highlights the institutional barriers that can prevent teacher competence from translating into actual classroom use. Nevertheless, their findings cannot be transferred directly to Kenyan public secondary schools because the education systems, funding arrangements, infrastructure and policy environments differ. The studies therefore provide useful principles but leave the specific Kenyan intervention context insufficiently explored.</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literature establishes that improving ICT integration requires more than identifying shortages of equipment or internet connectivity. Sustainable adoption depends on coordinated interventions involving teacher training, reliable infrastructure, technical support, supportive leadership and policies that are implemented at school level. The major gap is therefore not simply whether barriers exist, but </w:t>
      </w:r>
      <w:r>
        <w:rPr>
          <w:rStyle w:val="19"/>
          <w:rFonts w:hint="default" w:ascii="Times New Roman Regular" w:hAnsi="Times New Roman Regular" w:cs="Times New Roman Regular"/>
          <w:b w:val="0"/>
          <w:bCs w:val="0"/>
          <w:sz w:val="24"/>
          <w:szCs w:val="24"/>
        </w:rPr>
        <w:t>which combinations of school-based interventions can address those barriers and promote sustained ICT adoption and integration</w:t>
      </w:r>
      <w:r>
        <w:rPr>
          <w:rFonts w:hint="default" w:ascii="Times New Roman Regular" w:hAnsi="Times New Roman Regular" w:cs="Times New Roman Regular"/>
          <w:sz w:val="24"/>
          <w:szCs w:val="24"/>
        </w:rPr>
        <w:t>. The present study addresses this gap by examining teacher training and professional development, ICT infrastructure and internet access, school ICT policies and administrative support, and technical support and maintenance in senior public secondary schools in Laikipia East Sub-County.</w:t>
      </w:r>
    </w:p>
    <w:p w14:paraId="6ADDC23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Successful ICT integration depends on the readiness of the people, institutions and systems responsible for turning technology from a resource into a teaching tool. This perspective is important because it shifts attention from simply acquiring ICT facilities to creating the conditions that allow teachers to use them consistently and meaningfully. In the Nigerian context, readiness was linked to human capacity, institutional preparedness, funding, teacher awareness and the involvement of stakeholders in ICT planning, with emphasis placed on adapting technology initiatives to local educational needs (Bolaji &amp; Ajia, 2022). The study provides a useful conceptual foundation for intervention-based research, but its broad recommendations offer limited empirical evidence on which specific interventions produce sustained ICT adoption. Its Nigerian setting also limits direct transferability to Kenyan public secondary schools, where policy structures, funding arrangements and administrative practices differ.</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International evidence demonstrates more clearly how institutional conditions can shape ICT integration. Research in 25 rural schools in Western China found that ICT integration was constrained by weaknesses in policy guidance and learning opportunities, infrastructure and digital content, teacher training and technical support (Wang et al., 2022). The study is particularly valuable because it combined policy documents, interviews, observations, ICT inventories and teacher surveys, allowing ICT integration to be examined from several perspectives. Evidence from Switzerland further shows that school leadership can influence technology integration through teachers’ digital beliefs, technical skills and pedagogical technology skills, suggesting that leadership creates the conditions within which teachers are able to use ICT more effectively (Schmitz et al., 2023). In Greece, research involving 845 teachers also demonstrated that digital competence encompasses not only basic technical skills but professional development, school development and innovative educational practices (Tzafilkou et al., 2023). These studies therefore reinforce the view that ICT readiness is multidimensional rather than simply a matter of having adequate equipment.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contributions, important differences remain in the emphasis and applicability of the studies. The Chinese research provides strong evidence on the connection between policy, infrastructure, training and technical support, but its rural education environment differs substantially from Kenya’s. The Swiss study offers robust evidence on the role of school leadership and teacher capability, although it was conducted in a comparatively well-resourced education system where infrastructure constraints may be less severe. The Greek study provides a broad assessment of teacher digital competence, but its focus is more on measuring readiness than on identifying school-level interventions that can sustain ICT adoption. Across the studies, a common pattern nevertheless emerges: </w:t>
      </w:r>
      <w:r>
        <w:rPr>
          <w:rStyle w:val="19"/>
          <w:rFonts w:hint="default" w:ascii="Times New Roman Regular" w:hAnsi="Times New Roman Regular" w:cs="Times New Roman Regular"/>
          <w:b w:val="0"/>
          <w:bCs w:val="0"/>
          <w:sz w:val="24"/>
          <w:szCs w:val="24"/>
        </w:rPr>
        <w:t>ICT integration is more likely to be sustained when teacher capacity, supportive leadership, infrastructure, technical assistance and institutional planning reinforce one another</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literature therefore points to a shift from asking whether schools are ready for ICT to examining </w:t>
      </w:r>
      <w:r>
        <w:rPr>
          <w:rStyle w:val="19"/>
          <w:rFonts w:hint="default" w:ascii="Times New Roman Regular" w:hAnsi="Times New Roman Regular" w:cs="Times New Roman Regular"/>
          <w:b w:val="0"/>
          <w:bCs w:val="0"/>
          <w:sz w:val="24"/>
          <w:szCs w:val="24"/>
        </w:rPr>
        <w:t>what schools can do to become ready and sustain its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Existing studies provide valuable evidence on individual aspects of readiness, but few examine the combined effect of practical interventions within rural public secondary schools. In particular, limited attention has been given to how teacher training, infrastructure and internet access, school ICT policies, administrative support and technical maintenance interact to influence actual ICT adoption and integration in the Kenyan context. The present study addresses this gap by moving beyond a general description of ICT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readiness to examine context-specific interventions that can support sustained ICT use in senior public secondary schools in Laikipia East Sub-County.</w:t>
      </w:r>
    </w:p>
    <w:p w14:paraId="28EFAA59">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57A11D4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depends on a combination of financial, technical, human and institutional conditions rather than on access to technology alone. A broad review identifies funding, teacher preparedness, infrastructure, perceived usefulness, ICT security and stakeholder participation as interconnected conditions for successful technology integration, while drawing on the Technology Acceptance Model and Diffusion of Innovations Theory to explain adoption (Manu et al., 2024). The review is useful in bringing together factors that are often examined separately, but its narrative and documentary approach limits its ability to establish the relative contribution of particular interventions. Its recommendations, including subsidised devices and community technology centres, also require contextual adaptation because schools differ in infrastructure, funding and institutional capacity.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More focused international studies provide stronger evidence on how these conditions operate at school level. Research in rural China found that ICT integration was constrained by weaknesses in policy guidance, infrastructure, digital content, teacher training and technical support, demonstrating that national or local policy intentions do not automatically translate into classroom practice (Wang et al., 2022). Similarly, evidence from rural Chinese schools showed that both teacher-level and school-level ICT training were associated with greater use of digital educational resources, with school managers’ training plans and the frequency of training playing an important role (Wu et al., 2022). In Switzerland, the use of instructional coaches provided another practical dimension, with distributed leadership and coaching identified as mechanisms that could support teachers during school digitalisation (Caneva &amp; Monnier, 2023). These studies complement Manu et al. by moving from identifying broad requirements to showing how training, leadership and school-level support can facilitate actual technology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consistent pattern therefore emerges across the literature: </w:t>
      </w:r>
      <w:r>
        <w:rPr>
          <w:rStyle w:val="19"/>
          <w:rFonts w:hint="default" w:ascii="Times New Roman Regular" w:hAnsi="Times New Roman Regular" w:cs="Times New Roman Regular"/>
          <w:b w:val="0"/>
          <w:bCs w:val="0"/>
          <w:sz w:val="24"/>
          <w:szCs w:val="24"/>
        </w:rPr>
        <w:t>ICT adoption is more likely to be sustained when resources are accompanied by structured training, supportive leadership, technical assistance and opportunities for teachers to develop their practice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However, the studies differ in their emphasis. The Chinese research gives stronger attention to rural conditions and the policy-to-practice relationship, while the Swiss study demonstrates the potential value of instructional coaching and distributed leadership. Manu et al. provide a wider conceptual picture, but their review does not determine which intervention should receive priority where resources are limited. The international studies are also drawn from education systems with different funding structures, infrastructure levels and administrative arrangements, making direct application to Kenyan public secondary schools inappropriate without contextual examination.</w:t>
      </w:r>
    </w:p>
    <w:p w14:paraId="295B1566">
      <w:pPr>
        <w:pStyle w:val="18"/>
        <w:keepNext w:val="0"/>
        <w:keepLines w:val="0"/>
        <w:widowControl/>
        <w:suppressLineNumbers w:val="0"/>
        <w:spacing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cs="Times New Roman Regular"/>
          <w:sz w:val="24"/>
          <w:szCs w:val="24"/>
        </w:rPr>
        <w:t xml:space="preserve">The literature therefore reveals an important gap between </w:t>
      </w:r>
      <w:r>
        <w:rPr>
          <w:rStyle w:val="19"/>
          <w:rFonts w:hint="default" w:ascii="Times New Roman Regular" w:hAnsi="Times New Roman Regular" w:cs="Times New Roman Regular"/>
          <w:sz w:val="24"/>
          <w:szCs w:val="24"/>
        </w:rPr>
        <w:t>identifying conditions for ICT integration and determining practical interventions that schools can implement and sustain</w:t>
      </w:r>
      <w:r>
        <w:rPr>
          <w:rFonts w:hint="default" w:ascii="Times New Roman Regular" w:hAnsi="Times New Roman Regular" w:cs="Times New Roman Regular"/>
          <w:sz w:val="24"/>
          <w:szCs w:val="24"/>
        </w:rPr>
        <w:t>. Existing research tends to examine training, infrastructure, leadership, perceived usefulness or technical support independently, with limited attention to how these interventions interact within the same school environment. The present study addresses this gap by examining teacher training and professional development, ICT infrastructure and internet access, school ICT policies and administrative support, and technical support and maintenance as interconnected interventions influencing ICT adoption and integration in senior public secondary schools in Laikipia East Sub-County.</w:t>
      </w:r>
    </w:p>
    <w:p w14:paraId="0E2B4CCE">
      <w:pPr>
        <w:spacing w:before="100" w:beforeAutospacing="1" w:after="100" w:afterAutospacing="1" w:line="360" w:lineRule="auto"/>
        <w:outlineLvl w:val="2"/>
        <w:rPr>
          <w:rFonts w:hint="default" w:ascii="Times New Roman Regular" w:hAnsi="Times New Roman Regular" w:eastAsia="Times New Roman" w:cs="Times New Roman Regular"/>
          <w:b/>
          <w:bCs/>
          <w:kern w:val="0"/>
          <w:sz w:val="24"/>
          <w:szCs w:val="24"/>
          <w:lang w:eastAsia="en-GB"/>
          <w14:ligatures w14:val="none"/>
        </w:rPr>
      </w:pPr>
    </w:p>
    <w:p w14:paraId="48EA65DE">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r>
        <w:rPr>
          <w:rFonts w:hint="default" w:ascii="Times New Roman Regular" w:hAnsi="Times New Roman Regular" w:eastAsia="Times New Roman" w:cs="Times New Roman Regular"/>
          <w:b/>
          <w:bCs/>
          <w:kern w:val="0"/>
          <w:sz w:val="24"/>
          <w:szCs w:val="24"/>
          <w:lang w:eastAsia="en-GB"/>
          <w14:ligatures w14:val="none"/>
        </w:rPr>
        <w:t>Regional Perspective</w:t>
      </w:r>
    </w:p>
    <w:p w14:paraId="65284A4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availability of ICT resources alone does not guarantee meaningful or sustained integration into classroom practice. What matters is the interaction between infrastructure, teacher competence, institutional support, connectivity, electricity, and ongoing professional development. Evidence from different African contexts consistently points to this pattern, although the relative importance of these factors varies across settings. In Nigeria, the presence of ICT facilities was found to be insufficient where schools continued to experience weaknesses in professional development, electricity, internet connectivity, infrastructure, and technical support (Nwobodo &amp; Udoka, 2025). Similarly, evidence from Tanzania shows that ICT integration remains constrained by inadequate equipment, limited teacher skills, unreliable internet, power interruptions, and insufficient training. A systematic review further found that inadequate ICT infrastructure was reported across most of the studies examined, demonstrating that resource availability remains a persistent challenge in Tanzanian secondary schools (Swai, 2024; Bendera,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Tanzanian evidence also demonstrates that the challenge extends beyond simply supplying equipment. Teachers may have access to digital tools but still lack the confidence, pedagogical knowledge, and institutional conditions required to incorporate them effectively into teaching. For instance, a study of public secondary schools found that although teachers were aware of national ICT and education policies, a large proportion did not translate this awareness into classroom practice; 85% of the teachers studied did not integrate ICT as a pedagogical tool (Kalinga, 2024). This finding is important because it shifts attention from </w:t>
      </w:r>
      <w:r>
        <w:rPr>
          <w:rStyle w:val="19"/>
          <w:rFonts w:hint="default" w:ascii="Times New Roman Regular" w:hAnsi="Times New Roman Regular" w:cs="Times New Roman Regular"/>
          <w:sz w:val="24"/>
          <w:szCs w:val="24"/>
        </w:rPr>
        <w:t>ICT availability to actual classroom use</w:t>
      </w:r>
      <w:r>
        <w:rPr>
          <w:rFonts w:hint="default" w:ascii="Times New Roman Regular" w:hAnsi="Times New Roman Regular" w:cs="Times New Roman Regular"/>
          <w:sz w:val="24"/>
          <w:szCs w:val="24"/>
        </w:rPr>
        <w:t xml:space="preserve">. However, the study focused primarily on teachers' technological literacy and policy-practice gaps and did not systematically establish which school-level interventions could produce sustained adoption.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Comparable evidence emerges from Rwanda, particularly in rural schools where infrastructural limitations intersect with professional development needs. ICT was found to support lesson delivery, assessment, peer learning, and independent learning, yet inadequate infrastructure and limited professional development continued to restrict effective integration (Mpumuje, 2024). The strength of this study lies in its mixed-methods approach, which captured both the benefits and practical barriers experienced by teachers and school leaders. Nevertheless, its focus on a single rural secondary school limits the extent to which the findings can be generalized to other public-school contexts. More importantly, the study identifies the barriers to integration but provides limited empirical evidence on the relative effectiveness of specific interventions for overcoming those barriers. </w:t>
      </w:r>
    </w:p>
    <w:p w14:paraId="5A22218B">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Evidence from Uganda reinforces this broader African pattern while introducing the additional importance of teacher preparation. In secondary schools within the Kyaka II Refugee Settlement, ICT use was inconsistent, with ICT observed in fewer than 40% of lessons, despite teachers having received training. Only 25% of teachers reported confidence in using ICT effectively, while inadequate equipment, limited internet connectivity, negative attitudes, and insufficient access to updated technologies continued to constrain integration (Kagambe et al., 2024). The study is valuable because it demonstrates that </w:t>
      </w:r>
      <w:r>
        <w:rPr>
          <w:rStyle w:val="19"/>
          <w:rFonts w:hint="default" w:ascii="Times New Roman Regular" w:hAnsi="Times New Roman Regular" w:cs="Times New Roman Regular"/>
          <w:b w:val="0"/>
          <w:bCs w:val="0"/>
          <w:sz w:val="24"/>
          <w:szCs w:val="24"/>
        </w:rPr>
        <w:t>training by itself may not translate into classroom integration when structural constraints remain unresolved</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However, its refugee-settlement context presents distinctive social, infrastructural, and educational conditions that may differ considerably from those of mainstream public secondary schools in Kenya.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African literature reveals a consistent pattern: ICT integration is a </w:t>
      </w:r>
      <w:r>
        <w:rPr>
          <w:rStyle w:val="19"/>
          <w:rFonts w:hint="default" w:ascii="Times New Roman Regular" w:hAnsi="Times New Roman Regular" w:cs="Times New Roman Regular"/>
          <w:b w:val="0"/>
          <w:bCs w:val="0"/>
          <w:sz w:val="24"/>
          <w:szCs w:val="24"/>
        </w:rPr>
        <w:t>system-level process rather than a simple consequence of providing technological resources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Nigeria, Tanzania, Rwanda, and Uganda all point to the interconnected influence of infrastructure, connectivity, teacher capacity, institutional support, and the broader school environment. At the same time, the studies differ in emphasis. Tanzanian research gives considerable attention to teacher competence and infrastructure, Rwandan evidence highlights the challenges of rural provision and professional development, while Ugandan research demonstrates the difficulty of converting training into confident classroom practice. These studies provide useful contextual and methodological insights, but most are either geographically narrow, focused on particular groups of schools, or primarily concerned with identifying barriers rather than empirically determining which interventions are most effective in promoting sustained ICT adoption.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This limitation is particularly significant for the Kenyan context. Although the existing African evidence provides a strong basis for understanding the conditions that shape ICT integration, findings from Nigeria, Tanzania, Rwanda, and Uganda cannot be assumed to apply directly to public secondary schools in Laikipia East Sub-county because differences in education policy, infrastructure, school leadership, teacher preparation, funding, connectivity, and local socioeconomic conditions may influence ICT adoption differently. The current study therefore addresses a </w:t>
      </w:r>
      <w:r>
        <w:rPr>
          <w:rStyle w:val="19"/>
          <w:rFonts w:hint="default" w:ascii="Times New Roman Regular" w:hAnsi="Times New Roman Regular" w:cs="Times New Roman Regular"/>
          <w:sz w:val="24"/>
          <w:szCs w:val="24"/>
        </w:rPr>
        <w:t>contextual and empirical gap</w:t>
      </w:r>
      <w:r>
        <w:rPr>
          <w:rFonts w:hint="default" w:ascii="Times New Roman Regular" w:hAnsi="Times New Roman Regular" w:cs="Times New Roman Regular"/>
          <w:sz w:val="24"/>
          <w:szCs w:val="24"/>
        </w:rPr>
        <w:t xml:space="preserve"> by examining the interventions that can promote the adoption and integration of ICT in teaching and learning specifically in senior public secondary schools in Laikipia East Sub-county. Rather than treating infrastructure, teacher training, internet access, and institutional support as isolated factors, the study examines how these interventions interact in the local school environment and whether they can contribute to more sustained classroom integration.</w:t>
      </w:r>
    </w:p>
    <w:p w14:paraId="65FD9DA4">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E3CA204">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17BDC3E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evidence increasingly shows that ICT integration in secondary education is shaped by a combination of </w:t>
      </w:r>
      <w:r>
        <w:rPr>
          <w:rStyle w:val="19"/>
          <w:rFonts w:hint="default" w:ascii="Times New Roman Regular" w:hAnsi="Times New Roman Regular" w:cs="Times New Roman Regular"/>
          <w:b w:val="0"/>
          <w:bCs w:val="0"/>
          <w:sz w:val="24"/>
          <w:szCs w:val="24"/>
        </w:rPr>
        <w:t>teacher capacity, learner preparedness, infrastructure, and school-level leadership</w:t>
      </w:r>
      <w:r>
        <w:rPr>
          <w:rFonts w:hint="default" w:ascii="Times New Roman Regular" w:hAnsi="Times New Roman Regular" w:cs="Times New Roman Regular"/>
          <w:sz w:val="24"/>
          <w:szCs w:val="24"/>
        </w:rPr>
        <w:t xml:space="preserve">, rather than by access to technology alone. In Ethiopia, the literature usefully separates these barriers into teacher-, student-, resource-, and administrative-related dimensions, highlighting the interconnected nature of ICT adoption. This broad perspective is supported by studies from other African contexts, although their emphasis differs. In Ghana, school leaders were found to support ICT integration through teacher training, supervision, infrastructure mobilisation, and maintenance, but inadequate funding, electricity, internet access, training opportunities, and maintenance costs limited what school administrators could achieve (Lomo et al., 2024).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similar pattern is evident in Tanzania, where ICT integration has been associated with inadequate resources, limited teacher ICT skills, weak management support, and insufficient motivation. More recent evidence suggests that even where schools possess ICT facilities, inconsistent access to electricity, internet connectivity, technical support, and professional development continues to restrict sustained classroom use (Ngodu et al., 2024). These findings strengthen the Ethiopian argument by demonstrating that administrative support cannot be considered independently of the material and professional conditions within which school leaders operate. However, much of the Tanzanian research remains focused on identifying constraints and proposing general improvements, with limited empirical attention to which specific school-level interventions produce sustained changes in teachers' ICT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Ugandan evidence adds another important dimension by showing that </w:t>
      </w:r>
      <w:r>
        <w:rPr>
          <w:rStyle w:val="19"/>
          <w:rFonts w:hint="default" w:ascii="Times New Roman Regular" w:hAnsi="Times New Roman Regular" w:cs="Times New Roman Regular"/>
          <w:b w:val="0"/>
          <w:bCs w:val="0"/>
          <w:sz w:val="24"/>
          <w:szCs w:val="24"/>
        </w:rPr>
        <w:t>training does not necessarily result in confident or consistent ICT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In secondary schools in the Kyaka II Refugee Settlement, ICT was used in fewer than 40% of observed lessons, and only 25% of trained teachers reported confidence in using ICT effectively. Limited equipment, internet connectivity, negative attitudes, and inadequate access to updated technologies remained important obstacles (Kagambe et al., 2024). The strength of this study lies in its combination of classroom observations with teacher and learner perspectives, allowing it to move beyond reported perceptions of ICT use. Nevertheless, its refugee-settlement context makes direct transfer of the findings to mainstream public secondary schools in Kenya problematic. It also focuses largely on describing barriers rather than testing the effectiveness of particular administrative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Taken together, these African studies reveal a clear pattern: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ICT adoption is a multi-level process in which administrative support, teacher competence, infrastructure, connectivity, funding, and technical assistance reinforce one another</w:t>
      </w:r>
      <w:r>
        <w:rPr>
          <w:rFonts w:hint="default" w:ascii="Times New Roman Regular" w:hAnsi="Times New Roman Regular" w:cs="Times New Roman Regular"/>
          <w:sz w:val="24"/>
          <w:szCs w:val="24"/>
        </w:rPr>
        <w:t xml:space="preserve"> (Hunduma &amp; Mekuria, 2023; Lomo et al., 2024; Ngodu et al., 2024; Kagambe et al., 2024). The studies nevertheless differ in emphasis. The Ethiopian literature provides a useful broad classification of barriers; the Ghanaian study gives greater attention to the practical role of headteachers; Tanzanian research highlights the relationship between resources, teacher capacity and management support; while the Ugandan study demonstrates the gap that can exist between teacher training and actual classroom practice. This convergence strengthens the argument that ICT integration requires coordinated institutional action rather than isolated interventions directed at teachers.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these contributions, an important gap remains. Existing studies predominantly </w:t>
      </w:r>
      <w:r>
        <w:rPr>
          <w:rStyle w:val="19"/>
          <w:rFonts w:hint="default" w:ascii="Times New Roman Regular" w:hAnsi="Times New Roman Regular" w:cs="Times New Roman Regular"/>
          <w:b w:val="0"/>
          <w:bCs w:val="0"/>
          <w:sz w:val="24"/>
          <w:szCs w:val="24"/>
        </w:rPr>
        <w:t>identify barriers, describe administrative challenges, or recommend broad solutions</w:t>
      </w:r>
      <w:r>
        <w:rPr>
          <w:rFonts w:hint="default" w:ascii="Times New Roman Regular" w:hAnsi="Times New Roman Regular" w:cs="Times New Roman Regular"/>
          <w:sz w:val="24"/>
          <w:szCs w:val="24"/>
        </w:rPr>
        <w:t>, rather than empirically examining which practical interventions can strengthen sustained ICT adoption in specific public secondary-school contexts. In addition, the Ethiopian, Ghanaian,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Tanzanian, and Ugandan settings differ from Kenya in terms of education policy, infrastructure provision, school governance, teacher preparation, and socioeconomic conditions. Their findings therefore provide useful regional evidence but cannot fully explain the situation in Kenyan public secondary schools. The present study addresses this </w:t>
      </w:r>
      <w:r>
        <w:rPr>
          <w:rStyle w:val="19"/>
          <w:rFonts w:hint="default" w:ascii="Times New Roman Regular" w:hAnsi="Times New Roman Regular" w:cs="Times New Roman Regular"/>
          <w:sz w:val="24"/>
          <w:szCs w:val="24"/>
        </w:rPr>
        <w:t>contextual and empirical gap</w:t>
      </w:r>
      <w:r>
        <w:rPr>
          <w:rFonts w:hint="default" w:ascii="Times New Roman Regular" w:hAnsi="Times New Roman Regular" w:cs="Times New Roman Regular"/>
          <w:sz w:val="24"/>
          <w:szCs w:val="24"/>
        </w:rPr>
        <w:t xml:space="preserve"> by examining practical interventions for promoting ICT adoption and integration in senior public secondary schools in Laikipia East Sub-county, with particular attention to how teacher development, institutional support, infrastructure, connectivity, and administrative practices can work together to facilitate sustained classroom integration.</w:t>
      </w:r>
    </w:p>
    <w:p w14:paraId="510409B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6AFF1A0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ICT integration in disadvantaged schools is shaped not by access to technology alone, but by the interaction between infrastructure, connectivity, teacher capacity, institutional support and the socioeconomic environment in which schools operate. This is particularly evident in rural and otherwise underserved African contexts. In South Africa, the evidence shows that inadequate infrastructure, unreliable connectivity, limited devices, insufficient teacher training and weak institutional support can combine to produce uneven technology use in rural high schools (Boateng &amp; Bloko, 2026). The study is particularly valuable because it examines the digital divide as a </w:t>
      </w:r>
      <w:r>
        <w:rPr>
          <w:rStyle w:val="19"/>
          <w:rFonts w:hint="default" w:ascii="Times New Roman Regular" w:hAnsi="Times New Roman Regular" w:cs="Times New Roman Regular"/>
          <w:sz w:val="24"/>
          <w:szCs w:val="24"/>
        </w:rPr>
        <w:t>systemic problem</w:t>
      </w:r>
      <w:r>
        <w:rPr>
          <w:rFonts w:hint="default" w:ascii="Times New Roman Regular" w:hAnsi="Times New Roman Regular" w:cs="Times New Roman Regular"/>
          <w:sz w:val="24"/>
          <w:szCs w:val="24"/>
        </w:rPr>
        <w:t xml:space="preserve">, rather than attributing limited ICT integration solely to teachers. However, its qualitative case-study design and focus on the Alfred Nzo West District restrict the transferability of its findings to other national and educational contexts.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Similar concerns emerge from Ghana, where disadvantaged schools face a combination of resource limitations, inadequate professional development and challenging socioeconomic conditions. A study of public basic schools in Ghana found that school resources, infrastructure, professional development, community attitudes and socioeconomic circumstances were significantly associated with teachers' and learners' ICT use (Asafo-Adjei &amp; Babahe, 2024). The study's relatively large sample of teachers and learners strengthens the evidence that ICT integration is influenced by the wider school environment rather than by teacher competence alone. Nevertheless, its focus on basic schools in urban slum communities differs from the rural public secondary-school setting of the present study.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Uganda further demonstrates how shortages in infrastructure and teacher capacity can reinforce one another. Secondary schools in the West Nile region reported inadequate computers, projectors and internet connectivity, alongside limited teacher skills and confidence. Even schools that had acquired ICT equipment often lacked sufficient resources for meaningful teacher and student use (Wamusi &amp; Taban, 2024). The strength of this study lies in its direct focus on secondary schools and its attention to both resource provision and teacher preparedness. However, its regional focus limits generalisation, while its recommendations largely emphasise increasing equipment, connectivity and training without establishing which combination of interventions is likely to produce sustained classroom integration.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another Ugandan context strengthens this argument by showing that training alone does not necessarily translate into practice. In Kyaka II Refugee Settlement, ICT was used in fewer than 40% of observed lessons, despite teachers having received training, and only 25% reported confidence in using ICT effectively. Limited equipment, poor internet connectivity, negative attitudes and inadequate access to updated technologies continued to constrain classroom use (Kagambe et al., 2024). This finding is important because it exposes the gap between </w:t>
      </w:r>
      <w:r>
        <w:rPr>
          <w:rStyle w:val="19"/>
          <w:rFonts w:hint="default" w:ascii="Times New Roman Regular" w:hAnsi="Times New Roman Regular" w:cs="Times New Roman Regular"/>
          <w:b w:val="0"/>
          <w:bCs w:val="0"/>
          <w:sz w:val="24"/>
          <w:szCs w:val="24"/>
        </w:rPr>
        <w:t>being trained to use ICT and actually integrating it into pedagogy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However, the refugee-settlement context has distinctive infrastructural and socioeconomic characteristics, making direct comparison with mainstream Kenyan public secondary schools difficult.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Across these studies, a consistent pattern emerges: </w:t>
      </w:r>
      <w:r>
        <w:rPr>
          <w:rStyle w:val="19"/>
          <w:rFonts w:hint="default" w:ascii="Times New Roman Regular" w:hAnsi="Times New Roman Regular" w:cs="Times New Roman Regular"/>
          <w:sz w:val="24"/>
          <w:szCs w:val="24"/>
        </w:rPr>
        <w:t>the digital divide is multidimensional</w:t>
      </w:r>
      <w:r>
        <w:rPr>
          <w:rFonts w:hint="default" w:ascii="Times New Roman Regular" w:hAnsi="Times New Roman Regular" w:cs="Times New Roman Regular"/>
          <w:sz w:val="24"/>
          <w:szCs w:val="24"/>
        </w:rPr>
        <w:t xml:space="preserve">. Infrastructure without connectivity has limited value; connectivity without teacher competence may not improve pedagogy; and teacher training without institutional support may fail to translate into sustained practice. The studies also reveal differences in emphasis. South African research highlights the interaction between rurality, infrastructure and socioeconomic inequality; Ghanaian evidence gives greater attention to contextual and school-level factors; while Ugandan studies demonstrate the combined importance of resources, teacher preparedness and learner engagement (Boateng &amp; Bloko, 2026; Asafo-Adjei &amp; Babahe, 2024; Wamusi &amp; Taban, 2024; Kagambe et al., 2024). Together, these findings strengthen the argument that ICT adoption requires </w:t>
      </w:r>
      <w:r>
        <w:rPr>
          <w:rStyle w:val="19"/>
          <w:rFonts w:hint="default" w:ascii="Times New Roman Regular" w:hAnsi="Times New Roman Regular" w:cs="Times New Roman Regular"/>
          <w:b w:val="0"/>
          <w:bCs w:val="0"/>
          <w:sz w:val="24"/>
          <w:szCs w:val="24"/>
        </w:rPr>
        <w:t>coordinated interventions rather than isolated investment in equipment or teacher training</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Despite this convergence, an important empirical gap remains. Much of the African literature identifies barriers and recommends broad measures such as increased funding, infrastructure development, professional development and partnerships, but provides limited evidence on </w:t>
      </w:r>
      <w:r>
        <w:rPr>
          <w:rStyle w:val="19"/>
          <w:rFonts w:hint="default" w:ascii="Times New Roman Regular" w:hAnsi="Times New Roman Regular" w:cs="Times New Roman Regular"/>
          <w:b w:val="0"/>
          <w:bCs w:val="0"/>
          <w:sz w:val="24"/>
          <w:szCs w:val="24"/>
        </w:rPr>
        <w:t>which interventions are most appropriate or effective within particular public-school contexts</w:t>
      </w:r>
      <w:r>
        <w:rPr>
          <w:rFonts w:hint="default" w:ascii="Times New Roman Regular" w:hAnsi="Times New Roman Regular" w:cs="Times New Roman Regular"/>
          <w:sz w:val="24"/>
          <w:szCs w:val="24"/>
        </w:rPr>
        <w:t xml:space="preserve">. Furthermore, findings from South Africa, Ghana and Uganda cannot be assumed to apply directly to Kenya because differences in education policy, school governance, infrastructure, funding and socioeconomic conditions may shape ICT adoption differently. The present study therefore addresses this contextual gap by examining interventions for promoting ICT adoption and integration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It moves beyond simply documenting the existence of the digital divide to examine practical interventions that can strengthen sustained ICT use in teaching and learning.</w:t>
      </w:r>
    </w:p>
    <w:p w14:paraId="5B97C7CB">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6EA0EED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Sustainable ICT integration in secondary education requires more than providing digital devices; it depends on the interaction between teacher competence, infrastructure, institutional support, maintenance, curriculum alignment, and stakeholder participation. A broad systematic review of secondary-school ICT research demonstrates that professional development, technological and pedagogical knowledge, reliable resources, supportive school environments, and stakeholder collaboration consistently shape the success of ICT integration (Msafiri, Kangwa, &amp; Cai, 2024). The strength of this review lies in its systematic synthesis of a large body of empirical literature and its recognition that ICT integration is a shared institutional responsibility rather than an individual teacher responsibility. However, its breadth also limits its ability to explain how particular interventions operate within individual schools or which interventions produce the strongest and most sustained changes in practice.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settings reinforces this systems perspective but also reveals important contextual differences. In Ghana, school leadership emerged as a practical mechanism through which ICT integration can be supported. Headteachers assisted by organising teacher training, monitoring ICT use, mobilising infrastructure, and maintaining available facilities. However, inadequate funding, unreliable electricity and internet access, difficulties in training teachers, and high maintenance costs constrained their efforts (Lomo, Abonyi, &amp; Ahwireng, 2024). The study is particularly useful because it moves beyond identifying ICT barriers to showing what school leaders actually do to support integration. Its main limitation is the small qualitative sample drawn from one district and its focus on basic schools, which makes it difficult to establish whether similar leadership practices would produce comparable outcomes in public secondary schools.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similar pattern is evident in Tanzania, where ICT adoption remains constrained by inadequate infrastructure, limited teacher knowledge and skills, insufficient training, and weak technical support. A systematic review of 17 studies found that inadequate ICT infrastructure was reported in the overwhelming majority of the studies examined, while teacher skills, training, attitudes, and technical support also emerged as recurring constraints (Bendera, 2024). This strengthens the broader argument advanced by Msafiri et al. (2024) that ICT integration requires simultaneous attention to resources and human capacity. Nevertheless, because Bendera's study synthesises existing research rather than testing interventions directly, it provides stronger evidence about the </w:t>
      </w:r>
      <w:r>
        <w:rPr>
          <w:rStyle w:val="19"/>
          <w:rFonts w:hint="default" w:ascii="Times New Roman Regular" w:hAnsi="Times New Roman Regular" w:cs="Times New Roman Regular"/>
          <w:sz w:val="24"/>
          <w:szCs w:val="24"/>
        </w:rPr>
        <w:t>prevalence of barriers</w:t>
      </w:r>
      <w:r>
        <w:rPr>
          <w:rFonts w:hint="default" w:ascii="Times New Roman Regular" w:hAnsi="Times New Roman Regular" w:cs="Times New Roman Regular"/>
          <w:sz w:val="24"/>
          <w:szCs w:val="24"/>
        </w:rPr>
        <w:t xml:space="preserve"> than about which interventions can successfully overcome them.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Ghana also demonstrates why professional development must be linked to the conditions in which teachers work. Teachers expressed a strong willingness to integrate ICT, yet limited devices, poor internet connectivity, power fluctuations, inadequate electrical outlets, and insufficient training restricted their ability to do so (Asafo-Adjei &amp; Babahe, 2024). This finding complements the Tanzanian evidence by showing that positive teacher attitudes alone cannot compensate for weak infrastructure and limited institutional provision. However, the study concentrated on basic-school teachers and used a small qualitative sample, leaving unanswered questions about how such constraints interact with school leadership and intervention strategies in public secondary schools.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African evidence points to a consistent conclusion: </w:t>
      </w:r>
      <w:r>
        <w:rPr>
          <w:rStyle w:val="19"/>
          <w:rFonts w:hint="default" w:ascii="Times New Roman Regular" w:hAnsi="Times New Roman Regular" w:cs="Times New Roman Regular"/>
          <w:b w:val="0"/>
          <w:bCs w:val="0"/>
          <w:sz w:val="24"/>
          <w:szCs w:val="24"/>
        </w:rPr>
        <w:t>ICT integration is most sustainable when professional development, infrastructure, technical support, institutional leadership, and stakeholder participation are addressed together</w:t>
      </w:r>
      <w:r>
        <w:rPr>
          <w:rFonts w:hint="default" w:ascii="Times New Roman Regular" w:hAnsi="Times New Roman Regular" w:cs="Times New Roman Regular"/>
          <w:sz w:val="24"/>
          <w:szCs w:val="24"/>
        </w:rPr>
        <w:t xml:space="preserve"> (Msafiri, Kangwa, &amp; Cai, 2024; Lomo, Abonyi, &amp; Ahwireng, 2024; Bendera, 2024; Asafo-Adjei &amp; Babahe, 2024). The studies differ, however, in what they emphasise. Msafiri et al. provide the broadest systems-level perspective; Lomo et al. bring school leadership and administrative support into sharper focus; Bendera demonstrates the persistence of infrastructure and teacher-capacity constraints; while Asafo-Adjei and Babahe highlight the interaction between teacher readiness and the physical conditions of schools. This convergence is useful, but the literature remains stronger in </w:t>
      </w:r>
      <w:r>
        <w:rPr>
          <w:rStyle w:val="19"/>
          <w:rFonts w:hint="default" w:ascii="Times New Roman Regular" w:hAnsi="Times New Roman Regular" w:cs="Times New Roman Regular"/>
          <w:b w:val="0"/>
          <w:bCs w:val="0"/>
          <w:sz w:val="24"/>
          <w:szCs w:val="24"/>
        </w:rPr>
        <w:t>describing challenges than in determining the effectiveness of specific interventions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major gap, therefore, is not simply a lack of knowledge about the barriers to ICT integration. Rather, there is limited </w:t>
      </w:r>
      <w:r>
        <w:rPr>
          <w:rStyle w:val="19"/>
          <w:rFonts w:hint="default" w:ascii="Times New Roman Regular" w:hAnsi="Times New Roman Regular" w:cs="Times New Roman Regular"/>
          <w:b w:val="0"/>
          <w:bCs w:val="0"/>
          <w:sz w:val="24"/>
          <w:szCs w:val="24"/>
        </w:rPr>
        <w:t>context-specific empirical evidence on how schools can translate these broad recommendations into practical and sustainable interventions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Findings from Tanzania and Ghana cannot automatically be applied to Kenyan public secondary schools because differences in infrastructure, education policy, school leadership, funding, teacher preparation, and local socioeconomic conditions may shape ICT adoption differently. The present study addresses this gap by examining interventions for promoting ICT adoption and integration in senior public secondary schools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 It consequently moves beyond identifying barriers to examining how teacher development, infrastructure, institutional support, connectivity, and administrative practices can be combined to promote sustained ICT integration in the local school context.</w:t>
      </w:r>
    </w:p>
    <w:p w14:paraId="3A050923">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7AA02962">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69CBE0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Technical support and maintenance deserve greater attention in discussions of ICT integration because the presence of digital equipment does not guarantee its continued usability. Schools may receive computers, projectors and other digital resources, yet these investments can quickly become ineffective when faults are not repaired, software is outdated, or technical assistance is unavailable. Evidence from Tanzania illustrates this problem clearly: schools with ICT facilities reported non-functional equipment resulting from hardware and software problems, while the absence of a strong maintenance culture limited the sustainability of ICT initiatives (Ngodu, Ndibalema, &amp; William, 2024). This supports the argument that maintenance should be treated as an integral component of ICT integration rather than as a separate technical issue.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importance of technical support is also evident in Uganda, where inadequate technical assistance was identified alongside shortages of ICT resources, poor internet connectivity and insufficient teacher training. A substantial proportion of teachers reported limited or inadequate technical support, suggesting that teachers may struggle to sustain ICT use when they are left to resolve technological problems independently (Wamusi &amp; Taban, 2024). The strength of this study is its focus on secondary schools and its examination of several interconnected constraints. However, its regional focus on West Nile limits wider generalisation, while its findings provide greater evidence of the existence of technical-support problems than of the effectiveness of particular maintenance models or school-level support mechanisms.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Tanzania further demonstrates that technical support needs to be connected to school leadership and financial planning. Research in public secondary schools in Ngara District found that limited funds for ICT maintenance, inadequate electricity and poor internet connectivity occurred alongside low teacher competence in using ICT facilities (Fidelis &amp; Onyango, 2021). This finding is important because it demonstrates that maintenance cannot be separated from broader institutional conditions: equipment requires not only technicians but also budgeting, planning and administrative commitment. Nevertheless, the study involved only four schools, making it more useful for identifying contextual challenges than for determining which institutional interventions are most effective.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these studies reveal a consistent pattern: </w:t>
      </w:r>
      <w:r>
        <w:rPr>
          <w:rStyle w:val="19"/>
          <w:rFonts w:hint="default" w:ascii="Times New Roman Regular" w:hAnsi="Times New Roman Regular" w:cs="Times New Roman Regular"/>
          <w:b w:val="0"/>
          <w:bCs w:val="0"/>
          <w:sz w:val="24"/>
          <w:szCs w:val="24"/>
        </w:rPr>
        <w:t>ICT integration is more sustainable when schools have mechanisms for preventive maintenance, timely repairs, technical assistance and financial provision for equipment upkeep</w:t>
      </w:r>
      <w:r>
        <w:rPr>
          <w:rFonts w:hint="default" w:ascii="Times New Roman Regular" w:hAnsi="Times New Roman Regular" w:cs="Times New Roman Regular"/>
          <w:sz w:val="24"/>
          <w:szCs w:val="24"/>
        </w:rPr>
        <w:t xml:space="preserve"> (Adelabu &amp; Fumba, 2024; Ngodu, Ndibalema, &amp; William, 2024; Wamusi &amp; Taban, 2024; Fidelis &amp; Onyango, 2021). The studies differ, however, in their emphasis. Adelabu and Fumba focus specifically on teachers' experiences of technical support; Ngodu et al. emphasise the consequences of weak maintenance practices; Wamusi and Taban connect technical support with teacher training and connectivity; while Fidelis and Onyango demonstrate the relationship between maintenance funding, infrastructure and teacher competence. This convergence strengthens the argument that technical support should form part of a broader institutional strategy rather than being treated as an isolated ICT function.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significant gap nevertheless remains in the literature. Existing studies largely establish that inadequate maintenance and technical support hinder ICT use, but provide limited empirical evidence on</w:t>
      </w:r>
      <w:r>
        <w:rPr>
          <w:rFonts w:hint="default" w:ascii="Times New Roman" w:hAnsi="Times New Roman" w:cs="Times New Roman"/>
          <w:b w:val="0"/>
          <w:bCs w:val="0"/>
          <w:sz w:val="24"/>
          <w:szCs w:val="24"/>
        </w:rPr>
        <w:t xml:space="preserve"> </w:t>
      </w:r>
      <w:r>
        <w:rPr>
          <w:rStyle w:val="19"/>
          <w:rFonts w:hint="default" w:ascii="Times New Roman" w:hAnsi="Times New Roman" w:cs="Times New Roman"/>
          <w:b w:val="0"/>
          <w:bCs w:val="0"/>
          <w:sz w:val="24"/>
          <w:szCs w:val="24"/>
        </w:rPr>
        <w:t>how schools can organise, finance and monitor technical support as part of a wider ICT-adoption strategy</w:t>
      </w:r>
      <w:r>
        <w:rPr>
          <w:rFonts w:hint="default" w:ascii="Times New Roman" w:hAnsi="Times New Roman" w:cs="Times New Roman"/>
          <w:b w:val="0"/>
          <w:bCs w:val="0"/>
          <w:sz w:val="24"/>
          <w:szCs w:val="24"/>
        </w:rPr>
        <w:t>.</w:t>
      </w:r>
      <w:r>
        <w:rPr>
          <w:rFonts w:hint="default" w:ascii="Times New Roman Regular" w:hAnsi="Times New Roman Regular" w:cs="Times New Roman Regular"/>
          <w:sz w:val="24"/>
          <w:szCs w:val="24"/>
        </w:rPr>
        <w:t xml:space="preserve"> They also tend to examine technical support separately from other interventions such as professional development, administrative planning, ICT policy implementation, infrastructure provision and stakeholder participation. The present study therefore extends this literature by examining technical support and maintenance alongside other interventions that can promote ICT adoption and integration in senior public secondary schools in </w:t>
      </w:r>
      <w:r>
        <w:rPr>
          <w:rStyle w:val="19"/>
          <w:rFonts w:hint="default" w:ascii="Times New Roman Regular" w:hAnsi="Times New Roman Regular" w:cs="Times New Roman Regular"/>
          <w:sz w:val="24"/>
          <w:szCs w:val="24"/>
        </w:rPr>
        <w:t>Laikipia East Sub-county, Kenya</w:t>
      </w:r>
      <w:r>
        <w:rPr>
          <w:rFonts w:hint="default" w:ascii="Times New Roman Regular" w:hAnsi="Times New Roman Regular" w:cs="Times New Roman Regular"/>
          <w:sz w:val="24"/>
          <w:szCs w:val="24"/>
        </w:rPr>
        <w:t>. This approach is important because it allows the study to examine not only whether technical support is available, but also how it interacts with other school-level conditions to support sustained classroom use of ICT.</w:t>
      </w:r>
    </w:p>
    <w:p w14:paraId="68969907">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0FBE3D4">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2768C46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eastAsia="Times New Roman" w:cs="Times New Roman Regular"/>
          <w:b/>
          <w:bCs/>
          <w:kern w:val="0"/>
          <w:sz w:val="24"/>
          <w:szCs w:val="24"/>
          <w:lang w:val="en-US" w:eastAsia="en-GB"/>
          <w14:ligatures w14:val="none"/>
        </w:rPr>
      </w:pPr>
      <w:r>
        <w:rPr>
          <w:rFonts w:hint="default" w:ascii="Times New Roman Regular" w:hAnsi="Times New Roman Regular" w:cs="Times New Roman Regular"/>
          <w:sz w:val="24"/>
          <w:szCs w:val="24"/>
        </w:rPr>
        <w:t xml:space="preserve">ICT integration has the potential to improve curriculum coverage, learner access, collaboration and personalised learning, but these benefits depend heavily on the conditions under which technology is introduced and used. A systematic review of 51 studies found that the most persistent challenges were weaknesses in professional development, teachers’ pedagogical and technological knowledge, resource maintenance and curriculum alignment. It also identified regular maintenance, curriculum realignment, ICT policies and stakeholder participation as important strategies for strengthening integration (Msafiri, Kangwa, &amp; Cai, 2023). The strength of this review lies in its broad evidence base and its ability to connect the benefits, barriers and possible strategies within secondary education. However, because it synthesises studies from diverse contexts, it provides limited guidance on how these strategies should be prioritised or implemented within a particular public-school setting.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other African contexts reinforces this systems perspective. In Ghana, ICT integration in second-cycle schools was influenced by internet connectivity, electricity, teachers’ perceived ease of use, motivation and access to appropriate infrastructure. Teachers also reported difficulties with technical troubleshooting, changes towards more learner-centred teaching and aligning technology with curriculum requirements (Momoh, 2023). The study is useful because it considers technological, pedagogical and motivational factors together, but its use of a convenience sample of 103 teachers from Greater Accra limits the wider applicability of the findings. More importantly, it identifies factors associated with ICT integration without establishing which interventions can effectively address them.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similar relationship between teacher capacity and school conditions is evident in Rwanda. Research in a rural secondary school in Burera District found that ICT supported lesson delivery, assessment, peer learning and independent learning, while inadequate infrastructure and limited professional development remained major obstacles (Mpumuje, 2024). The study is particularly relevant to the present research because it demonstrates how rurality can shape access to and use of technology. However, its focus on one school and a purposive sample of 52 respondents provides a relatively narrow empirical base. Its recommendations emphasise provision of facilities, resources and ICT devices but do not establish which combination of interventions would produce sustained integration across rural public secondary schools. </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Evidence from Uganda similarly shows that ICT integration depends on more than the availability of digital tools. Studies of secondary schools have linked ICT use to infrastructure, teacher training, technical support and access to appropriate technologies, with gaps in these areas limiting effective classroom integration (Wamusi &amp; Taban, 2024). In a related Ugandan study, ICT-enhanced lessons were associated with greater learner participation, but differences in infrastructure, access to technology and teacher training contributed to uneven levels of adoption (Namasime et al., 2023). These studies strengthen the argument that interventions need to address both the </w:t>
      </w:r>
      <w:r>
        <w:rPr>
          <w:rStyle w:val="19"/>
          <w:rFonts w:hint="default" w:ascii="Times New Roman Regular" w:hAnsi="Times New Roman Regular" w:cs="Times New Roman Regular"/>
          <w:sz w:val="24"/>
          <w:szCs w:val="24"/>
        </w:rPr>
        <w:t>capacity to use ICT and the conditions that make such use possible</w:t>
      </w:r>
      <w:r>
        <w:rPr>
          <w:rFonts w:hint="default" w:ascii="Times New Roman Regular" w:hAnsi="Times New Roman Regular" w:cs="Times New Roman Regular"/>
          <w:sz w:val="24"/>
          <w:szCs w:val="24"/>
        </w:rPr>
        <w:t>. Nevertheless, the studies are geographically specific and largely descriptive, offering limited evidence about the comparative effectiveness of particular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Across the literature, a clear pattern emerges: </w:t>
      </w:r>
      <w:r>
        <w:rPr>
          <w:rStyle w:val="19"/>
          <w:rFonts w:hint="default" w:ascii="Times New Roman Regular" w:hAnsi="Times New Roman Regular" w:cs="Times New Roman Regular"/>
          <w:sz w:val="24"/>
          <w:szCs w:val="24"/>
        </w:rPr>
        <w:t>successful ICT integration requires a combination of human, technical and institutional interventions rather than a single solution</w:t>
      </w:r>
      <w:r>
        <w:rPr>
          <w:rFonts w:hint="default" w:ascii="Times New Roman Regular" w:hAnsi="Times New Roman Regular" w:cs="Times New Roman Regular"/>
          <w:sz w:val="24"/>
          <w:szCs w:val="24"/>
        </w:rPr>
        <w:t xml:space="preserve">. Professional development strengthens teacher capacity; infrastructure and connectivity create the conditions for access; maintenance protects existing investments; curriculum alignment gives technology a clear pedagogical purpose; while leadership and stakeholder participation help sustain implementation (Msafiri, Kangwa, &amp; Cai, 2023; Momoh, 2023; Mpumuje, 2024; Wamusi &amp; Taban, 2024). The studies differ mainly in emphasis. Msafiri et al. provide the broadest systems-level perspective, Momoh highlights the interaction of infrastructure, teacher motivation and pedagogical factors, Mpumuje draws attention to rural-school inequalities, while Ugandan evidence emphasises the relationship between infrastructure, teacher preparation and actual classroom use. This convergence strengthens the case for coordinated interventions, but the literature remains less developed in explaining </w:t>
      </w:r>
      <w:r>
        <w:rPr>
          <w:rStyle w:val="19"/>
          <w:rFonts w:hint="default" w:ascii="Times New Roman Regular" w:hAnsi="Times New Roman Regular" w:cs="Times New Roman Regular"/>
          <w:sz w:val="24"/>
          <w:szCs w:val="24"/>
        </w:rPr>
        <w:t>how these interventions should be prioritised and implemented at school level</w:t>
      </w:r>
      <w:r>
        <w:rPr>
          <w:rFonts w:hint="default" w:ascii="Times New Roman Regular" w:hAnsi="Times New Roman Regular" w:cs="Times New Roman Regular"/>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This exposes an important research gap. Existing African studies provide substantial evidence about the benefits and barriers associated with ICT integration, but they offer limited context-specific evidence on </w:t>
      </w:r>
      <w:r>
        <w:rPr>
          <w:rStyle w:val="19"/>
          <w:rFonts w:hint="default" w:ascii="Times New Roman Regular" w:hAnsi="Times New Roman Regular" w:cs="Times New Roman Regular"/>
          <w:sz w:val="24"/>
          <w:szCs w:val="24"/>
        </w:rPr>
        <w:t>which interventions are most practical and sustainable within individual public secondary-school environments</w:t>
      </w:r>
      <w:r>
        <w:rPr>
          <w:rFonts w:hint="default" w:ascii="Times New Roman Regular" w:hAnsi="Times New Roman Regular" w:cs="Times New Roman Regular"/>
          <w:sz w:val="24"/>
          <w:szCs w:val="24"/>
        </w:rPr>
        <w:t xml:space="preserve">. Furthermore, findings from Ghana, Rwanda and Uganda cannot be directly transferred to Kenya because differences in education policy, infrastructure, school leadership, funding and local socioeconomic conditions may influence ICT adoption. The present study therefore addresses this contextual and empirical gap by examining interventions for promoting ICT adoption and integration in </w:t>
      </w:r>
      <w:r>
        <w:rPr>
          <w:rStyle w:val="19"/>
          <w:rFonts w:hint="default" w:ascii="Times New Roman Regular" w:hAnsi="Times New Roman Regular" w:cs="Times New Roman Regular"/>
          <w:sz w:val="24"/>
          <w:szCs w:val="24"/>
        </w:rPr>
        <w:t>senior public secondary schools in Laikipia East Sub-county, Kenya</w:t>
      </w:r>
      <w:r>
        <w:rPr>
          <w:rFonts w:hint="default" w:ascii="Times New Roman Regular" w:hAnsi="Times New Roman Regular" w:cs="Times New Roman Regular"/>
          <w:sz w:val="24"/>
          <w:szCs w:val="24"/>
        </w:rPr>
        <w:t>. Rather than treating ICT integration as a matter of technology provision alone, the study examines how teacher development, infrastructure, institutional support, connectivity, maintenance and stakeholder involvement can be translated into practical school-level interventions</w:t>
      </w:r>
      <w:r>
        <w:rPr>
          <w:rFonts w:hint="default" w:ascii="Times New Roman Regular" w:hAnsi="Times New Roman Regular" w:cs="Times New Roman Regular"/>
          <w:sz w:val="24"/>
          <w:szCs w:val="24"/>
          <w:lang w:val="en-US"/>
        </w:rPr>
        <w:t>.</w:t>
      </w:r>
    </w:p>
    <w:p w14:paraId="4EBEB6D1">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001D698C">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2785A7DC">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45AA4575">
      <w:pPr>
        <w:spacing w:before="100" w:beforeAutospacing="1" w:after="100" w:afterAutospacing="1" w:line="360" w:lineRule="auto"/>
        <w:rPr>
          <w:rFonts w:hint="default" w:ascii="Times New Roman Regular" w:hAnsi="Times New Roman Regular" w:eastAsia="Times New Roman" w:cs="Times New Roman Regular"/>
          <w:b/>
          <w:bCs/>
          <w:kern w:val="0"/>
          <w:sz w:val="24"/>
          <w:szCs w:val="24"/>
          <w:lang w:eastAsia="en-GB"/>
          <w14:ligatures w14:val="none"/>
        </w:rPr>
      </w:pPr>
    </w:p>
    <w:p w14:paraId="19A67C1A">
      <w:pPr>
        <w:pStyle w:val="18"/>
        <w:spacing w:line="360" w:lineRule="auto"/>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National Perspective (Kenyan)</w:t>
      </w:r>
    </w:p>
    <w:p w14:paraId="1D8A8610">
      <w:pPr>
        <w:pStyle w:val="18"/>
        <w:spacing w:line="360" w:lineRule="auto"/>
        <w:rPr>
          <w:rFonts w:hint="default" w:ascii="Times New Roman Regular" w:hAnsi="Times New Roman Regular" w:cs="Times New Roman Regular"/>
          <w:b/>
          <w:bCs/>
          <w:sz w:val="24"/>
          <w:szCs w:val="24"/>
        </w:rPr>
      </w:pPr>
    </w:p>
    <w:p w14:paraId="73ED154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Policy implementation remains a critical link between national ICT objectives and actual classroom practice in Kenyan secondary schools. While national policy provides the direction for ICT integration, evidence suggests that implementation is shaped considerably by what happens within individual schools, particularly the availability of resources, teacher capacity, leadership support, and follow-up mechanisms. Manyasa (2022) highlights this concern by showing that frequent policy changes, weak implementation mechanisms, and political influence can undermine the achievement of ICT policy objectives. Importantly, the study links policy implementation to geographical and socioeconomic inequalities, demonstrating that the existence of a national policy does not necessarily translate into equitable access to digital resources. However, its broad national focus provides limited insight into how school-level actors interpret and operationalise ICT policy in everyday teaching and learning.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At the school level, the evidence increasingly points to the importance of combining policy direction with targeted institutional support. Research involving ICT champions and secondary school teachers in Nairobi, Kiambu and Machakos counties found that teachers' implementation of ICT was influenced by factors such as training, access to resources, motivation and the support provided through the ICT championship programme (Kiarie &amp; Ondigi, 2022). Similarly, Langat (2020), working with public secondary schools in Narok North Sub-County, established a significant relationship between ICT training and teachers' technological literacy, knowledge deepening and knowledge creation. These studies strengthen Manyasa's policy-level argument by showing that implementation depends not only on the quality of policy but also on whether teachers receive practical opportunities to develop the skills required to translate policy into classroom practice. Nevertheless, both studies are largely concerned with teacher-level factors and provide less attention to how school administrators coordinate training, infrastructure, supervision and technical support as an integrated intervention.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role of school leadership becomes even clearer when infrastructure and institutional support are considered together. Recent evidence from Nairobi City County shows that principals' provision of ICT infrastructure is positively associated with teachers' ICT integration, although infrastructure alone does not fully explain differences in integration (Kikuvi-Mbului, Kingi &amp; Kalai, 2026). This finding is significant because it moves the discussion beyond the assumption that providing computers and connectivity automatically produces meaningful classroom use. Infrastructure requires complementary measures such as teacher capacity building, maintenance, reliable connectivity and leadership support. The strength of this study lies in its relatively large sample and use of both correlation and regression analysis; however, its concentration on Nairobi limits the extent to which its findings can be transferred to less urban and potentially more resource-constrained settings.</w:t>
      </w:r>
    </w:p>
    <w:p w14:paraId="111BF412">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Taken together, the Kenyan literature reveals a consistent pattern: ICT policy is more likely to translate into classroom practice when national direction is supported by school-level leadership, teacher training, adequate infrastructure and continuous implementation support (Manyasa, 2022; Kiarie &amp; Ondigi, 2022; Langat, 2020; Kikuvi-Mbului et al., 2026). The studies differ mainly in emphasis—policy and equity at the national level, teacher capacity in selected counties, and leadership and infrastructure in Nairobi—but collectively they suggest that ICT adoption is a multidimensional process rather than the outcome of policy provision alone. A key weakness, however, is the limited evidence on how these interventions can be coordinated and prioritised within individual public secondary schools, particularly outside major urban centres. There is also limited empirical evidence on whether the challenges identified at national and county levels are experienced in the same way within the specific socioeconomic and geographical context of Laikipia East Sub-County. The current study therefore addresses this contextual and implementation gap by examining interventions that can promote the adoption and integration of ICT in teaching and learning in senior public secondary schools in Laikipia East Sub-County.</w:t>
      </w:r>
    </w:p>
    <w:p w14:paraId="5C6FF0AB">
      <w:pPr>
        <w:pStyle w:val="18"/>
        <w:spacing w:line="360" w:lineRule="auto"/>
        <w:rPr>
          <w:rFonts w:hint="default" w:ascii="Times New Roman Regular" w:hAnsi="Times New Roman Regular" w:cs="Times New Roman Regular"/>
          <w:b/>
          <w:bCs/>
          <w:sz w:val="24"/>
          <w:szCs w:val="24"/>
        </w:rPr>
      </w:pPr>
    </w:p>
    <w:p w14:paraId="1CDAF883">
      <w:pPr>
        <w:pStyle w:val="18"/>
        <w:spacing w:line="360" w:lineRule="auto"/>
        <w:rPr>
          <w:rFonts w:hint="default" w:ascii="Times New Roman Regular" w:hAnsi="Times New Roman Regular" w:cs="Times New Roman Regular"/>
          <w:b/>
          <w:bCs/>
          <w:sz w:val="24"/>
          <w:szCs w:val="24"/>
        </w:rPr>
      </w:pPr>
    </w:p>
    <w:p w14:paraId="305BBCE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champions can provide an important bridge between national ICT priorities and everyday classroom practice, but their contribution depends heavily on the wider support structures within schools. The evidence suggests that assigning teachers an ICT leadership role does not automatically translate into sustained integration when champions face competing teaching responsibilities or lack administrative backing. Kiarie and Ondigi (2025) demonstrate this tension, showing that ICT champions can encourage technology use among teachers but that workload and institutional support influence how effectively they perform this role. This finding is reinforced by research in Tigania West, where teacher training was associated with ICT integration, although inadequate infrastructure, limited technical support, financial constraints and insufficient follow-up continued to restrict implementation (Ngaya, Omae &amp; Thuranira, 2024). Together, these studies indicate that teacher leadership and professional development are complementary rather than stand-alone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Kenyan evidence also shows that school leadership has a broader responsibility for creating the conditions in which ICT champions and teachers can succeed. In Kitui County, ICT integration was examined in relation to principals’ leadership practices, infrastructure, teacher-related factors and student attitudes, highlighting the interconnected nature of the factors shaping classroom technology use (Kaseve, 2023). Similarly, research in Nairobi found a significant relationship between principals’ provision of ICT infrastructure and teachers’ ICT integration, while also demonstrating that infrastructure was only one of several leadership-related predictors of integration (Kikuvi-Mbului, Kingi &amp; Kalai, 2026). These findings strengthen the argument that ICT champions should not be viewed as substitutes for institutional investment. Their effectiveness is likely to be greater where school leaders provide reliable infrastructure, connectivity, maintenance, professional development and opportunities for teachers to collaborate and share practice.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A further pattern emerges around the role of leadership support and professional development. Evidence from public secondary schools in Kenya indicates that teachers require more than access to digital devices; they also need relevant skills, encouragement and sustained institutional support to incorporate ICT meaningfully into teaching. The strength of the recent Kenyan studies lies in their attention to specific school-level factors and, in some cases, the use of relatively substantial samples and quantitative analysis. However, their geographical concentration remains a limitation. Studies from Nairobi, Kitui, Meru and the counties represented by Kiarie and Ondigi provide useful evidence, but differences in infrastructure, connectivity, staffing and financial capacity mean that their findings cannot automatically be assumed to represent rural schools in Laikipia East.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Overall, the literature points to a consistent conclusion: ICT champions are most useful when they operate within a wider intervention framework that combines teacher training, supportive leadership, infrastructure provision, technical assistance and adequate financing (Kiarie &amp; Ondigi, 2025; Ngaya, Omae &amp; Thuranira, 2024; Kaseve, 2023; Kikuvi-Mbului, Kingi &amp; Kalai, 2026). The major gap is therefore not simply whether schools have ICT champions, but how different interventions work together to sustain ICT adoption and classroom integration. Existing studies also give limited attention to how these interventions are implemented in rural public secondary schools with potentially different resource and connectivity conditions. The current study addresses this gap by examining a broader range of interventions and their contribution to ICT adoption and integration in senior public secondary schools in Laikipia East Sub-County.</w:t>
      </w:r>
    </w:p>
    <w:p w14:paraId="0F561732">
      <w:pPr>
        <w:pStyle w:val="18"/>
        <w:spacing w:line="360" w:lineRule="auto"/>
        <w:rPr>
          <w:rFonts w:hint="default" w:ascii="Times New Roman Regular" w:hAnsi="Times New Roman Regular" w:cs="Times New Roman Regular"/>
          <w:b/>
          <w:bCs/>
          <w:sz w:val="24"/>
          <w:szCs w:val="24"/>
        </w:rPr>
      </w:pPr>
    </w:p>
    <w:p w14:paraId="3BF25486">
      <w:pPr>
        <w:pStyle w:val="18"/>
        <w:spacing w:line="360" w:lineRule="auto"/>
        <w:rPr>
          <w:rFonts w:hint="default" w:ascii="Times New Roman Regular" w:hAnsi="Times New Roman Regular" w:cs="Times New Roman Regular"/>
          <w:b/>
          <w:bCs/>
          <w:sz w:val="24"/>
          <w:szCs w:val="24"/>
        </w:rPr>
      </w:pPr>
    </w:p>
    <w:p w14:paraId="3006567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ICT integration in Kenyan secondary schools is shaped by more than the availability of digital devices; it depends on whether schools have the human capacity, infrastructure and institutional arrangements needed to turn technology into meaningful teaching and learning. The STEM-focused review by Macharia (2022) provides a useful foundation by showing that digital resources, collaboration and innovative instructional approaches can strengthen STEM teaching, while inadequate teacher capacity, infrastructure, access to technology and digital content remain persistent barriers. Its systematic approach is a strength because it brings together evidence from multiple studies, but its concentration on STEM limits its application to the wider range of teaching and learning activities undertaken in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broader secondary-school contexts reinforces this multidimensional understanding. Research in Naivasha Sub-County found that teachers’ ICT literacy and perceptions were important in determining how technology was integrated into teaching, suggesting that access to equipment alone does not guarantee meaningful classroom use (Njiiri, Oigara &amp; Mobisa, 2024). Similarly, a study in Kinangop Sub-County linked ICT integration to teacher competence, attitudes, instructional materials and infrastructure, demonstrating that technology adoption is influenced by the interaction between teacher-related and school-based conditions (Mwaura, 2023). More recent evidence from Nairobi further strengthens this argument: although principals’ provision of ICT infrastructure had a significant positive relationship with teachers’ ICT integration, infrastructure ranked below some other leadership-related predictors, indicating that connectivity, hardware and maintenance need to be accompanied by teacher capacity building and institutional support (Kikuvi-Mbului, Kingi &amp; Kalai, 2026).</w:t>
      </w:r>
    </w:p>
    <w:p w14:paraId="65D9A7F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clear pattern therefore emerges across the Kenyan literature: successful ICT integration requires a combination of </w:t>
      </w:r>
      <w:r>
        <w:rPr>
          <w:rStyle w:val="19"/>
          <w:rFonts w:hint="default" w:ascii="Times New Roman Regular" w:hAnsi="Times New Roman Regular" w:cs="Times New Roman Regular"/>
          <w:sz w:val="24"/>
          <w:szCs w:val="24"/>
        </w:rPr>
        <w:t>teacher competence, appropriate digital resources, reliable infrastructure and supportive school leadership</w:t>
      </w:r>
      <w:r>
        <w:rPr>
          <w:rFonts w:hint="default" w:ascii="Times New Roman Regular" w:hAnsi="Times New Roman Regular" w:cs="Times New Roman Regular"/>
          <w:sz w:val="24"/>
          <w:szCs w:val="24"/>
        </w:rPr>
        <w:t>, rather than isolated investment in technology (Macharia, 2022; Njiiri et al., 2024; Mwaura, 2023; Kikuvi-Mbului et al., 2026). The studies differ in emphasis—Macharia concentrates on STEM interventions, Njiiri et al. on teacher-related factors, Mwaura on school-based conditions, and Kikuvi-Mbului et al. on principals’ infrastructure provision—but their findings converge on the need for complementary interventions. Their main limitation is that most examine particular factors or geographical settings rather than investigating how multiple interventions can be coordinated within the same school context. In addition, the stronger focus on urban or relatively accessible counties leaves less evidence from rural settings where infrastructure, connectivity, staffing and financial capacity may present different challenges.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literature consequently leaves an important contextual and practical gap. Existing Kenyan studies establish the conditions associated with ICT integration, but provide limited evidence on how schools can combine interventions such as teacher professional development, infrastructure provision, technical support, digital content, leadership and resource allocation to promote sustained ICT adoption across different teaching and learning activities. The present study addresses this gap by moving beyond STEM-specific applications and examining a broader range of interventions for promoting ICT adoption and integration in senior public secondary schools in the relatively specific context of Laikipia East Sub-County.</w:t>
      </w:r>
    </w:p>
    <w:p w14:paraId="3CF70A64">
      <w:pPr>
        <w:pStyle w:val="18"/>
        <w:spacing w:line="360" w:lineRule="auto"/>
        <w:rPr>
          <w:rFonts w:hint="default" w:ascii="Times New Roman Regular" w:hAnsi="Times New Roman Regular" w:cs="Times New Roman Regular"/>
          <w:b/>
          <w:bCs/>
          <w:sz w:val="24"/>
          <w:szCs w:val="24"/>
        </w:rPr>
      </w:pPr>
    </w:p>
    <w:p w14:paraId="045E0C43">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integration of digital technology depends not simply on whether technology is available, but on whether institutions create the conditions that enable teachers to use it consistently and pedagogically. Irungu (2025) illustrates this gap clearly, reporting that only 28.8% of trainers in a Kenyan TVET setting integrated digital technology into teaching. The study links this limited uptake to infrastructure constraints, gaps in digital pedagogy, uneven institutional adoption and limited external partnerships, and consequently recommends investment in infrastructure, professional development and curriculum reform. Although the TVET context differs from secondary education, the finding is important because it demonstrates that technological availability does not automatically result in meaningful pedagogical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Evidence from Kenyan secondary schools points in a similar direction but places greater emphasis on teacher preparation and institutional implementation. In Tigania West, teacher training was identified as an important component of ICT integration, although inadequate infrastructure, limited training, resistance to change and insufficient policy support continued to constrain implementation (Ngaya, Omae &amp; Thuranira, 2024). The study is particularly relevant to the present research because it focuses on public secondary schools and highlights the interaction between teacher capacity and broader institutional conditions. However, its emphasis on training provides less detail on how professional development can be combined with infrastructure, technical support and school-level planning to sustain ICT use.</w:t>
      </w:r>
    </w:p>
    <w:p w14:paraId="12D403B6">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Institutional planning provides another important dimension of the problem. Evidence from public secondary schools in Nandi-East shows that although ICT-related planning was present in most sampled schools, the actual implementation of those plans remained relatively low, suggesting a clear gap between managerial intentions and classroom practice (Sang &amp; Edabu, 2023). This complements Irungu's findings by demonstrating that the challenge is not necessarily the absence of institutional plans, but the ability of schools to translate plans into sustained action. The study's mixed-method approach strengthens its contribution by incorporating the perspectives of principals and heads of departments and subjects; however, its small purposively selected sample limits the breadth with which the findings can be applied to other counties.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School leadership and infrastructure further demonstrate why ICT integration should be approached as a coordinated institutional process. Research in Nairobi City County found a significant relationship between principals' provision of ICT infrastructure and teachers' integration of technology, although infrastructure alone did not account for all variations in ICT use (Kikuvi-Mbului, Kingi &amp; Kalai, 2026). This is an important extension of the earlier studies because it shifts attention from individual teacher preparedness to the organisational environment in which teachers work. Nevertheless, the urban setting may provide conditions that differ from those experienced in less-resourced rural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Taken together, the Kenyan evidence reveals a consistent pattern: </w:t>
      </w:r>
      <w:r>
        <w:rPr>
          <w:rStyle w:val="19"/>
          <w:rFonts w:hint="default" w:ascii="Times New Roman Regular" w:hAnsi="Times New Roman Regular" w:cs="Times New Roman Regular"/>
          <w:b w:val="0"/>
          <w:bCs w:val="0"/>
          <w:sz w:val="24"/>
          <w:szCs w:val="24"/>
        </w:rPr>
        <w:t>teacher training, infrastructure, institutional planning and leadership support are interconnected rather than independent interventions</w:t>
      </w:r>
      <w:r>
        <w:rPr>
          <w:rFonts w:hint="default" w:ascii="Times New Roman Regular" w:hAnsi="Times New Roman Regular" w:cs="Times New Roman Regular"/>
          <w:sz w:val="24"/>
          <w:szCs w:val="24"/>
        </w:rPr>
        <w:t xml:space="preserve"> (Irungu, 2025; Ngaya et al., 2024; Sang &amp; Edabu, 2023; Kikuvi-Mbului et al., 2026). The literature is valuable in identifying the conditions that facilitate or constrain ICT integration, but it remains fragmented, with studies often examining one intervention or one institutional setting at a time. More importantly, there is limited evidence on how these interventions can be combined and implemented within public secondary schools in rural contexts. The current study addresses this gap by examining a broader set of interventions for promoting ICT adoption and integration in senior public secondary schools in Laikipia East Sub-County, thereby extending existing Kenyan evidence beyond TVET institutions and urban or county-specific settings.</w:t>
      </w:r>
    </w:p>
    <w:p w14:paraId="4484E48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Teacher digital literacy is an important foundation for ICT integration, but the Kenyan evidence increasingly suggests that training alone cannot sustain technology use when the wider school environment is unsupportive. Kingi (2025) provides useful evidence from junior schools in Kikuyu Sub-County by establishing a significant relationship between digital literacy training and ICT integration and highlighting practical measures such as hands-on training, mentorship and follow-up support. This finding is consistent with evidence from public secondary schools in Tigania West, where teacher training was associated with ICT integration, although infrastructure limitations and inadequate institutional support continued to constrain implementation (Ngaya, Omae &amp; Thuranira, 2024). The convergence between the two studies strengthens the case for continuous, practice-oriented professional development rather than one-off ICT training. However, Kingi's focus on junior schools under CBC limits its direct applicability to senior secondary schools, while Ngaya et al. give greater attention to training than to the coordination of training with other school-level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importance of combining teacher capacity with appropriate infrastructure is further demonstrated in Makueni County, where well-developed ICT infrastructure was positively associated with curriculum implementation. The study also identified limited access to ICT expertise as a constraint on technical support, suggesting that teachers may struggle to sustain ICT use even when equipment is available (Kiteetu, Mwanza &amp; Kasivu, 2023). This complements findings from Nairobi City County, where principals' provision of ICT infrastructure was significantly associated with teachers' ICT integration, although infrastructure was not sufficient on its own to explain differences in technology use (Kikuvi-Mbului, Kingi &amp; Kalai, 2026). The two studies are particularly useful because they shift the discussion beyond teacher competence and show that training must operate alongside connectivity, equipment, maintenance and school leadership. Nevertheless, the Makueni study's relatively small sample and the Nairobi study's urban setting limit the extent to which their findings can be generalized to rural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A consistent pattern therefore emerges across Kenyan research: </w:t>
      </w:r>
      <w:r>
        <w:rPr>
          <w:rStyle w:val="19"/>
          <w:rFonts w:hint="default" w:ascii="Times New Roman Regular" w:hAnsi="Times New Roman Regular" w:cs="Times New Roman Regular"/>
          <w:b w:val="0"/>
          <w:bCs w:val="0"/>
          <w:sz w:val="24"/>
          <w:szCs w:val="24"/>
        </w:rPr>
        <w:t>professional development, infrastructure and institutional support are mutually reinforcing conditions for ICT integration rather than isolated interventions</w:t>
      </w:r>
      <w:r>
        <w:rPr>
          <w:rFonts w:hint="default" w:ascii="Times New Roman Regular" w:hAnsi="Times New Roman Regular" w:cs="Times New Roman Regular"/>
          <w:sz w:val="24"/>
          <w:szCs w:val="24"/>
        </w:rPr>
        <w:t xml:space="preserve"> (Kingi, 2025; Ngaya et al., 2024; Kiteetu et al., 2023; Kikuvi-Mbului et al., 2026). The major strength of this body of literature is that it moves beyond simply asking whether ICT is available and considers the conditions required for teachers to use it meaningfully. Its main weakness, however, is fragmentation. Existing studies tend to examine digital literacy, infrastructure or leadership separately, with limited attention to how training, mentorship, technical assistance, financing, school policies and monitoring can be implemented as a coordinated intervention package. There is also limited evidence from rural senior public secondary schools, where resource availability and institutional capacity may differ considerably from those of junior schools or urban secondary schools. The present study addresses this gap by examining multiple interventions for promoting ICT adoption and integration across teaching and learning in senior public secondary schools in Laikipia East Sub-County.</w:t>
      </w:r>
    </w:p>
    <w:p w14:paraId="3E1DD24F">
      <w:pPr>
        <w:pStyle w:val="18"/>
        <w:spacing w:line="360" w:lineRule="auto"/>
        <w:rPr>
          <w:rFonts w:hint="default" w:ascii="Times New Roman Regular" w:hAnsi="Times New Roman Regular" w:cs="Times New Roman Regular"/>
          <w:b/>
          <w:bCs/>
          <w:sz w:val="24"/>
          <w:szCs w:val="24"/>
        </w:rPr>
      </w:pPr>
    </w:p>
    <w:p w14:paraId="1B4F1B25">
      <w:pPr>
        <w:keepNext/>
        <w:keepLines/>
        <w:spacing w:before="40" w:after="0" w:line="360" w:lineRule="auto"/>
        <w:outlineLvl w:val="1"/>
        <w:rPr>
          <w:rFonts w:hint="default" w:ascii="Times New Roman Regular" w:hAnsi="Times New Roman Regular" w:eastAsia="Times New Roman" w:cs="Times New Roman Regular"/>
          <w:b/>
          <w:bCs/>
          <w:sz w:val="24"/>
          <w:szCs w:val="24"/>
        </w:rPr>
      </w:pPr>
      <w:bookmarkStart w:id="6" w:name="_Toc229475157"/>
      <w:r>
        <w:rPr>
          <w:rFonts w:hint="default" w:ascii="Times New Roman Regular" w:hAnsi="Times New Roman Regular" w:eastAsia="Times New Roman" w:cs="Times New Roman Regular"/>
          <w:b/>
          <w:bCs/>
          <w:sz w:val="24"/>
          <w:szCs w:val="24"/>
        </w:rPr>
        <w:t>2.3 Research Gaps</w:t>
      </w:r>
      <w:bookmarkEnd w:id="6"/>
    </w:p>
    <w:p w14:paraId="44D11303">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7" w:name="_Toc229475158"/>
      <w:r>
        <w:rPr>
          <w:rFonts w:hint="default" w:ascii="Times New Roman Regular" w:hAnsi="Times New Roman Regular" w:eastAsia="Times New Roman" w:cs="Times New Roman Regular"/>
          <w:b/>
          <w:bCs/>
          <w:sz w:val="24"/>
          <w:szCs w:val="24"/>
        </w:rPr>
        <w:t xml:space="preserve">2.3.1 </w:t>
      </w:r>
      <w:bookmarkEnd w:id="7"/>
      <w:r>
        <w:rPr>
          <w:rFonts w:hint="default" w:ascii="Times New Roman Regular" w:hAnsi="Times New Roman Regular" w:cs="Times New Roman Regular" w:eastAsiaTheme="majorEastAsia"/>
          <w:b/>
          <w:bCs/>
          <w:sz w:val="24"/>
          <w:szCs w:val="24"/>
        </w:rPr>
        <w:t>Methodological Gap</w:t>
      </w:r>
    </w:p>
    <w:p w14:paraId="7A888D37">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Existing studies on ICT integration have mainly used descriptive surveys, which are useful in showing the level of ICT use but may not fully explain how different interventions influence its adoption and integration. Studies such as Kaseve et al. (2022), Lyanda et al. (2024), and Rukungu et al. (2025) have largely focused on individual factors such as infrastructure, leadership or institutional support. There is therefore limited research that examines </w:t>
      </w:r>
      <w:r>
        <w:rPr>
          <w:rStyle w:val="19"/>
          <w:rFonts w:hint="default" w:ascii="Times New Roman Regular" w:hAnsi="Times New Roman Regular" w:cs="Times New Roman Regular"/>
          <w:sz w:val="24"/>
          <w:szCs w:val="24"/>
        </w:rPr>
        <w:t>several interventions together</w:t>
      </w:r>
      <w:r>
        <w:rPr>
          <w:rFonts w:hint="default" w:ascii="Times New Roman Regular" w:hAnsi="Times New Roman Regular" w:cs="Times New Roman Regular"/>
          <w:sz w:val="24"/>
          <w:szCs w:val="24"/>
        </w:rPr>
        <w:t xml:space="preserve"> within the same study.</w:t>
      </w:r>
    </w:p>
    <w:p w14:paraId="364DE231">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Another gap is the limited use of mixed methods and data triangulation. Many studies rely mainly on questionnaires or interviews, which may not provide a complete picture of ICT integration. There is also limited research focusing specifically on </w:t>
      </w:r>
      <w:r>
        <w:rPr>
          <w:rStyle w:val="19"/>
          <w:rFonts w:hint="default" w:ascii="Times New Roman Regular" w:hAnsi="Times New Roman Regular" w:cs="Times New Roman Regular"/>
          <w:b w:val="0"/>
          <w:bCs w:val="0"/>
          <w:sz w:val="24"/>
          <w:szCs w:val="24"/>
        </w:rPr>
        <w:t>senior public secondary schools at the sub-county level</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particularly in Laikipia East. This study therefore seeks to address these gaps by examining teacher professional development, ICT infrastructure, leadership support, institutional policies, and technical support together, using information from relevant school stakeholders. This approach will provide a more detailed and context-specific understanding of interventions that can promote ICT adoption and integration.</w:t>
      </w:r>
    </w:p>
    <w:p w14:paraId="56BC43A2">
      <w:pPr>
        <w:pStyle w:val="18"/>
        <w:keepNext w:val="0"/>
        <w:keepLines w:val="0"/>
        <w:widowControl/>
        <w:suppressLineNumbers w:val="0"/>
        <w:spacing w:line="360" w:lineRule="auto"/>
        <w:rPr>
          <w:rFonts w:hint="default" w:ascii="Times New Roman Regular" w:hAnsi="Times New Roman Regular" w:cs="Times New Roman Regular"/>
          <w:sz w:val="24"/>
          <w:szCs w:val="24"/>
        </w:rPr>
      </w:pPr>
    </w:p>
    <w:p w14:paraId="5E1866FA">
      <w:pPr>
        <w:keepNext/>
        <w:keepLines/>
        <w:spacing w:before="40" w:after="0" w:line="360" w:lineRule="auto"/>
        <w:outlineLvl w:val="2"/>
        <w:rPr>
          <w:rFonts w:hint="default" w:ascii="Times New Roman Regular" w:hAnsi="Times New Roman Regular" w:cs="Times New Roman Regular" w:eastAsiaTheme="majorEastAsia"/>
          <w:b/>
          <w:bCs/>
          <w:sz w:val="24"/>
          <w:szCs w:val="24"/>
        </w:rPr>
      </w:pPr>
      <w:bookmarkStart w:id="8" w:name="_Toc229475159"/>
      <w:r>
        <w:rPr>
          <w:rFonts w:hint="default" w:ascii="Times New Roman Regular" w:hAnsi="Times New Roman Regular" w:eastAsia="Times New Roman" w:cs="Times New Roman Regular"/>
          <w:b/>
          <w:bCs/>
          <w:sz w:val="24"/>
          <w:szCs w:val="24"/>
        </w:rPr>
        <w:t xml:space="preserve">2.3.2 </w:t>
      </w:r>
      <w:bookmarkEnd w:id="8"/>
      <w:r>
        <w:rPr>
          <w:rFonts w:hint="default" w:ascii="Times New Roman Regular" w:hAnsi="Times New Roman Regular" w:cs="Times New Roman Regular" w:eastAsiaTheme="majorEastAsia"/>
          <w:b/>
          <w:bCs/>
          <w:sz w:val="24"/>
          <w:szCs w:val="24"/>
        </w:rPr>
        <w:t>Geographical Gap</w:t>
      </w:r>
    </w:p>
    <w:p w14:paraId="247FFF4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Although several studies have examined ICT adoption and integration in Kenya, much of the existing research has focused on counties and areas outside </w:t>
      </w:r>
      <w:r>
        <w:rPr>
          <w:rStyle w:val="19"/>
          <w:rFonts w:hint="default" w:ascii="Times New Roman Regular" w:hAnsi="Times New Roman Regular" w:cs="Times New Roman Regular"/>
          <w:sz w:val="24"/>
          <w:szCs w:val="24"/>
        </w:rPr>
        <w:t>Laikipia East Sub-county</w:t>
      </w:r>
      <w:r>
        <w:rPr>
          <w:rFonts w:hint="default" w:ascii="Times New Roman Regular" w:hAnsi="Times New Roman Regular" w:cs="Times New Roman Regular"/>
          <w:sz w:val="24"/>
          <w:szCs w:val="24"/>
        </w:rPr>
        <w:t>. For example, Kaseve et al. (2022) focused on public secondary schools in Kitui County, while Lyanda et al. (2024) examined schools in Kakamega County. Similarly, Mbului et al. (2025) focused on secondary schools in Nairobi City County. These studies provide useful evidence on factors affecting ICT integration, but their findings may not fully reflect the conditions and challenges experienced by schools in Laikipia East.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Studies conducted in other Kenyan settings have also identified differences in infrastructure, teacher preparedness, leadership support, internet connectivity and access to digital resources (Manyasa, 2022; Kingi, 2025). However, there is limited empirical evidence on how these factors affect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particularly following the continued implementation of competency-based education. This creates a geographical gap that the current study seeks to address by generating context-specific evidence on interventions that can promote the adoption and integration of ICT in teaching and learning in senior public secondary schools in Laikipia East Sub-county.</w:t>
      </w:r>
    </w:p>
    <w:p w14:paraId="70265EB2">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9" w:name="_Toc229475160"/>
      <w:r>
        <w:rPr>
          <w:rFonts w:hint="default" w:ascii="Times New Roman Regular" w:hAnsi="Times New Roman Regular" w:eastAsia="Times New Roman" w:cs="Times New Roman Regular"/>
          <w:b/>
          <w:bCs/>
          <w:sz w:val="24"/>
          <w:szCs w:val="24"/>
        </w:rPr>
        <w:t xml:space="preserve">2.3.3 </w:t>
      </w:r>
      <w:bookmarkEnd w:id="9"/>
      <w:r>
        <w:rPr>
          <w:rFonts w:hint="default" w:ascii="Times New Roman Regular" w:hAnsi="Times New Roman Regular" w:cs="Times New Roman Regular" w:eastAsiaTheme="majorEastAsia"/>
          <w:b/>
          <w:bCs/>
          <w:sz w:val="24"/>
          <w:szCs w:val="24"/>
        </w:rPr>
        <w:t>Conceptual Gap</w:t>
      </w:r>
    </w:p>
    <w:p w14:paraId="0EBA1B9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Existing studies have identified several factors that influence ICT adoption and integration in education, including teacher training, ICT infrastructure, leadership support, institutional policies and technical support. For example, Kaseve et al. (2022) focused mainly on ICT infrastructure, while Lyanda et al. (2024) examined administrative support systems. Similarly, Kingi (2025) emphasised teachers’ digital literacy, whereas Rukungu et al. (2025) examined transformational leadership and ICT integration. Although these studies provide useful insights, they tend to examine individual factors separately rather than bringing them together as complementary interventions.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conceptual gap, therefore, lies in the limited understanding of how </w:t>
      </w:r>
      <w:r>
        <w:rPr>
          <w:rStyle w:val="19"/>
          <w:rFonts w:hint="default" w:ascii="Times New Roman Regular" w:hAnsi="Times New Roman Regular" w:cs="Times New Roman Regular"/>
          <w:b w:val="0"/>
          <w:bCs w:val="0"/>
          <w:sz w:val="24"/>
          <w:szCs w:val="24"/>
        </w:rPr>
        <w:t>teacher professional development, ICT infrastructure and internet connectivity, school leadership, institutional policies, and technical support</w:t>
      </w:r>
      <w:r>
        <w:rPr>
          <w:rFonts w:hint="default" w:ascii="Times New Roman Regular" w:hAnsi="Times New Roman Regular" w:cs="Times New Roman Regular"/>
          <w:sz w:val="24"/>
          <w:szCs w:val="24"/>
        </w:rPr>
        <w:t xml:space="preserve"> collectively influence ICT adoption and integration in teaching and learning. The current study seeks to address this gap by bringing these factors together within one conceptual framework and examining their influence on ICT adoption and integration in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This broader perspective is expected to provide a clearer understanding of the interventions needed to promote meaningful and sustainable ICT integration.</w:t>
      </w:r>
    </w:p>
    <w:p w14:paraId="397A4283">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10" w:name="_Toc229475161"/>
      <w:r>
        <w:rPr>
          <w:rFonts w:hint="default" w:ascii="Times New Roman Regular" w:hAnsi="Times New Roman Regular" w:eastAsia="Times New Roman" w:cs="Times New Roman Regular"/>
          <w:b/>
          <w:bCs/>
          <w:sz w:val="24"/>
          <w:szCs w:val="24"/>
        </w:rPr>
        <w:t xml:space="preserve">2.3.4 </w:t>
      </w:r>
      <w:bookmarkEnd w:id="10"/>
      <w:r>
        <w:rPr>
          <w:rFonts w:hint="default" w:ascii="Times New Roman Regular" w:hAnsi="Times New Roman Regular" w:cs="Times New Roman Regular" w:eastAsiaTheme="majorEastAsia"/>
          <w:b/>
          <w:bCs/>
          <w:sz w:val="24"/>
          <w:szCs w:val="24"/>
        </w:rPr>
        <w:t>Contextual Gap</w:t>
      </w:r>
    </w:p>
    <w:p w14:paraId="0614EA4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Existing studies have provided useful information on ICT integration in different educational settings, but the findings are often shaped by the particular context in which the studies were conducted. For instance, Kaseve et al. (2022) examined ICT integration in public secondary schools in Kitui County, while Lyanda et al. (2024) focused on administrative support for educational technology in Kakamega County. Kingi (2025) also examined digital literacy and ICT integration in junior schools in Kikuyu Sub-county. Although these studies highlight important factors such as infrastructure, teacher skills and administrative support, they do not specifically address the circumstances of </w:t>
      </w:r>
      <w:r>
        <w:rPr>
          <w:rStyle w:val="19"/>
          <w:rFonts w:hint="default" w:ascii="Times New Roman Regular" w:hAnsi="Times New Roman Regular" w:cs="Times New Roman Regular"/>
          <w:b w:val="0"/>
          <w:bCs w:val="0"/>
          <w:sz w:val="24"/>
          <w:szCs w:val="24"/>
        </w:rPr>
        <w:t>senior public secondary schools in Laikipia East Sub-county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context of senior secondary education may present different challenges and opportunities because schools are expected to support learners with increasing digital and competency-based learning needs. Factors such as teacher preparedness, availability of digital resources, school leadership, internet access, institutional policies and technical support may therefore influence ICT integration differently in this setting. Consequently, there is limited context-specific evidence on </w:t>
      </w:r>
      <w:r>
        <w:rPr>
          <w:rStyle w:val="19"/>
          <w:rFonts w:hint="default" w:ascii="Times New Roman Regular" w:hAnsi="Times New Roman Regular" w:cs="Times New Roman Regular"/>
          <w:b w:val="0"/>
          <w:bCs w:val="0"/>
          <w:sz w:val="24"/>
          <w:szCs w:val="24"/>
        </w:rPr>
        <w:t>which interventions can effectively promote ICT adoption and integration in senior public secondary schools in Laikipia East Sub-county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 current study seeks to fill this gap by examining these interventions within the local school context and providing evidence that can guide school leaders, education officers and policymakers in improving ICT integration.</w:t>
      </w:r>
    </w:p>
    <w:p w14:paraId="2693868D">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11" w:name="_Toc229475162"/>
      <w:r>
        <w:rPr>
          <w:rFonts w:hint="default" w:ascii="Times New Roman Regular" w:hAnsi="Times New Roman Regular" w:eastAsia="Times New Roman" w:cs="Times New Roman Regular"/>
          <w:b/>
          <w:bCs/>
          <w:sz w:val="24"/>
          <w:szCs w:val="24"/>
        </w:rPr>
        <w:t xml:space="preserve">2.3.5 </w:t>
      </w:r>
      <w:bookmarkEnd w:id="11"/>
      <w:r>
        <w:rPr>
          <w:rFonts w:hint="default" w:ascii="Times New Roman Regular" w:hAnsi="Times New Roman Regular" w:eastAsia="Times New Roman" w:cs="Times New Roman Regular"/>
          <w:b/>
          <w:bCs/>
          <w:sz w:val="24"/>
          <w:szCs w:val="24"/>
        </w:rPr>
        <w:t>Justification for the Present Study</w:t>
      </w:r>
    </w:p>
    <w:p w14:paraId="6BAEF91F">
      <w:pPr>
        <w:keepNext/>
        <w:keepLines/>
        <w:spacing w:before="40" w:after="0" w:line="360" w:lineRule="auto"/>
        <w:outlineLvl w:val="2"/>
        <w:rPr>
          <w:rFonts w:hint="default" w:ascii="Times New Roman Regular" w:hAnsi="Times New Roman Regular" w:cs="Times New Roman Regular" w:eastAsiaTheme="majorEastAsia"/>
          <w:b/>
          <w:bCs/>
          <w:sz w:val="24"/>
          <w:szCs w:val="24"/>
        </w:rPr>
      </w:pPr>
    </w:p>
    <w:p w14:paraId="1EE8E47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present study is important because ICT is increasingly becoming part of teaching and learning in secondary schools. Despite efforts to provide schools with digital resources, effective ICT integration remains a challenge because of limited teacher skills, inadequate infrastructure, poor internet connectivity, weak technical support and insufficient institutional support (Kaseve et al., 2022; Lyanda et al., 2024). This shows that simply providing ICT equipment may not be enough; schools also need practical measures that encourage teachers to use technology effectively.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study is particularly necessary because most previous studies have focused on individual factors such as teacher training, infrastructure or leadership rather than examining several interventions together (Kingi, 2025; Rukungu et al., 2025). There is also limited research focusing specifically on </w:t>
      </w:r>
      <w:r>
        <w:rPr>
          <w:rStyle w:val="19"/>
          <w:rFonts w:hint="default" w:ascii="Times New Roman Regular" w:hAnsi="Times New Roman Regular" w:cs="Times New Roman Regular"/>
          <w:sz w:val="24"/>
          <w:szCs w:val="24"/>
        </w:rPr>
        <w:t>senior public secondary schools in Laikipia East Sub-county</w:t>
      </w:r>
      <w:r>
        <w:rPr>
          <w:rFonts w:hint="default" w:ascii="Times New Roman Regular" w:hAnsi="Times New Roman Regular" w:cs="Times New Roman Regular"/>
          <w:sz w:val="24"/>
          <w:szCs w:val="24"/>
        </w:rPr>
        <w:t>. The study will therefore provide local evidence on the interventions that can help schools overcome existing challenges and improve ICT adoption and integration.</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findings may be useful to </w:t>
      </w:r>
      <w:r>
        <w:rPr>
          <w:rStyle w:val="19"/>
          <w:rFonts w:hint="default" w:ascii="Times New Roman Regular" w:hAnsi="Times New Roman Regular" w:cs="Times New Roman Regular"/>
          <w:sz w:val="24"/>
          <w:szCs w:val="24"/>
        </w:rPr>
        <w:t>teachers, school administrators, education officers and policymakers</w:t>
      </w:r>
      <w:r>
        <w:rPr>
          <w:rFonts w:hint="default" w:ascii="Times New Roman Regular" w:hAnsi="Times New Roman Regular" w:cs="Times New Roman Regular"/>
          <w:sz w:val="24"/>
          <w:szCs w:val="24"/>
        </w:rPr>
        <w:t xml:space="preserve"> in planning appropriate ICT training, improving infrastructure, strengthening technical support and developing effective institutional policies. Ultimately, the study seeks to contribute practical solutions that can support meaningful and sustainable ICT integration and improve teaching and learning in senior public secondary schools in Laikipia East Sub-county.</w:t>
      </w:r>
    </w:p>
    <w:p w14:paraId="65AAD43F">
      <w:pPr>
        <w:keepNext/>
        <w:keepLines/>
        <w:spacing w:before="40" w:after="0" w:line="360" w:lineRule="auto"/>
        <w:outlineLvl w:val="1"/>
        <w:rPr>
          <w:rFonts w:hint="default" w:ascii="Times New Roman Regular" w:hAnsi="Times New Roman Regular" w:eastAsia="Times New Roman" w:cs="Times New Roman Regular"/>
          <w:b/>
          <w:bCs/>
          <w:sz w:val="24"/>
          <w:szCs w:val="24"/>
        </w:rPr>
      </w:pPr>
      <w:bookmarkStart w:id="12" w:name="_Toc229475163"/>
      <w:r>
        <w:rPr>
          <w:rFonts w:hint="default" w:ascii="Times New Roman Regular" w:hAnsi="Times New Roman Regular" w:eastAsia="Times New Roman" w:cs="Times New Roman Regular"/>
          <w:b/>
          <w:bCs/>
          <w:sz w:val="24"/>
          <w:szCs w:val="24"/>
        </w:rPr>
        <w:t>2.4 Theoretical Framework</w:t>
      </w:r>
      <w:bookmarkEnd w:id="12"/>
    </w:p>
    <w:p w14:paraId="659D6B45">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13" w:name="_Toc229475164"/>
      <w:r>
        <w:rPr>
          <w:rFonts w:hint="default" w:ascii="Times New Roman Regular" w:hAnsi="Times New Roman Regular" w:eastAsia="Times New Roman" w:cs="Times New Roman Regular"/>
          <w:b/>
          <w:bCs/>
          <w:sz w:val="24"/>
          <w:szCs w:val="24"/>
        </w:rPr>
        <w:t>2.4.1 Technology Acceptance Model</w:t>
      </w:r>
      <w:bookmarkEnd w:id="13"/>
    </w:p>
    <w:p w14:paraId="674E326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Technology Acceptance Model (TAM) was developed by Davis (1989) to explain the factors that influence an individual’s decision to accept and use a particular technology. The model is based on the idea that people are more likely to use technology when they believe that it will be useful to them and when they find it easy to use. Davis (1989) identified two main concepts in TAM: </w:t>
      </w:r>
      <w:r>
        <w:rPr>
          <w:rStyle w:val="19"/>
          <w:rFonts w:hint="default" w:ascii="Times New Roman Regular" w:hAnsi="Times New Roman Regular" w:cs="Times New Roman Regular"/>
          <w:sz w:val="24"/>
          <w:szCs w:val="24"/>
        </w:rPr>
        <w:t>perceived usefulness</w:t>
      </w:r>
      <w:r>
        <w:rPr>
          <w:rFonts w:hint="default" w:ascii="Times New Roman Regular" w:hAnsi="Times New Roman Regular" w:cs="Times New Roman Regular"/>
          <w:sz w:val="24"/>
          <w:szCs w:val="24"/>
        </w:rPr>
        <w:t xml:space="preserve"> and </w:t>
      </w:r>
      <w:r>
        <w:rPr>
          <w:rStyle w:val="19"/>
          <w:rFonts w:hint="default" w:ascii="Times New Roman Regular" w:hAnsi="Times New Roman Regular" w:cs="Times New Roman Regular"/>
          <w:sz w:val="24"/>
          <w:szCs w:val="24"/>
        </w:rPr>
        <w:t>perceived ease of use</w:t>
      </w:r>
      <w:r>
        <w:rPr>
          <w:rFonts w:hint="default" w:ascii="Times New Roman Regular" w:hAnsi="Times New Roman Regular" w:cs="Times New Roman Regular"/>
          <w:sz w:val="24"/>
          <w:szCs w:val="24"/>
        </w:rPr>
        <w:t>. Perceived usefulness refers to the extent to which a person believes that using a particular technology will improve his or her performance, while perceived ease of use refers to the extent to which the person believes that using the technology will require little effort.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the context of education, TAM provides a useful way of understanding why some teachers readily adopt ICT while others may be hesitant to use it. Teachers are more likely to use technologies such as computers, projectors, digital learning platforms, online resources and educational applications when they see these tools as useful in improving lesson delivery and learners’ understanding. On the other hand, teachers may be less willing to use ICT when they perceive the available technologies as complicated, unreliable or difficult to operate. These perceptions can therefore influence teachers’ willingness to incorporate ICT into their daily teaching practices (Davis, 1989).</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model is particularly relevant to the present study because the adoption of ICT in public secondary schools cannot be explained by the availability of technological facilities alone. Even where computers, internet connectivity and other digital resources are available, teachers may not necessarily use them effectively. Their attitudes, confidence and perceptions about the usefulness and ease of using ICT can influence whether the available technologies are actually adopted in classroom teaching. Later extensions of TAM have also shown that technology acceptance can be influenced by other factors, including social influence and facilitating conditions (Venkatesh et al., 2003).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For this study, TAM will therefore provide a basis for examining the factors that influence teachers’ adoption of ICT in public secondary schools in Laikipia East Sub-county. The theory will help the researcher assess whether teachers perceive ICT as useful in improving teaching and learning, whether they consider the technologies easy to use, and how these perceptions affect their willingness to adopt ICT in their teaching practices. The theory is important to the study because it connects teachers’ perceptions and attitudes with the actual adoption of ICT in the classroom.</w:t>
      </w:r>
    </w:p>
    <w:p w14:paraId="620EF223">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14" w:name="_Toc229475165"/>
      <w:r>
        <w:rPr>
          <w:rFonts w:hint="default" w:ascii="Times New Roman Regular" w:hAnsi="Times New Roman Regular" w:eastAsia="Times New Roman" w:cs="Times New Roman Regular"/>
          <w:b/>
          <w:bCs/>
          <w:sz w:val="24"/>
          <w:szCs w:val="24"/>
        </w:rPr>
        <w:t>2.4.2 Technological Pedagogical Content Knowledge.</w:t>
      </w:r>
      <w:bookmarkEnd w:id="14"/>
    </w:p>
    <w:p w14:paraId="54E7537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Technological Pedagogical Content Knowledge (TPACK) framework was developed by Mishra and Koehler (2006) to explain the knowledge teachers need in order to use technology effectively in teaching. The framework builds on Shulman’s (1986) idea of Pedagogical Content Knowledge (PCK) and adds technological knowledge to show how technology can be meaningfully combined with subject content and teaching approaches. TPACK therefore recognises that effective use of ICT is not simply about knowing how to operate digital devices, but also about understanding when and how technology can support particular teaching and learning activities (Mishra &amp; Koehler, 2006).</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framework consists of three main forms of knowledge: </w:t>
      </w:r>
      <w:r>
        <w:rPr>
          <w:rStyle w:val="19"/>
          <w:rFonts w:hint="default" w:ascii="Times New Roman Regular" w:hAnsi="Times New Roman Regular" w:cs="Times New Roman Regular"/>
          <w:sz w:val="24"/>
          <w:szCs w:val="24"/>
        </w:rPr>
        <w:t>technological knowledge (TK), pedagogical knowledge (PK), and content knowledge (CK)</w:t>
      </w:r>
      <w:r>
        <w:rPr>
          <w:rFonts w:hint="default" w:ascii="Times New Roman Regular" w:hAnsi="Times New Roman Regular" w:cs="Times New Roman Regular"/>
          <w:sz w:val="24"/>
          <w:szCs w:val="24"/>
        </w:rPr>
        <w:t>. Technological knowledge involves understanding and being able to use different technologies. Pedagogical knowledge refers to teachers’ understanding of teaching methods, classroom management and approaches that support learning. Content knowledge relates to teachers’ understanding of the subject matter they teach. The interaction of these forms of knowledge creates additional areas, including technological pedagogical knowledge, technological content knowledge and pedagogical content knowledge, which together contribute to TPACK (Mishra &amp; Koehler, 2006).</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TPACK is relevant to the present study because the effective integration of ICT in secondary schools requires teachers to connect technology with both their subject content and appropriate teaching methods. For example, a teacher may know how to use a computer or an online platform but may not necessarily know how to use it to improve learners’ understanding of a particular topic. Effective ICT integration occurs when teachers can select and apply appropriate digital tools in ways that complement the content being taught and the needs of their learners (Koehler et al., 2013).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In public secondary schools in Laikipia East Sub-county, the framework can therefore help explain differences in how teachers use available ICT resources in their classrooms. Some teachers may have adequate technological skills but limited knowledge of how to connect ICT with their teaching strategies and subject content. Others may have strong subject and pedagogical knowledge but lack the confidence or skills required to use digital technologies. Examining these areas can provide a clearer understanding of the extent to which ICT is being integrated into teaching and learning.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TPACK framework will consequently guide this study in examining the relationship between teachers’ technological knowledge, pedagogical knowledge and content knowledge and their ability to integrate ICT into classroom instruction. The framework is important because it shifts attention from simply asking whether ICT is available to considering </w:t>
      </w:r>
      <w:r>
        <w:rPr>
          <w:rStyle w:val="19"/>
          <w:rFonts w:hint="default" w:ascii="Times New Roman Regular" w:hAnsi="Times New Roman Regular" w:cs="Times New Roman Regular"/>
          <w:sz w:val="24"/>
          <w:szCs w:val="24"/>
        </w:rPr>
        <w:t>how teachers actually use technology to support teaching and learning</w:t>
      </w:r>
      <w:r>
        <w:rPr>
          <w:rFonts w:hint="default" w:ascii="Times New Roman Regular" w:hAnsi="Times New Roman Regular" w:cs="Times New Roman Regular"/>
          <w:sz w:val="24"/>
          <w:szCs w:val="24"/>
        </w:rPr>
        <w:t xml:space="preserve"> (Mishra &amp; Koehler, 2006; Koehler et al., 2013).</w:t>
      </w:r>
    </w:p>
    <w:p w14:paraId="6E573ADE">
      <w:pPr>
        <w:keepNext/>
        <w:keepLines/>
        <w:spacing w:before="40" w:after="0" w:line="360" w:lineRule="auto"/>
        <w:outlineLvl w:val="1"/>
        <w:rPr>
          <w:rFonts w:hint="default" w:ascii="Times New Roman Regular" w:hAnsi="Times New Roman Regular" w:eastAsia="Times New Roman" w:cs="Times New Roman Regular"/>
          <w:b/>
          <w:bCs/>
          <w:sz w:val="24"/>
          <w:szCs w:val="24"/>
        </w:rPr>
      </w:pPr>
      <w:bookmarkStart w:id="15" w:name="_Toc229475168"/>
      <w:r>
        <w:rPr>
          <w:rFonts w:hint="default" w:ascii="Times New Roman Regular" w:hAnsi="Times New Roman Regular" w:eastAsia="Times New Roman" w:cs="Times New Roman Regular"/>
          <w:b/>
          <w:bCs/>
          <w:sz w:val="24"/>
          <w:szCs w:val="24"/>
        </w:rPr>
        <w:t>2.5 Conceptual Framework</w:t>
      </w:r>
      <w:bookmarkEnd w:id="15"/>
    </w:p>
    <w:p w14:paraId="70E544E1">
      <w:pPr>
        <w:pStyle w:val="4"/>
        <w:keepNext w:val="0"/>
        <w:keepLines w:val="0"/>
        <w:widowControl/>
        <w:suppressLineNumbers w:val="0"/>
        <w:spacing w:line="360" w:lineRule="auto"/>
        <w:rPr>
          <w:rFonts w:hint="default" w:ascii="Times New Roman Regular" w:hAnsi="Times New Roman Regular" w:cs="Times New Roman Regular"/>
          <w:b w:val="0"/>
          <w:bCs/>
          <w:sz w:val="24"/>
          <w:szCs w:val="24"/>
          <w:lang w:val="en-US"/>
        </w:rPr>
      </w:pPr>
      <w:r>
        <w:rPr>
          <w:rFonts w:hint="default" w:ascii="Times New Roman Regular" w:hAnsi="Times New Roman Regular" w:eastAsia="Times New Roman" w:cs="Times New Roman Regular"/>
          <w:b/>
          <w:bCs/>
          <w:sz w:val="24"/>
          <w:szCs w:val="24"/>
        </w:rPr>
        <w:t>2.5.1 Independent Variable:</w:t>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val="0"/>
          <w:bCs/>
          <w:sz w:val="24"/>
          <w:szCs w:val="24"/>
        </w:rPr>
        <w:t xml:space="preserve">Teacher ICT Training and Professional </w:t>
      </w:r>
      <w:r>
        <w:rPr>
          <w:rFonts w:hint="default" w:ascii="Times New Roman Regular" w:hAnsi="Times New Roman Regular" w:cs="Times New Roman Regular"/>
          <w:b w:val="0"/>
          <w:bCs/>
          <w:sz w:val="24"/>
          <w:szCs w:val="24"/>
          <w:lang w:val="en-US"/>
        </w:rPr>
        <w:t>Development</w:t>
      </w:r>
    </w:p>
    <w:p w14:paraId="15B6AB5E">
      <w:pPr>
        <w:keepNext w:val="0"/>
        <w:keepLines w:val="0"/>
        <w:widowControl/>
        <w:suppressLineNumbers w:val="0"/>
        <w:spacing w:line="360" w:lineRule="auto"/>
        <w:jc w:val="left"/>
        <w:rPr>
          <w:rFonts w:hint="default" w:ascii="Times New Roman Regular" w:hAnsi="Times New Roman Regular" w:eastAsia="Times New Roman" w:cs="Times New Roman Regular"/>
          <w:b/>
          <w:bCs/>
          <w:sz w:val="24"/>
          <w:szCs w:val="24"/>
        </w:rPr>
      </w:pPr>
    </w:p>
    <w:p w14:paraId="4653FD7E">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Teacher ICT training and professional development refers to the </w:t>
      </w:r>
      <w:r>
        <w:rPr>
          <w:rStyle w:val="19"/>
          <w:rFonts w:hint="default" w:ascii="Times New Roman Regular" w:hAnsi="Times New Roman Regular" w:cs="Times New Roman Regular"/>
          <w:b w:val="0"/>
          <w:bCs w:val="0"/>
          <w:sz w:val="24"/>
          <w:szCs w:val="24"/>
        </w:rPr>
        <w:t>training, skills and ongoing support teachers receive to enable them to use ICT effectively in teaching and learning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It includes training on computers, digital platforms, online resources and other educational technologies. Continuous professional development is important because it allows teachers to improve their digital skills and keep up with changes in technology (UNESCO, 2018).</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For this study, the variable will be assessed based on the </w:t>
      </w:r>
      <w:r>
        <w:rPr>
          <w:rStyle w:val="19"/>
          <w:rFonts w:hint="default" w:ascii="Times New Roman Regular" w:hAnsi="Times New Roman Regular" w:cs="Times New Roman Regular"/>
          <w:b w:val="0"/>
          <w:bCs w:val="0"/>
          <w:sz w:val="24"/>
          <w:szCs w:val="24"/>
        </w:rPr>
        <w:t>frequency and relevance of ICT training, practical skills gained, opportunities for continuous professional development, and technical or peer support available to teachers</w:t>
      </w:r>
      <w:r>
        <w:rPr>
          <w:rFonts w:hint="default" w:ascii="Times New Roman Regular" w:hAnsi="Times New Roman Regular" w:cs="Times New Roman Regular"/>
          <w:b w:val="0"/>
          <w:bCs w:val="0"/>
          <w:sz w:val="24"/>
          <w:szCs w:val="24"/>
        </w:rPr>
        <w:t xml:space="preserve">. </w:t>
      </w:r>
      <w:r>
        <w:rPr>
          <w:rFonts w:hint="default" w:ascii="Times New Roman Regular" w:hAnsi="Times New Roman Regular" w:cs="Times New Roman Regular"/>
          <w:sz w:val="24"/>
          <w:szCs w:val="24"/>
        </w:rPr>
        <w:t>Effective training should not only teach teachers how to operate ICT tools but also show them how to connect technology with their teaching methods and subject content (Koehler et al., 2013).</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Therefore, the study will examine whether </w:t>
      </w:r>
      <w:r>
        <w:rPr>
          <w:rStyle w:val="19"/>
          <w:rFonts w:hint="default" w:ascii="Times New Roman Regular" w:hAnsi="Times New Roman Regular" w:cs="Times New Roman Regular"/>
          <w:b w:val="0"/>
          <w:bCs w:val="0"/>
          <w:sz w:val="24"/>
          <w:szCs w:val="24"/>
        </w:rPr>
        <w:t>adequate ICT training and continuous professional development improve teachers’ ability and willingness to adopt and integrate ICT into classroom teaching</w:t>
      </w:r>
      <w:r>
        <w:rPr>
          <w:rFonts w:hint="default" w:ascii="Times New Roman Regular" w:hAnsi="Times New Roman Regular" w:cs="Times New Roman Regular"/>
          <w:sz w:val="24"/>
          <w:szCs w:val="24"/>
        </w:rPr>
        <w:t xml:space="preserve"> in public secondary schools in Laikipia East Sub-county.</w:t>
      </w:r>
    </w:p>
    <w:p w14:paraId="1059DCF9">
      <w:pPr>
        <w:keepNext w:val="0"/>
        <w:keepLines w:val="0"/>
        <w:widowControl/>
        <w:suppressLineNumbers w:val="0"/>
        <w:spacing w:line="360" w:lineRule="auto"/>
        <w:jc w:val="left"/>
        <w:rPr>
          <w:rFonts w:hint="default" w:ascii="Times New Roman Regular" w:hAnsi="Times New Roman Regular" w:eastAsia="Times New Roman" w:cs="Times New Roman Regular"/>
          <w:b/>
          <w:bCs/>
          <w:sz w:val="24"/>
          <w:szCs w:val="24"/>
        </w:rPr>
      </w:pPr>
    </w:p>
    <w:p w14:paraId="509DDD67">
      <w:pPr>
        <w:keepNext w:val="0"/>
        <w:keepLines w:val="0"/>
        <w:widowControl/>
        <w:suppressLineNumbers w:val="0"/>
        <w:spacing w:line="360" w:lineRule="auto"/>
        <w:jc w:val="left"/>
        <w:rPr>
          <w:rFonts w:hint="default" w:ascii="Times New Roman Regular" w:hAnsi="Times New Roman Regular" w:eastAsia="Times New Roman" w:cs="Times New Roman Regular"/>
          <w:b/>
          <w:bCs/>
          <w:sz w:val="24"/>
          <w:szCs w:val="24"/>
        </w:rPr>
      </w:pPr>
    </w:p>
    <w:p w14:paraId="410AEEDC">
      <w:pPr>
        <w:keepNext w:val="0"/>
        <w:keepLines w:val="0"/>
        <w:widowControl/>
        <w:suppressLineNumbers w:val="0"/>
        <w:spacing w:line="360" w:lineRule="auto"/>
        <w:jc w:val="left"/>
        <w:rPr>
          <w:rFonts w:hint="default" w:ascii="Times New Roman Regular" w:hAnsi="Times New Roman Regular" w:cs="Times New Roman Regular"/>
          <w:b w:val="0"/>
          <w:bCs/>
          <w:sz w:val="24"/>
          <w:szCs w:val="24"/>
        </w:rPr>
      </w:pPr>
      <w:r>
        <w:rPr>
          <w:rFonts w:hint="default" w:ascii="Times New Roman Regular" w:hAnsi="Times New Roman Regular" w:eastAsia="Times New Roman" w:cs="Times New Roman Regular"/>
          <w:b/>
          <w:bCs/>
          <w:sz w:val="24"/>
          <w:szCs w:val="24"/>
        </w:rPr>
        <w:t>2.5.2 Dependent Variable:</w:t>
      </w:r>
      <w:r>
        <w:rPr>
          <w:rFonts w:hint="default" w:ascii="Times New Roman Regular" w:hAnsi="Times New Roman Regular" w:eastAsia="Times New Roman" w:cs="Times New Roman Regular"/>
          <w:b/>
          <w:bCs/>
          <w:sz w:val="24"/>
          <w:szCs w:val="24"/>
          <w:lang w:val="en-US"/>
        </w:rPr>
        <w:t xml:space="preserve"> </w:t>
      </w:r>
      <w:r>
        <w:rPr>
          <w:rFonts w:hint="default" w:ascii="Times New Roman Regular" w:hAnsi="Times New Roman Regular" w:eastAsia="SimSun" w:cs="Times New Roman Regular"/>
          <w:b w:val="0"/>
          <w:bCs/>
          <w:kern w:val="0"/>
          <w:sz w:val="24"/>
          <w:szCs w:val="24"/>
          <w:lang w:val="en-US" w:eastAsia="zh-CN" w:bidi="ar"/>
          <w14:ligatures w14:val="none"/>
        </w:rPr>
        <w:t>ICT Adoption and Integration in Teaching and Learning</w:t>
      </w:r>
    </w:p>
    <w:p w14:paraId="2A4912CD">
      <w:pPr>
        <w:spacing w:line="360" w:lineRule="auto"/>
        <w:rPr>
          <w:rFonts w:hint="default" w:ascii="Times New Roman Regular" w:hAnsi="Times New Roman Regular" w:cs="Times New Roman Regular"/>
          <w:sz w:val="24"/>
          <w:szCs w:val="24"/>
        </w:rPr>
      </w:pPr>
    </w:p>
    <w:p w14:paraId="76740AC9">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sz w:val="24"/>
          <w:szCs w:val="24"/>
        </w:rPr>
        <w:t xml:space="preserve">ICT adoption and integration refers to the </w:t>
      </w:r>
      <w:r>
        <w:rPr>
          <w:rStyle w:val="19"/>
          <w:rFonts w:hint="default" w:ascii="Times New Roman Regular" w:hAnsi="Times New Roman Regular" w:cs="Times New Roman Regular"/>
          <w:b w:val="0"/>
          <w:bCs w:val="0"/>
          <w:sz w:val="24"/>
          <w:szCs w:val="24"/>
        </w:rPr>
        <w:t>extent to which teachers use ICT tools as part of their regular teaching and learning activities</w:t>
      </w:r>
      <w:r>
        <w:rPr>
          <w:rFonts w:hint="default" w:ascii="Times New Roman Regular" w:hAnsi="Times New Roman Regular" w:cs="Times New Roman Regular"/>
          <w:sz w:val="24"/>
          <w:szCs w:val="24"/>
        </w:rPr>
        <w:t>. It is not only about having computers, internet or other digital devices available, but also about how effectively teachers use these resources to prepare lessons, present content, assess learners and encourage learner participation (UNESCO, 2018).</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In this study, ICT adoption and integration will be assessed through </w:t>
      </w:r>
      <w:r>
        <w:rPr>
          <w:rStyle w:val="19"/>
          <w:rFonts w:hint="default" w:ascii="Times New Roman Regular" w:hAnsi="Times New Roman Regular" w:cs="Times New Roman Regular"/>
          <w:b w:val="0"/>
          <w:bCs w:val="0"/>
          <w:sz w:val="24"/>
          <w:szCs w:val="24"/>
        </w:rPr>
        <w:t>frequency of ICT use, use of digital learning resources, lesson preparation and delivery, digital assessment, learner engagement, and the use of ICT in different teaching strategies</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Davis (1989) notes that teachers are more likely to adopt technology when they find it useful and easy to use. Similarly, Mishra and Koehler (2006) explain that meaningful ICT integration requires teachers to connect technology with appropriate teaching methods and subject content.</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Therefore, the study will examine the </w:t>
      </w:r>
      <w:r>
        <w:rPr>
          <w:rStyle w:val="19"/>
          <w:rFonts w:hint="default" w:ascii="Times New Roman Regular" w:hAnsi="Times New Roman Regular" w:cs="Times New Roman Regular"/>
          <w:b w:val="0"/>
          <w:bCs w:val="0"/>
          <w:sz w:val="24"/>
          <w:szCs w:val="24"/>
        </w:rPr>
        <w:t>extent to which ICT has become part of everyday teaching and learning practices in public secondary schools in Laikipia East Sub-county</w:t>
      </w:r>
      <w:r>
        <w:rPr>
          <w:rFonts w:hint="default" w:ascii="Times New Roman Regular" w:hAnsi="Times New Roman Regular" w:cs="Times New Roman Regular"/>
          <w:b w:val="0"/>
          <w:bCs w:val="0"/>
          <w:sz w:val="24"/>
          <w:szCs w:val="24"/>
        </w:rPr>
        <w:t>.</w:t>
      </w:r>
    </w:p>
    <w:p w14:paraId="0CA3987F">
      <w:pPr>
        <w:keepNext/>
        <w:keepLines/>
        <w:spacing w:before="40" w:after="0" w:line="360" w:lineRule="auto"/>
        <w:outlineLvl w:val="2"/>
        <w:rPr>
          <w:rFonts w:hint="default" w:ascii="Times New Roman Regular" w:hAnsi="Times New Roman Regular" w:cs="Times New Roman Regular"/>
          <w:sz w:val="24"/>
          <w:szCs w:val="24"/>
        </w:rPr>
      </w:pPr>
      <w:bookmarkStart w:id="16" w:name="_Toc229475171"/>
      <w:r>
        <w:rPr>
          <w:rFonts w:hint="default" w:ascii="Times New Roman Regular" w:hAnsi="Times New Roman Regular" w:eastAsia="Times New Roman" w:cs="Times New Roman Regular"/>
          <w:b/>
          <w:bCs/>
          <w:sz w:val="24"/>
          <w:szCs w:val="24"/>
        </w:rPr>
        <w:t>2.5.3 Intervening Variables</w:t>
      </w:r>
      <w:bookmarkEnd w:id="16"/>
    </w:p>
    <w:p w14:paraId="495473A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Intervening variables are factors that may </w:t>
      </w:r>
      <w:r>
        <w:rPr>
          <w:rStyle w:val="19"/>
          <w:rFonts w:hint="default" w:ascii="Times New Roman Regular" w:hAnsi="Times New Roman Regular" w:cs="Times New Roman Regular"/>
          <w:b w:val="0"/>
          <w:bCs w:val="0"/>
          <w:sz w:val="24"/>
          <w:szCs w:val="24"/>
        </w:rPr>
        <w:t>influence the relationship between teacher ICT training and the adoption and integration of ICT in teaching and learning</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In this study, the main intervening factors may include </w:t>
      </w:r>
      <w:r>
        <w:rPr>
          <w:rStyle w:val="19"/>
          <w:rFonts w:hint="default" w:ascii="Times New Roman Regular" w:hAnsi="Times New Roman Regular" w:cs="Times New Roman Regular"/>
          <w:b w:val="0"/>
          <w:bCs w:val="0"/>
          <w:sz w:val="24"/>
          <w:szCs w:val="24"/>
        </w:rPr>
        <w:t>school leadership support, availability of ICT infrastructure, internet connectivity, availability of electricity, technical support, and school policies on ICT use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Even when teachers receive adequate ICT training, limited access to equipment, poor connectivity or lack of technical assistance may make it difficult for them to apply the skills they have gained (UNESCO, 2018).</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School leadership can also affect how teachers use ICT by providing resources, encouraging innovation and creating opportunities for professional development. Similarly, access to reliable infrastructure and technical support can determine whether teachers are able to use technology consistently in their lessons (Kozma, 2008). Therefore, the study will consider these factors when examining the relationship between teacher ICT training and ICT adoption and integration in public secondary schools in Laikipia East Sub-county.</w:t>
      </w:r>
    </w:p>
    <w:p w14:paraId="28FEE671">
      <w:pPr>
        <w:keepNext/>
        <w:keepLines/>
        <w:spacing w:before="40" w:after="0" w:line="360" w:lineRule="auto"/>
        <w:outlineLvl w:val="2"/>
        <w:rPr>
          <w:rFonts w:hint="default" w:ascii="Times New Roman Regular" w:hAnsi="Times New Roman Regular" w:eastAsia="Times New Roman" w:cs="Times New Roman Regular"/>
          <w:b/>
          <w:bCs/>
          <w:sz w:val="24"/>
          <w:szCs w:val="24"/>
        </w:rPr>
      </w:pPr>
      <w:bookmarkStart w:id="17" w:name="_Toc229475172"/>
      <w:r>
        <w:rPr>
          <w:rFonts w:hint="default" w:ascii="Times New Roman Regular" w:hAnsi="Times New Roman Regular" w:eastAsia="Times New Roman" w:cs="Times New Roman Regular"/>
          <w:b/>
          <w:bCs/>
          <w:sz w:val="24"/>
          <w:szCs w:val="24"/>
        </w:rPr>
        <w:t>2.5.4 Explanation of Relationships</w:t>
      </w:r>
      <w:bookmarkEnd w:id="17"/>
    </w:p>
    <w:p w14:paraId="7DEA9D9F">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Teacher ICT training and professional development are expected to improve teachers’ ability and confidence to adopt and integrate ICT into teaching and learning. However, this relationship can be influenced by factors such as </w:t>
      </w:r>
      <w:r>
        <w:rPr>
          <w:rStyle w:val="19"/>
          <w:rFonts w:hint="default" w:ascii="Times New Roman Regular" w:hAnsi="Times New Roman Regular" w:cs="Times New Roman Regular"/>
          <w:b w:val="0"/>
          <w:bCs w:val="0"/>
          <w:sz w:val="24"/>
          <w:szCs w:val="24"/>
        </w:rPr>
        <w:t>availability of ICT resources, internet connectivity, school leadership support, electricity and technical assistance</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Therefore, effective ICT integration depends not only on teacher training but also on a supportive school environment (UNESCO, 2018; Mishra &amp; Koehler, 2006).</w:t>
      </w:r>
    </w:p>
    <w:p w14:paraId="3DD3FFA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6A3869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161ADB9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731F3BE6">
      <w:pPr>
        <w:pStyle w:val="18"/>
        <w:keepNext w:val="0"/>
        <w:keepLines w:val="0"/>
        <w:widowControl/>
        <w:suppressLineNumbers w:val="0"/>
        <w:spacing w:line="360" w:lineRule="auto"/>
        <w:rPr>
          <w:rFonts w:hint="default" w:ascii="Times New Roman Regular" w:hAnsi="Times New Roman Regular" w:eastAsia="Times New Roman" w:cs="Times New Roman Regular"/>
          <w:i/>
          <w:iCs/>
          <w:sz w:val="24"/>
          <w:szCs w:val="24"/>
        </w:rPr>
      </w:pPr>
      <w:r>
        <w:rPr>
          <w:rFonts w:hint="default" w:ascii="Times New Roman Regular" w:hAnsi="Times New Roman Regular" w:cs="Times New Roman Regular" w:eastAsiaTheme="majorEastAsia"/>
          <w:b/>
          <w:bCs/>
          <w:sz w:val="24"/>
          <w:szCs w:val="24"/>
        </w:rPr>
        <w:t xml:space="preserve">2.5.5 Conceptual Framework </w:t>
      </w:r>
      <w:r>
        <w:rPr>
          <w:rFonts w:hint="default" w:ascii="Times New Roman Regular" w:hAnsi="Times New Roman Regular" w:cs="Times New Roman Regular" w:eastAsiaTheme="majorEastAsia"/>
          <w:b/>
          <w:bCs/>
          <w:sz w:val="24"/>
          <w:szCs w:val="24"/>
          <w:lang w:val="en-US"/>
        </w:rPr>
        <w:t>Diagram</w:t>
      </w:r>
    </w:p>
    <w:p w14:paraId="20E7ABBF">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drawing>
          <wp:inline distT="0" distB="0" distL="114300" distR="114300">
            <wp:extent cx="5724525" cy="6835140"/>
            <wp:effectExtent l="0" t="0" r="15875" b="2286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6"/>
                    <a:stretch>
                      <a:fillRect/>
                    </a:stretch>
                  </pic:blipFill>
                  <pic:spPr>
                    <a:xfrm>
                      <a:off x="0" y="0"/>
                      <a:ext cx="5724525" cy="6835140"/>
                    </a:xfrm>
                    <a:prstGeom prst="rect">
                      <a:avLst/>
                    </a:prstGeom>
                    <a:noFill/>
                    <a:ln>
                      <a:noFill/>
                    </a:ln>
                  </pic:spPr>
                </pic:pic>
              </a:graphicData>
            </a:graphic>
          </wp:inline>
        </w:drawing>
      </w:r>
    </w:p>
    <w:p w14:paraId="0486EA67">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14:paraId="0233E6B4">
      <w:pPr>
        <w:spacing w:after="0" w:line="360" w:lineRule="auto"/>
        <w:ind w:firstLine="720"/>
        <w:jc w:val="both"/>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Pr>
        <w:t>Fig. 1: Conceptual Framework</w:t>
      </w:r>
    </w:p>
    <w:p w14:paraId="1C264522">
      <w:pPr>
        <w:keepNext/>
        <w:keepLines/>
        <w:spacing w:before="40" w:after="0" w:line="360" w:lineRule="auto"/>
        <w:outlineLvl w:val="1"/>
        <w:rPr>
          <w:rFonts w:hint="default" w:ascii="Times New Roman Regular" w:hAnsi="Times New Roman Regular" w:eastAsia="Times New Roman" w:cs="Times New Roman Regular"/>
          <w:b/>
          <w:bCs/>
          <w:sz w:val="24"/>
          <w:szCs w:val="24"/>
        </w:rPr>
      </w:pPr>
      <w:bookmarkStart w:id="18" w:name="_Toc229475174"/>
      <w:r>
        <w:rPr>
          <w:rFonts w:hint="default" w:ascii="Times New Roman Regular" w:hAnsi="Times New Roman Regular" w:eastAsia="Times New Roman" w:cs="Times New Roman Regular"/>
          <w:b/>
          <w:bCs/>
          <w:sz w:val="24"/>
          <w:szCs w:val="24"/>
        </w:rPr>
        <w:t>2.6 Summary of the Chapter</w:t>
      </w:r>
      <w:bookmarkEnd w:id="18"/>
    </w:p>
    <w:p w14:paraId="7E4531E5">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chapter reviewed literature related to the adoption and integration of ICT in teaching and learning. It discussed the theoretical foundation of the study using the </w:t>
      </w:r>
      <w:r>
        <w:rPr>
          <w:rStyle w:val="19"/>
          <w:rFonts w:hint="default" w:ascii="Times New Roman Regular" w:hAnsi="Times New Roman Regular" w:cs="Times New Roman Regular"/>
          <w:sz w:val="24"/>
          <w:szCs w:val="24"/>
        </w:rPr>
        <w:t>Technology Acceptance Model (TAM)</w:t>
      </w:r>
      <w:r>
        <w:rPr>
          <w:rFonts w:hint="default" w:ascii="Times New Roman Regular" w:hAnsi="Times New Roman Regular" w:cs="Times New Roman Regular"/>
          <w:sz w:val="24"/>
          <w:szCs w:val="24"/>
        </w:rPr>
        <w:t xml:space="preserve"> and the </w:t>
      </w:r>
      <w:r>
        <w:rPr>
          <w:rStyle w:val="19"/>
          <w:rFonts w:hint="default" w:ascii="Times New Roman Regular" w:hAnsi="Times New Roman Regular" w:cs="Times New Roman Regular"/>
          <w:sz w:val="24"/>
          <w:szCs w:val="24"/>
        </w:rPr>
        <w:t>Technological Pedagogical Content Knowledge (TPACK) framework</w:t>
      </w:r>
      <w:r>
        <w:rPr>
          <w:rFonts w:hint="default" w:ascii="Times New Roman Regular" w:hAnsi="Times New Roman Regular" w:cs="Times New Roman Regular"/>
          <w:sz w:val="24"/>
          <w:szCs w:val="24"/>
        </w:rPr>
        <w:t>. TAM explains how teachers’ perceptions of the usefulness and ease of ICT can influence their willingness to adopt technology, while TPACK highlights the importance of combining technological knowledge with teaching methods and subject content (Davis, 1989; Mishra &amp; Koehler, 2006).</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 xml:space="preserve">The chapter also presented the conceptual framework, identifying </w:t>
      </w:r>
      <w:r>
        <w:rPr>
          <w:rStyle w:val="19"/>
          <w:rFonts w:hint="default" w:ascii="Times New Roman Regular" w:hAnsi="Times New Roman Regular" w:cs="Times New Roman Regular"/>
          <w:sz w:val="24"/>
          <w:szCs w:val="24"/>
        </w:rPr>
        <w:t>teacher ICT training and professional development</w:t>
      </w:r>
      <w:r>
        <w:rPr>
          <w:rFonts w:hint="default" w:ascii="Times New Roman Regular" w:hAnsi="Times New Roman Regular" w:cs="Times New Roman Regular"/>
          <w:sz w:val="24"/>
          <w:szCs w:val="24"/>
        </w:rPr>
        <w:t xml:space="preserve"> as the independent variable and </w:t>
      </w:r>
      <w:r>
        <w:rPr>
          <w:rStyle w:val="19"/>
          <w:rFonts w:hint="default" w:ascii="Times New Roman Regular" w:hAnsi="Times New Roman Regular" w:cs="Times New Roman Regular"/>
          <w:sz w:val="24"/>
          <w:szCs w:val="24"/>
        </w:rPr>
        <w:t>ICT adoption and integration in teaching and learning</w:t>
      </w:r>
      <w:r>
        <w:rPr>
          <w:rFonts w:hint="default" w:ascii="Times New Roman Regular" w:hAnsi="Times New Roman Regular" w:cs="Times New Roman Regular"/>
          <w:sz w:val="24"/>
          <w:szCs w:val="24"/>
        </w:rPr>
        <w:t xml:space="preserve"> as the dependent variable. Factors such as ICT infrastructure, internet connectivity, school leadership and technical support were identified as intervening variables. Overall, the chapter shows that effective ICT integration depends not only on teachers’ skills and training but also on the availability of a supportive school environment (UNESCO, 2018). These ideas provide a basis for examining ICT adoption and integration in public secondary schools in Laikipia East Sub-county.</w:t>
      </w:r>
    </w:p>
    <w:p w14:paraId="6D8F84B0">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68EC4581">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6EFFF7C6">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242CD4AC">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636B8165">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0CBC33F0">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5AC3ADF2">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5B87067D">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19A568B3">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192588A0">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068CD1CA">
      <w:pPr>
        <w:pStyle w:val="18"/>
        <w:keepNext w:val="0"/>
        <w:keepLines w:val="0"/>
        <w:widowControl/>
        <w:suppressLineNumbers w:val="0"/>
        <w:spacing w:line="360" w:lineRule="auto"/>
        <w:rPr>
          <w:rFonts w:hint="default" w:ascii="Times New Roman Regular" w:hAnsi="Times New Roman Regular" w:cs="Times New Roman Regular"/>
          <w:sz w:val="24"/>
          <w:szCs w:val="24"/>
          <w:lang w:val="en-US"/>
        </w:rPr>
      </w:pPr>
    </w:p>
    <w:p w14:paraId="23A76E0D">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 xml:space="preserve">CHAPTER THREE: RESEARCH METHOD </w:t>
      </w:r>
    </w:p>
    <w:p w14:paraId="50F20A6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 Introduction</w:t>
      </w:r>
    </w:p>
    <w:p w14:paraId="09175DB2">
      <w:pPr>
        <w:spacing w:line="360" w:lineRule="auto"/>
        <w:rPr>
          <w:rFonts w:hint="default" w:ascii="Times New Roman Regular" w:hAnsi="Times New Roman Regular" w:cs="Times New Roman Regular"/>
          <w:sz w:val="24"/>
          <w:szCs w:val="24"/>
        </w:rPr>
      </w:pPr>
    </w:p>
    <w:p w14:paraId="06EAA877">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This chapter presents the research methods that will be used to conduct the study on the adoption and integration of Information and Communication Technology (ICT) in teaching and learning in public secondary schools in Laikipia East Sub-county, Kenya. It outlines the research approach and design, the target population, sampling procedures and sample size, as well as the methods that will be used to collect data. The chapter also describes the research instruments, procedures for establishing their validity and reliability, methods of data analysis, and ethical considerations that will guide the study. The methodology has been selected to ensure that the data collected adequately addresses the objectives of the study and provides a clear understanding of the factors influencing the adoption and integration of ICT in teaching and learning.</w:t>
      </w:r>
    </w:p>
    <w:p w14:paraId="1AA58A02">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3A0FB79B">
      <w:pPr>
        <w:keepNext w:val="0"/>
        <w:keepLines w:val="0"/>
        <w:widowControl/>
        <w:suppressLineNumbers w:val="0"/>
        <w:spacing w:line="360" w:lineRule="auto"/>
        <w:ind w:firstLine="601" w:firstLineChars="250"/>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3.2 Research Paradigm</w:t>
      </w:r>
    </w:p>
    <w:p w14:paraId="007BF9F1">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4FB66C9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study will be guided by the </w:t>
      </w:r>
      <w:r>
        <w:rPr>
          <w:rStyle w:val="19"/>
          <w:rFonts w:hint="default" w:ascii="Times New Roman Regular" w:hAnsi="Times New Roman Regular" w:cs="Times New Roman Regular"/>
          <w:sz w:val="24"/>
          <w:szCs w:val="24"/>
        </w:rPr>
        <w:t>pragmatic research paradigm</w:t>
      </w:r>
      <w:r>
        <w:rPr>
          <w:rFonts w:hint="default" w:ascii="Times New Roman Regular" w:hAnsi="Times New Roman Regular" w:cs="Times New Roman Regular"/>
          <w:sz w:val="24"/>
          <w:szCs w:val="24"/>
        </w:rPr>
        <w:t>.</w:t>
      </w:r>
      <w:r>
        <w:rPr>
          <w:rFonts w:hint="default" w:ascii="Times New Roman Regular" w:hAnsi="Times New Roman Regular" w:eastAsia="SimSun" w:cs="Times New Roman Regular"/>
          <w:kern w:val="0"/>
          <w:sz w:val="24"/>
          <w:szCs w:val="24"/>
          <w:lang w:val="en-US" w:eastAsia="zh-CN" w:bidi="ar"/>
          <w14:ligatures w14:val="none"/>
        </w:rPr>
        <w:t xml:space="preserve">It provides the general framework for deciding what information is important, how it should be collected, and how the findings should be interpreted. </w:t>
      </w:r>
      <w:r>
        <w:rPr>
          <w:rFonts w:hint="default" w:ascii="Times New Roman Regular" w:hAnsi="Times New Roman Regular" w:cs="Times New Roman Regular"/>
          <w:sz w:val="24"/>
          <w:szCs w:val="24"/>
        </w:rPr>
        <w:t>The pragmatic paradigm is considered appropriate because the study seeks to develop a practical understanding of the adoption and integration of Information and Communication Technology (ICT) in teaching and learning in public secondary schools in Laikipia East Sub-county. The study may require both numerical information, such as the availability and use of ICT resources, and descriptive views from teachers and school administrators regarding their experiences, challenges, and practices.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pragmatic paradigm allows the researcher to use methods that are most suitable for addressing the research problem and achieving the objectives of the study. It therefore provides flexibility in combining quantitative and qualitative approaches where necessary. By using this paradigm, the study will be able to gain a broader understanding of how ICT is adopted and integrated in teaching and learning, as well as the factors that may support or hinder its effective use in public secondary schools.</w:t>
      </w:r>
    </w:p>
    <w:p w14:paraId="7FCE7F6F">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34687983">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4DA157BF">
      <w:pPr>
        <w:keepNext w:val="0"/>
        <w:keepLines w:val="0"/>
        <w:widowControl/>
        <w:suppressLineNumbers w:val="0"/>
        <w:spacing w:line="360" w:lineRule="auto"/>
        <w:ind w:firstLine="480" w:firstLineChars="200"/>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3.3 Research Design</w:t>
      </w:r>
    </w:p>
    <w:p w14:paraId="5E20F1B5">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092F32D3">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 xml:space="preserve"> </w:t>
      </w:r>
      <w:r>
        <w:rPr>
          <w:rFonts w:hint="default" w:ascii="Times New Roman Regular" w:hAnsi="Times New Roman Regular" w:cs="Times New Roman Regular"/>
          <w:sz w:val="24"/>
          <w:szCs w:val="24"/>
        </w:rPr>
        <w:t xml:space="preserve">This study will adopt a </w:t>
      </w:r>
      <w:r>
        <w:rPr>
          <w:rStyle w:val="19"/>
          <w:rFonts w:hint="default" w:ascii="Times New Roman Regular" w:hAnsi="Times New Roman Regular" w:cs="Times New Roman Regular"/>
          <w:sz w:val="24"/>
          <w:szCs w:val="24"/>
        </w:rPr>
        <w:t>descriptive survey research design</w:t>
      </w:r>
      <w:r>
        <w:rPr>
          <w:rFonts w:hint="default" w:ascii="Times New Roman Regular" w:hAnsi="Times New Roman Regular" w:cs="Times New Roman Regular"/>
          <w:sz w:val="24"/>
          <w:szCs w:val="24"/>
        </w:rPr>
        <w:t>. The design will help the researcher collect information on the current state of ICT adoption and integration in teaching and learning in public secondary schools in Laikipia East Sub-county.</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study will gather views and experiences from relevant respondents, particularly teachers and school administrators. It will focus on the availability and use of ICT resources, the extent to which ICT is integrated into teaching and learning, and the challenges that affect its effective use.</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descriptive survey design is appropriate because it will provide a clear picture of the situation as it exists without manipulating any variables. The findings will help identify areas of strength and gaps that need improvement in the adoption and integration of ICT in the selected schools.</w:t>
      </w:r>
    </w:p>
    <w:p w14:paraId="17C94B7B">
      <w:pPr>
        <w:keepNext w:val="0"/>
        <w:keepLines w:val="0"/>
        <w:widowControl/>
        <w:suppressLineNumbers w:val="0"/>
        <w:spacing w:line="360" w:lineRule="auto"/>
        <w:jc w:val="left"/>
        <w:rPr>
          <w:rFonts w:hint="default" w:ascii="Times New Roman Regular" w:hAnsi="Times New Roman Regular" w:cs="Times New Roman Regular"/>
          <w:sz w:val="24"/>
          <w:szCs w:val="24"/>
        </w:rPr>
      </w:pPr>
    </w:p>
    <w:p w14:paraId="11C75509">
      <w:pPr>
        <w:keepNext w:val="0"/>
        <w:keepLines w:val="0"/>
        <w:widowControl/>
        <w:suppressLineNumbers w:val="0"/>
        <w:spacing w:line="360" w:lineRule="auto"/>
        <w:ind w:firstLine="601" w:firstLineChars="250"/>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3.4 Research Approach</w:t>
      </w:r>
    </w:p>
    <w:p w14:paraId="7F73633A">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This study will use a </w:t>
      </w:r>
      <w:r>
        <w:rPr>
          <w:rStyle w:val="19"/>
          <w:rFonts w:hint="default" w:ascii="Times New Roman Regular" w:hAnsi="Times New Roman Regular" w:cs="Times New Roman Regular"/>
          <w:sz w:val="24"/>
          <w:szCs w:val="24"/>
        </w:rPr>
        <w:t>mixed-methods research approach</w:t>
      </w:r>
      <w:r>
        <w:rPr>
          <w:rFonts w:hint="default" w:ascii="Times New Roman Regular" w:hAnsi="Times New Roman Regular" w:cs="Times New Roman Regular"/>
          <w:sz w:val="24"/>
          <w:szCs w:val="24"/>
        </w:rPr>
        <w:t>, combining both quantitative and qualitative methods. The quantitative approach will help the researcher collect numerical data on the availability, adoption, and use of ICT in teaching and learning. This information will make it easier to identify patterns and determine the extent of ICT integration in public secondary schools.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qualitative approach will be used to obtain detailed views and experiences from teachers and school administrators. It will help the researcher understand the challenges they face, the benefits they experience, and the factors that influence the use of ICT in teaching and learning.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Using both approaches will provide a more complete understanding of ICT adoption and integration in the selected schools. The combination of numerical findings and respondents’ experiences will also help the researcher address the study objectives more effectively.</w:t>
      </w:r>
    </w:p>
    <w:p w14:paraId="76CE8A41">
      <w:pPr>
        <w:keepNext w:val="0"/>
        <w:keepLines w:val="0"/>
        <w:widowControl/>
        <w:suppressLineNumbers w:val="0"/>
        <w:spacing w:line="360" w:lineRule="auto"/>
        <w:ind w:firstLine="480" w:firstLineChars="200"/>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3.5 Study Area</w:t>
      </w:r>
    </w:p>
    <w:p w14:paraId="76D652C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study will be carried out in </w:t>
      </w:r>
      <w:r>
        <w:rPr>
          <w:rStyle w:val="19"/>
          <w:rFonts w:hint="default" w:ascii="Times New Roman Regular" w:hAnsi="Times New Roman Regular" w:cs="Times New Roman Regular"/>
          <w:sz w:val="24"/>
          <w:szCs w:val="24"/>
        </w:rPr>
        <w:t>Laikipia East Sub-County, Laikipia County, Kenya</w:t>
      </w:r>
      <w:r>
        <w:rPr>
          <w:rFonts w:hint="default" w:ascii="Times New Roman Regular" w:hAnsi="Times New Roman Regular" w:cs="Times New Roman Regular"/>
          <w:sz w:val="24"/>
          <w:szCs w:val="24"/>
        </w:rPr>
        <w:t>. The area has several public secondary schools serving learners from different social and economic backgrounds. The study area is suitable because public schools in the sub-county have been adopting ICT in teaching and learning at different levels.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study will focus on selected public secondary schools within Laikipia East Sub-County. These schools provide a suitable setting for examining the availability and use of ICT resources, teachers’ experiences, and the challenges affecting ICT integration in classroom activities.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Laikipia East Sub-County was selected because it provides an opportunity to assess the actual situation of ICT adoption at the local level. The findings from the study may help education stakeholders understand the challenges faced by schools and identify ways of improving the use of ICT to support effective teaching and learning.</w:t>
      </w:r>
    </w:p>
    <w:p w14:paraId="2E5DE1C4">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3.6 Target Population</w:t>
      </w:r>
    </w:p>
    <w:p w14:paraId="3E36FF9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target population refers to the group of people from whom the researcher intends to collect information for the study. In this study, the target population will comprise </w:t>
      </w:r>
      <w:r>
        <w:rPr>
          <w:rStyle w:val="19"/>
          <w:rFonts w:hint="default" w:ascii="Times New Roman Regular" w:hAnsi="Times New Roman Regular" w:cs="Times New Roman Regular"/>
          <w:b w:val="0"/>
          <w:bCs w:val="0"/>
          <w:sz w:val="24"/>
          <w:szCs w:val="24"/>
        </w:rPr>
        <w:t>teachers and school administrators in public secondary schools in Laikipia East Sub-County</w:t>
      </w:r>
      <w:r>
        <w:rPr>
          <w:rFonts w:hint="default" w:ascii="Times New Roman Regular" w:hAnsi="Times New Roman Regular" w:cs="Times New Roman Regular"/>
          <w:b w:val="0"/>
          <w:bCs w:val="0"/>
          <w:sz w:val="24"/>
          <w:szCs w:val="24"/>
        </w:rPr>
        <w:t>.</w:t>
      </w:r>
      <w:r>
        <w:rPr>
          <w:rFonts w:hint="default" w:ascii="Times New Roman Regular" w:hAnsi="Times New Roman Regular" w:cs="Times New Roman Regular"/>
          <w:sz w:val="24"/>
          <w:szCs w:val="24"/>
        </w:rPr>
        <w:t xml:space="preserve"> These respondents are considered appropriate because they are directly involved in the use and management of ICT in teaching and learning.</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Teachers will provide information on how ICT is used during classroom instruction, the availability of ICT facilities, their level of ICT skills, and the challenges they experience when using technology. School administrators will provide information on ICT planning, provision of resources, training, and the support given to teachers.</w:t>
      </w:r>
      <w:r>
        <w:rPr>
          <w:rFonts w:hint="default" w:ascii="Times New Roman Regular" w:hAnsi="Times New Roman Regular" w:cs="Times New Roman Regular"/>
          <w:sz w:val="24"/>
          <w:szCs w:val="24"/>
          <w:lang w:val="en-US"/>
        </w:rPr>
        <w:t xml:space="preserve"> </w:t>
      </w:r>
      <w:r>
        <w:rPr>
          <w:rFonts w:hint="default" w:ascii="Times New Roman Regular" w:hAnsi="Times New Roman Regular" w:cs="Times New Roman Regular"/>
          <w:sz w:val="24"/>
          <w:szCs w:val="24"/>
        </w:rPr>
        <w:t>The target population will therefore provide relevant information needed to assess the adoption and integration of ICT in teaching and learning. The researcher will obtain the actual number of teachers and school administrators from the selected public secondary schools and relevant education offices before determining the sample size.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4"/>
        <w:gridCol w:w="3559"/>
      </w:tblGrid>
      <w:tr w14:paraId="702864B3">
        <w:trPr>
          <w:tblHeader/>
          <w:tblCellSpacing w:w="15" w:type="dxa"/>
        </w:trPr>
        <w:tc>
          <w:tcPr>
            <w:tcW w:w="0" w:type="auto"/>
            <w:shd w:val="clear"/>
            <w:vAlign w:val="center"/>
          </w:tcPr>
          <w:p w14:paraId="6CE7B96B">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Respondent Category</w:t>
            </w:r>
          </w:p>
        </w:tc>
        <w:tc>
          <w:tcPr>
            <w:tcW w:w="0" w:type="auto"/>
            <w:shd w:val="clear"/>
            <w:vAlign w:val="center"/>
          </w:tcPr>
          <w:p w14:paraId="071BBA39">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Key Information</w:t>
            </w:r>
          </w:p>
        </w:tc>
      </w:tr>
      <w:tr w14:paraId="7874B69F">
        <w:trPr>
          <w:tblCellSpacing w:w="15" w:type="dxa"/>
        </w:trPr>
        <w:tc>
          <w:tcPr>
            <w:tcW w:w="0" w:type="auto"/>
            <w:shd w:val="clear"/>
            <w:vAlign w:val="center"/>
          </w:tcPr>
          <w:p w14:paraId="6CE1F10E">
            <w:pPr>
              <w:keepNext w:val="0"/>
              <w:keepLines w:val="0"/>
              <w:widowControl/>
              <w:suppressLineNumbers w:val="0"/>
              <w:jc w:val="left"/>
            </w:pPr>
            <w:r>
              <w:rPr>
                <w:rFonts w:ascii="SimSun" w:hAnsi="SimSun" w:eastAsia="SimSun" w:cs="SimSun"/>
                <w:kern w:val="0"/>
                <w:sz w:val="24"/>
                <w:szCs w:val="24"/>
                <w:lang w:val="en-US" w:eastAsia="zh-CN" w:bidi="ar"/>
                <w14:ligatures w14:val="none"/>
              </w:rPr>
              <w:t>Teachers</w:t>
            </w:r>
          </w:p>
        </w:tc>
        <w:tc>
          <w:tcPr>
            <w:tcW w:w="0" w:type="auto"/>
            <w:shd w:val="clear"/>
            <w:vAlign w:val="center"/>
          </w:tcPr>
          <w:p w14:paraId="020084D8">
            <w:pPr>
              <w:keepNext w:val="0"/>
              <w:keepLines w:val="0"/>
              <w:widowControl/>
              <w:suppressLineNumbers w:val="0"/>
              <w:jc w:val="left"/>
            </w:pPr>
            <w:r>
              <w:rPr>
                <w:rFonts w:ascii="SimSun" w:hAnsi="SimSun" w:eastAsia="SimSun" w:cs="SimSun"/>
                <w:kern w:val="0"/>
                <w:sz w:val="24"/>
                <w:szCs w:val="24"/>
                <w:lang w:val="en-US" w:eastAsia="zh-CN" w:bidi="ar"/>
                <w14:ligatures w14:val="none"/>
              </w:rPr>
              <w:t>ICT use, skills and challenges</w:t>
            </w:r>
          </w:p>
        </w:tc>
      </w:tr>
      <w:tr w14:paraId="66E3E692">
        <w:trPr>
          <w:tblCellSpacing w:w="15" w:type="dxa"/>
        </w:trPr>
        <w:tc>
          <w:tcPr>
            <w:tcW w:w="0" w:type="auto"/>
            <w:shd w:val="clear"/>
            <w:vAlign w:val="center"/>
          </w:tcPr>
          <w:p w14:paraId="4EAB62A2">
            <w:pPr>
              <w:keepNext w:val="0"/>
              <w:keepLines w:val="0"/>
              <w:widowControl/>
              <w:suppressLineNumbers w:val="0"/>
              <w:jc w:val="left"/>
            </w:pPr>
            <w:r>
              <w:rPr>
                <w:rFonts w:ascii="SimSun" w:hAnsi="SimSun" w:eastAsia="SimSun" w:cs="SimSun"/>
                <w:kern w:val="0"/>
                <w:sz w:val="24"/>
                <w:szCs w:val="24"/>
                <w:lang w:val="en-US" w:eastAsia="zh-CN" w:bidi="ar"/>
                <w14:ligatures w14:val="none"/>
              </w:rPr>
              <w:t>School Administrators</w:t>
            </w:r>
          </w:p>
        </w:tc>
        <w:tc>
          <w:tcPr>
            <w:tcW w:w="0" w:type="auto"/>
            <w:shd w:val="clear"/>
            <w:vAlign w:val="center"/>
          </w:tcPr>
          <w:p w14:paraId="76F22A1B">
            <w:pPr>
              <w:keepNext w:val="0"/>
              <w:keepLines w:val="0"/>
              <w:widowControl/>
              <w:suppressLineNumbers w:val="0"/>
              <w:jc w:val="left"/>
            </w:pPr>
            <w:r>
              <w:rPr>
                <w:rFonts w:ascii="SimSun" w:hAnsi="SimSun" w:eastAsia="SimSun" w:cs="SimSun"/>
                <w:kern w:val="0"/>
                <w:sz w:val="24"/>
                <w:szCs w:val="24"/>
                <w:lang w:val="en-US" w:eastAsia="zh-CN" w:bidi="ar"/>
                <w14:ligatures w14:val="none"/>
              </w:rPr>
              <w:t>ICT resources, training and support</w:t>
            </w:r>
          </w:p>
        </w:tc>
      </w:tr>
      <w:tr w14:paraId="16A988EF">
        <w:trPr>
          <w:tblCellSpacing w:w="15" w:type="dxa"/>
        </w:trPr>
        <w:tc>
          <w:tcPr>
            <w:tcW w:w="0" w:type="auto"/>
            <w:shd w:val="clear"/>
            <w:vAlign w:val="center"/>
          </w:tcPr>
          <w:p w14:paraId="1D801E03">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Total</w:t>
            </w:r>
          </w:p>
        </w:tc>
        <w:tc>
          <w:tcPr>
            <w:tcW w:w="0" w:type="auto"/>
            <w:shd w:val="clear"/>
            <w:vAlign w:val="center"/>
          </w:tcPr>
          <w:p w14:paraId="410DDBA6">
            <w:pPr>
              <w:keepNext w:val="0"/>
              <w:keepLines w:val="0"/>
              <w:widowControl/>
              <w:suppressLineNumbers w:val="0"/>
              <w:jc w:val="left"/>
            </w:pPr>
            <w:r>
              <w:rPr>
                <w:rFonts w:ascii="SimSun" w:hAnsi="SimSun" w:eastAsia="SimSun" w:cs="SimSun"/>
                <w:kern w:val="0"/>
                <w:sz w:val="24"/>
                <w:szCs w:val="24"/>
                <w:lang w:val="en-US" w:eastAsia="zh-CN" w:bidi="ar"/>
                <w14:ligatures w14:val="none"/>
              </w:rPr>
              <w:t>Teachers and administrators</w:t>
            </w:r>
          </w:p>
        </w:tc>
      </w:tr>
    </w:tbl>
    <w:p w14:paraId="4CCFA86F">
      <w:pPr>
        <w:pStyle w:val="18"/>
        <w:keepNext w:val="0"/>
        <w:keepLines w:val="0"/>
        <w:widowControl/>
        <w:suppressLineNumbers w:val="0"/>
        <w:rPr>
          <w:rFonts w:hint="default" w:ascii="Times New Roman Regular" w:hAnsi="Times New Roman Regular" w:cs="Times New Roman Regular"/>
          <w:sz w:val="24"/>
          <w:szCs w:val="24"/>
        </w:rPr>
      </w:pPr>
      <w:r>
        <w:rPr>
          <w:rStyle w:val="19"/>
        </w:rPr>
        <w:t>Table 3.1: Target Population of the Study</w:t>
      </w:r>
    </w:p>
    <w:p w14:paraId="2E303AC1">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21CF44EF">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3.7 Sample Size and Sampling Techniques</w:t>
      </w:r>
    </w:p>
    <w:p w14:paraId="3DDCB9D9">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39D6EED3">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The sample size will be determined from the total number of teachers and school administrators in public secondary schools in Laikipia East Sub-County. The researcher will use stratified and simple random sampling to select teachers, while purposive sampling will be used to select school administrators because of their knowledge and responsibilities in ICT management. These techniques will help ensure that the selected respondents are representative of the target population and provide relevant information on ICT adoption and integration in teaching and learning.</w:t>
      </w:r>
    </w:p>
    <w:p w14:paraId="638C4B9E">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6CEB51DA">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3.7.1 Sample Size</w:t>
      </w:r>
    </w:p>
    <w:p w14:paraId="42D1CFC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sample size for this study will be determined from the target population of teachers and school administrators in public secondary schools in Laikipia East Sub-County. The researcher will use Yamane’s (1967) formula to determine the required sample size:</w:t>
      </w:r>
    </w:p>
    <w:p w14:paraId="69B26570">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br w:type="textWrapping"/>
      </w:r>
      <w:r>
        <w:rPr>
          <w:rFonts w:hint="default" w:ascii="Times New Roman Regular" w:hAnsi="Times New Roman Regular" w:eastAsia="Noto Sans" w:cs="Times New Roman Regular"/>
          <w:b/>
          <w:bCs/>
          <w:color w:val="000000"/>
          <w:kern w:val="0"/>
          <w:sz w:val="24"/>
          <w:szCs w:val="24"/>
          <w:lang w:val="en-US" w:eastAsia="zh-CN" w:bidi="ar"/>
          <w14:ligatures w14:val="none"/>
        </w:rPr>
        <w:t xml:space="preserve">n = N / [1 + N(e²)] </w:t>
      </w:r>
    </w:p>
    <w:p w14:paraId="0E0F01DF">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Where: </w:t>
      </w:r>
    </w:p>
    <w:p w14:paraId="6ACACFA7">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bCs/>
          <w:color w:val="000000"/>
          <w:kern w:val="0"/>
          <w:sz w:val="24"/>
          <w:szCs w:val="24"/>
          <w:lang w:val="en-US" w:eastAsia="zh-CN" w:bidi="ar"/>
          <w14:ligatures w14:val="none"/>
        </w:rPr>
        <w:t>n</w:t>
      </w: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 = required sample size; </w:t>
      </w:r>
    </w:p>
    <w:p w14:paraId="1ED59552">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bCs/>
          <w:color w:val="000000"/>
          <w:kern w:val="0"/>
          <w:sz w:val="24"/>
          <w:szCs w:val="24"/>
          <w:lang w:val="en-US" w:eastAsia="zh-CN" w:bidi="ar"/>
          <w14:ligatures w14:val="none"/>
        </w:rPr>
        <w:t>N</w:t>
      </w: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 = total target population; and </w:t>
      </w:r>
    </w:p>
    <w:p w14:paraId="2A88FD83">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bCs/>
          <w:color w:val="000000"/>
          <w:kern w:val="0"/>
          <w:sz w:val="24"/>
          <w:szCs w:val="24"/>
          <w:lang w:val="en-US" w:eastAsia="zh-CN" w:bidi="ar"/>
          <w14:ligatures w14:val="none"/>
        </w:rPr>
        <w:t>e</w:t>
      </w: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 = level of precision or sampling error, which will be set at 0.05. </w:t>
      </w:r>
    </w:p>
    <w:p w14:paraId="7C1C1773">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For example, after obtaining the official population of teachers, the researcher will substitute the actual </w:t>
      </w:r>
    </w:p>
    <w:p w14:paraId="17C6920E">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figure into the formula to determine the required sample size. </w:t>
      </w:r>
    </w:p>
    <w:p w14:paraId="4506CC06">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p>
    <w:p w14:paraId="121A599D">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In addition to the sampled teachers, school administrators will be selected purposively because of their </w:t>
      </w:r>
    </w:p>
    <w:p w14:paraId="5D6F6F27">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specific responsibilities in school management and ICT administration. The final sample size will therefore </w:t>
      </w:r>
    </w:p>
    <w:p w14:paraId="2611AD9B">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consist of the selected teachers and school administrators. </w:t>
      </w:r>
    </w:p>
    <w:p w14:paraId="2DF9CAC8">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r>
        <w:rPr>
          <w:rFonts w:hint="default" w:ascii="Times New Roman Regular" w:hAnsi="Times New Roman Regular" w:eastAsia="Noto Sans" w:cs="Times New Roman Regular"/>
          <w:b w:val="0"/>
          <w:color w:val="000000"/>
          <w:kern w:val="0"/>
          <w:sz w:val="24"/>
          <w:szCs w:val="24"/>
          <w:lang w:val="en-US" w:eastAsia="zh-CN" w:bidi="ar"/>
          <w14:ligatures w14:val="none"/>
        </w:rPr>
        <w:t>If we use 100 teachers &amp; 50 school administrators,the information can be tabled as follows:</w:t>
      </w:r>
    </w:p>
    <w:p w14:paraId="7C1A6C9D">
      <w:pPr>
        <w:pStyle w:val="18"/>
        <w:keepNext w:val="0"/>
        <w:keepLines w:val="0"/>
        <w:widowControl/>
        <w:suppressLineNumbers w:val="0"/>
        <w:spacing w:before="0" w:beforeAutospacing="1" w:after="0" w:afterAutospacing="1"/>
        <w:ind w:left="0" w:right="0"/>
      </w:pPr>
      <w:r>
        <w:t>Using Yamane’s formula at a 5% margin of error:</w:t>
      </w:r>
    </w:p>
    <w:p w14:paraId="39D6A3C1">
      <w:pPr>
        <w:pStyle w:val="18"/>
        <w:keepNext w:val="0"/>
        <w:keepLines w:val="0"/>
        <w:widowControl/>
        <w:suppressLineNumbers w:val="0"/>
      </w:pPr>
      <w:r>
        <w:rPr>
          <w:rStyle w:val="19"/>
        </w:rPr>
        <w:t>Teachers:</w:t>
      </w:r>
      <w:r>
        <w:br w:type="textWrapping"/>
      </w:r>
      <w:r>
        <w:t xml:space="preserve">n = 100 ÷ [1 + 100(0.05²)] = </w:t>
      </w:r>
      <w:r>
        <w:rPr>
          <w:rStyle w:val="19"/>
        </w:rPr>
        <w:t>80 teachers</w:t>
      </w:r>
    </w:p>
    <w:p w14:paraId="69A24495">
      <w:pPr>
        <w:pStyle w:val="18"/>
        <w:keepNext w:val="0"/>
        <w:keepLines w:val="0"/>
        <w:widowControl/>
        <w:suppressLineNumbers w:val="0"/>
      </w:pPr>
      <w:r>
        <w:t xml:space="preserve">The </w:t>
      </w:r>
      <w:r>
        <w:rPr>
          <w:rStyle w:val="19"/>
        </w:rPr>
        <w:t>50 school administrators</w:t>
      </w:r>
      <w:r>
        <w:t xml:space="preserve"> will be selected purposively because of their specific roles in school management and ICT administration.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4"/>
        <w:gridCol w:w="1145"/>
        <w:gridCol w:w="1211"/>
        <w:gridCol w:w="1893"/>
      </w:tblGrid>
      <w:tr w14:paraId="720528E2">
        <w:trPr>
          <w:tblHeader/>
          <w:tblCellSpacing w:w="15" w:type="dxa"/>
        </w:trPr>
        <w:tc>
          <w:tcPr>
            <w:tcW w:w="0" w:type="auto"/>
            <w:shd w:val="clear"/>
            <w:vAlign w:val="center"/>
          </w:tcPr>
          <w:p w14:paraId="6FBC9664">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Respondent Category</w:t>
            </w:r>
          </w:p>
        </w:tc>
        <w:tc>
          <w:tcPr>
            <w:tcW w:w="0" w:type="auto"/>
            <w:shd w:val="clear"/>
            <w:vAlign w:val="center"/>
          </w:tcPr>
          <w:p w14:paraId="496DD32A">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Population</w:t>
            </w:r>
          </w:p>
        </w:tc>
        <w:tc>
          <w:tcPr>
            <w:tcW w:w="0" w:type="auto"/>
            <w:shd w:val="clear"/>
            <w:vAlign w:val="center"/>
          </w:tcPr>
          <w:p w14:paraId="78112343">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Sample Size</w:t>
            </w:r>
          </w:p>
        </w:tc>
        <w:tc>
          <w:tcPr>
            <w:tcW w:w="0" w:type="auto"/>
            <w:shd w:val="clear"/>
            <w:vAlign w:val="center"/>
          </w:tcPr>
          <w:p w14:paraId="5F46C321">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Sampling Method</w:t>
            </w:r>
          </w:p>
        </w:tc>
      </w:tr>
      <w:tr w14:paraId="1F371F86">
        <w:trPr>
          <w:tblCellSpacing w:w="15" w:type="dxa"/>
        </w:trPr>
        <w:tc>
          <w:tcPr>
            <w:tcW w:w="0" w:type="auto"/>
            <w:shd w:val="clear"/>
            <w:vAlign w:val="center"/>
          </w:tcPr>
          <w:p w14:paraId="3DA6392E">
            <w:pPr>
              <w:keepNext w:val="0"/>
              <w:keepLines w:val="0"/>
              <w:widowControl/>
              <w:suppressLineNumbers w:val="0"/>
              <w:jc w:val="left"/>
            </w:pPr>
            <w:r>
              <w:rPr>
                <w:rFonts w:ascii="SimSun" w:hAnsi="SimSun" w:eastAsia="SimSun" w:cs="SimSun"/>
                <w:kern w:val="0"/>
                <w:sz w:val="24"/>
                <w:szCs w:val="24"/>
                <w:lang w:val="en-US" w:eastAsia="zh-CN" w:bidi="ar"/>
                <w14:ligatures w14:val="none"/>
              </w:rPr>
              <w:t>Teachers</w:t>
            </w:r>
          </w:p>
        </w:tc>
        <w:tc>
          <w:tcPr>
            <w:tcW w:w="0" w:type="auto"/>
            <w:shd w:val="clear"/>
            <w:vAlign w:val="center"/>
          </w:tcPr>
          <w:p w14:paraId="6E0D1933">
            <w:pPr>
              <w:keepNext w:val="0"/>
              <w:keepLines w:val="0"/>
              <w:widowControl/>
              <w:suppressLineNumbers w:val="0"/>
              <w:jc w:val="left"/>
            </w:pPr>
            <w:r>
              <w:rPr>
                <w:rFonts w:ascii="SimSun" w:hAnsi="SimSun" w:eastAsia="SimSun" w:cs="SimSun"/>
                <w:kern w:val="0"/>
                <w:sz w:val="24"/>
                <w:szCs w:val="24"/>
                <w:lang w:val="en-US" w:eastAsia="zh-CN" w:bidi="ar"/>
                <w14:ligatures w14:val="none"/>
              </w:rPr>
              <w:t>100</w:t>
            </w:r>
          </w:p>
        </w:tc>
        <w:tc>
          <w:tcPr>
            <w:tcW w:w="0" w:type="auto"/>
            <w:shd w:val="clear"/>
            <w:vAlign w:val="center"/>
          </w:tcPr>
          <w:p w14:paraId="2B749612">
            <w:pPr>
              <w:keepNext w:val="0"/>
              <w:keepLines w:val="0"/>
              <w:widowControl/>
              <w:suppressLineNumbers w:val="0"/>
              <w:jc w:val="left"/>
            </w:pPr>
            <w:r>
              <w:rPr>
                <w:rFonts w:ascii="SimSun" w:hAnsi="SimSun" w:eastAsia="SimSun" w:cs="SimSun"/>
                <w:kern w:val="0"/>
                <w:sz w:val="24"/>
                <w:szCs w:val="24"/>
                <w:lang w:val="en-US" w:eastAsia="zh-CN" w:bidi="ar"/>
                <w14:ligatures w14:val="none"/>
              </w:rPr>
              <w:t>80</w:t>
            </w:r>
          </w:p>
        </w:tc>
        <w:tc>
          <w:tcPr>
            <w:tcW w:w="0" w:type="auto"/>
            <w:shd w:val="clear"/>
            <w:vAlign w:val="center"/>
          </w:tcPr>
          <w:p w14:paraId="2AF8FDFC">
            <w:pPr>
              <w:keepNext w:val="0"/>
              <w:keepLines w:val="0"/>
              <w:widowControl/>
              <w:suppressLineNumbers w:val="0"/>
              <w:jc w:val="left"/>
            </w:pPr>
            <w:r>
              <w:rPr>
                <w:rFonts w:ascii="SimSun" w:hAnsi="SimSun" w:eastAsia="SimSun" w:cs="SimSun"/>
                <w:kern w:val="0"/>
                <w:sz w:val="24"/>
                <w:szCs w:val="24"/>
                <w:lang w:val="en-US" w:eastAsia="zh-CN" w:bidi="ar"/>
                <w14:ligatures w14:val="none"/>
              </w:rPr>
              <w:t>Yamane’s formula</w:t>
            </w:r>
          </w:p>
        </w:tc>
      </w:tr>
      <w:tr w14:paraId="05623C49">
        <w:trPr>
          <w:tblCellSpacing w:w="15" w:type="dxa"/>
        </w:trPr>
        <w:tc>
          <w:tcPr>
            <w:tcW w:w="0" w:type="auto"/>
            <w:shd w:val="clear"/>
            <w:vAlign w:val="center"/>
          </w:tcPr>
          <w:p w14:paraId="508DDC82">
            <w:pPr>
              <w:keepNext w:val="0"/>
              <w:keepLines w:val="0"/>
              <w:widowControl/>
              <w:suppressLineNumbers w:val="0"/>
              <w:jc w:val="left"/>
            </w:pPr>
            <w:r>
              <w:rPr>
                <w:rFonts w:ascii="SimSun" w:hAnsi="SimSun" w:eastAsia="SimSun" w:cs="SimSun"/>
                <w:kern w:val="0"/>
                <w:sz w:val="24"/>
                <w:szCs w:val="24"/>
                <w:lang w:val="en-US" w:eastAsia="zh-CN" w:bidi="ar"/>
                <w14:ligatures w14:val="none"/>
              </w:rPr>
              <w:t>School Administrators</w:t>
            </w:r>
          </w:p>
        </w:tc>
        <w:tc>
          <w:tcPr>
            <w:tcW w:w="0" w:type="auto"/>
            <w:shd w:val="clear"/>
            <w:vAlign w:val="center"/>
          </w:tcPr>
          <w:p w14:paraId="7354142F">
            <w:pPr>
              <w:keepNext w:val="0"/>
              <w:keepLines w:val="0"/>
              <w:widowControl/>
              <w:suppressLineNumbers w:val="0"/>
              <w:jc w:val="left"/>
            </w:pPr>
            <w:r>
              <w:rPr>
                <w:rFonts w:ascii="SimSun" w:hAnsi="SimSun" w:eastAsia="SimSun" w:cs="SimSun"/>
                <w:kern w:val="0"/>
                <w:sz w:val="24"/>
                <w:szCs w:val="24"/>
                <w:lang w:val="en-US" w:eastAsia="zh-CN" w:bidi="ar"/>
                <w14:ligatures w14:val="none"/>
              </w:rPr>
              <w:t>50</w:t>
            </w:r>
          </w:p>
        </w:tc>
        <w:tc>
          <w:tcPr>
            <w:tcW w:w="0" w:type="auto"/>
            <w:shd w:val="clear"/>
            <w:vAlign w:val="center"/>
          </w:tcPr>
          <w:p w14:paraId="7521EBDA">
            <w:pPr>
              <w:keepNext w:val="0"/>
              <w:keepLines w:val="0"/>
              <w:widowControl/>
              <w:suppressLineNumbers w:val="0"/>
              <w:jc w:val="left"/>
            </w:pPr>
            <w:r>
              <w:rPr>
                <w:rFonts w:ascii="SimSun" w:hAnsi="SimSun" w:eastAsia="SimSun" w:cs="SimSun"/>
                <w:kern w:val="0"/>
                <w:sz w:val="24"/>
                <w:szCs w:val="24"/>
                <w:lang w:val="en-US" w:eastAsia="zh-CN" w:bidi="ar"/>
                <w14:ligatures w14:val="none"/>
              </w:rPr>
              <w:t>50</w:t>
            </w:r>
          </w:p>
        </w:tc>
        <w:tc>
          <w:tcPr>
            <w:tcW w:w="0" w:type="auto"/>
            <w:shd w:val="clear"/>
            <w:vAlign w:val="center"/>
          </w:tcPr>
          <w:p w14:paraId="065415CC">
            <w:pPr>
              <w:keepNext w:val="0"/>
              <w:keepLines w:val="0"/>
              <w:widowControl/>
              <w:suppressLineNumbers w:val="0"/>
              <w:jc w:val="left"/>
            </w:pPr>
            <w:r>
              <w:rPr>
                <w:rFonts w:ascii="SimSun" w:hAnsi="SimSun" w:eastAsia="SimSun" w:cs="SimSun"/>
                <w:kern w:val="0"/>
                <w:sz w:val="24"/>
                <w:szCs w:val="24"/>
                <w:lang w:val="en-US" w:eastAsia="zh-CN" w:bidi="ar"/>
                <w14:ligatures w14:val="none"/>
              </w:rPr>
              <w:t>Purposive</w:t>
            </w:r>
          </w:p>
        </w:tc>
      </w:tr>
      <w:tr w14:paraId="1FC28BC4">
        <w:trPr>
          <w:tblCellSpacing w:w="15" w:type="dxa"/>
        </w:trPr>
        <w:tc>
          <w:tcPr>
            <w:tcW w:w="0" w:type="auto"/>
            <w:shd w:val="clear"/>
            <w:vAlign w:val="center"/>
          </w:tcPr>
          <w:p w14:paraId="4C1C5E30">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Total</w:t>
            </w:r>
          </w:p>
        </w:tc>
        <w:tc>
          <w:tcPr>
            <w:tcW w:w="0" w:type="auto"/>
            <w:shd w:val="clear"/>
            <w:vAlign w:val="center"/>
          </w:tcPr>
          <w:p w14:paraId="400BE0D6">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150</w:t>
            </w:r>
          </w:p>
        </w:tc>
        <w:tc>
          <w:tcPr>
            <w:tcW w:w="0" w:type="auto"/>
            <w:shd w:val="clear"/>
            <w:vAlign w:val="center"/>
          </w:tcPr>
          <w:p w14:paraId="1D22578D">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130</w:t>
            </w:r>
          </w:p>
        </w:tc>
        <w:tc>
          <w:tcPr>
            <w:tcW w:w="0" w:type="auto"/>
            <w:shd w:val="clear"/>
            <w:vAlign w:val="center"/>
          </w:tcPr>
          <w:p w14:paraId="6BBF55A8">
            <w:pPr>
              <w:keepNext w:val="0"/>
              <w:keepLines w:val="0"/>
              <w:widowControl/>
              <w:suppressLineNumbers w:val="0"/>
              <w:jc w:val="left"/>
            </w:pPr>
            <w:r>
              <w:rPr>
                <w:rFonts w:ascii="SimSun" w:hAnsi="SimSun" w:eastAsia="SimSun" w:cs="SimSun"/>
                <w:kern w:val="0"/>
                <w:sz w:val="24"/>
                <w:szCs w:val="24"/>
                <w:lang w:val="en-US" w:eastAsia="zh-CN" w:bidi="ar"/>
                <w14:ligatures w14:val="none"/>
              </w:rPr>
              <w:t>—</w:t>
            </w:r>
          </w:p>
        </w:tc>
      </w:tr>
    </w:tbl>
    <w:p w14:paraId="4B203AB3">
      <w:pPr>
        <w:pStyle w:val="18"/>
        <w:keepNext w:val="0"/>
        <w:keepLines w:val="0"/>
        <w:widowControl/>
        <w:suppressLineNumbers w:val="0"/>
        <w:rPr>
          <w:rStyle w:val="19"/>
        </w:rPr>
      </w:pPr>
      <w:r>
        <w:rPr>
          <w:rStyle w:val="19"/>
        </w:rPr>
        <w:t>Table 3.2: Sample Population</w:t>
      </w:r>
    </w:p>
    <w:p w14:paraId="19520837">
      <w:pPr>
        <w:pStyle w:val="18"/>
        <w:keepNext w:val="0"/>
        <w:keepLines w:val="0"/>
        <w:widowControl/>
        <w:suppressLineNumbers w:val="0"/>
        <w:rPr>
          <w:rStyle w:val="19"/>
          <w:rFonts w:hint="default"/>
        </w:rPr>
      </w:pPr>
    </w:p>
    <w:p w14:paraId="0C2DBAF8">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3.7.2 Sampling Techniques</w:t>
      </w:r>
    </w:p>
    <w:p w14:paraId="0756ADA1">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751EB6DB">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The study will use a combination of </w:t>
      </w:r>
      <w:r>
        <w:rPr>
          <w:rStyle w:val="19"/>
          <w:rFonts w:hint="default" w:ascii="Times New Roman Regular" w:hAnsi="Times New Roman Regular" w:eastAsia="SimSun" w:cs="Times New Roman Regular"/>
          <w:kern w:val="0"/>
          <w:sz w:val="24"/>
          <w:szCs w:val="24"/>
          <w:lang w:val="en-US" w:eastAsia="zh-CN" w:bidi="ar"/>
          <w14:ligatures w14:val="none"/>
        </w:rPr>
        <w:t>stratified, simple random, and purposive sampling techniques</w:t>
      </w:r>
      <w:r>
        <w:rPr>
          <w:rFonts w:hint="default" w:ascii="Times New Roman Regular" w:hAnsi="Times New Roman Regular" w:eastAsia="SimSun" w:cs="Times New Roman Regular"/>
          <w:kern w:val="0"/>
          <w:sz w:val="24"/>
          <w:szCs w:val="24"/>
          <w:lang w:val="en-US" w:eastAsia="zh-CN" w:bidi="ar"/>
          <w14:ligatures w14:val="none"/>
        </w:rPr>
        <w:t>. Stratified sampling will be used to group respondents into relevant categories to ensure that different groups are adequately represented. Simple random sampling will then be used to select teachers from the identified groups, giving each teacher an equal chance of being selected. Purposive sampling will be used to select school administrators because they have specific knowledge and responsibilities related to ICT planning, management, and use in their schools. These techniques will help the researcher obtain respondents who can provide useful and reliable information for the study.</w:t>
      </w:r>
    </w:p>
    <w:p w14:paraId="6AD9F39F">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46B48974">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3.8 Data Collection Instruments</w:t>
      </w:r>
    </w:p>
    <w:p w14:paraId="61396920">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The study will use </w:t>
      </w:r>
      <w:r>
        <w:rPr>
          <w:rStyle w:val="19"/>
          <w:rFonts w:hint="default" w:ascii="Times New Roman Regular" w:hAnsi="Times New Roman Regular" w:eastAsia="SimSun" w:cs="Times New Roman Regular"/>
          <w:kern w:val="0"/>
          <w:sz w:val="24"/>
          <w:szCs w:val="24"/>
          <w:lang w:val="en-US" w:eastAsia="zh-CN" w:bidi="ar"/>
          <w14:ligatures w14:val="none"/>
        </w:rPr>
        <w:t xml:space="preserve">questionnaires </w:t>
      </w:r>
      <w:r>
        <w:rPr>
          <w:rFonts w:hint="default" w:ascii="Times New Roman Regular" w:hAnsi="Times New Roman Regular" w:eastAsia="Noto Sans" w:cs="Times New Roman Regular"/>
          <w:b/>
          <w:bCs/>
          <w:color w:val="000000"/>
          <w:kern w:val="0"/>
          <w:sz w:val="24"/>
          <w:szCs w:val="24"/>
          <w:lang w:val="en-US" w:eastAsia="zh-CN" w:bidi="ar"/>
          <w14:ligatures w14:val="none"/>
        </w:rPr>
        <w:t xml:space="preserve">an observation checklist </w:t>
      </w:r>
      <w:r>
        <w:rPr>
          <w:rStyle w:val="19"/>
          <w:rFonts w:hint="default" w:ascii="Times New Roman Regular" w:hAnsi="Times New Roman Regular" w:eastAsia="SimSun" w:cs="Times New Roman Regular"/>
          <w:kern w:val="0"/>
          <w:sz w:val="24"/>
          <w:szCs w:val="24"/>
          <w:lang w:val="en-US" w:eastAsia="zh-CN" w:bidi="ar"/>
          <w14:ligatures w14:val="none"/>
        </w:rPr>
        <w:t>and interview guides</w:t>
      </w:r>
      <w:r>
        <w:rPr>
          <w:rFonts w:hint="default" w:ascii="Times New Roman Regular" w:hAnsi="Times New Roman Regular" w:eastAsia="SimSun" w:cs="Times New Roman Regular"/>
          <w:kern w:val="0"/>
          <w:sz w:val="24"/>
          <w:szCs w:val="24"/>
          <w:lang w:val="en-US" w:eastAsia="zh-CN" w:bidi="ar"/>
          <w14:ligatures w14:val="none"/>
        </w:rPr>
        <w:t xml:space="preserve"> to collect data</w:t>
      </w:r>
    </w:p>
    <w:p w14:paraId="263391FF">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033C6876">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3.8.1 Teachers' Questionnaire</w:t>
      </w:r>
    </w:p>
    <w:p w14:paraId="6F23F1DE">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 xml:space="preserve">A structured questionnaire will be used to collect information from teachers in the selected public secondary schools. The questionnaire will contain both closed-ended and open-ended questions. </w:t>
      </w:r>
      <w:r>
        <w:rPr>
          <w:rFonts w:hint="default" w:ascii="Times New Roman Regular" w:hAnsi="Times New Roman Regular" w:eastAsia="Noto Sans" w:cs="Times New Roman Regular"/>
          <w:color w:val="000000"/>
          <w:kern w:val="0"/>
          <w:sz w:val="24"/>
          <w:szCs w:val="24"/>
          <w:lang w:val="en-US" w:eastAsia="zh-CN" w:bidi="ar"/>
          <w14:ligatures w14:val="none"/>
        </w:rPr>
        <w:t xml:space="preserve">It will be organised into sections corresponding to the </w:t>
      </w:r>
    </w:p>
    <w:p w14:paraId="003A931F">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color w:val="000000"/>
          <w:kern w:val="0"/>
          <w:sz w:val="24"/>
          <w:szCs w:val="24"/>
          <w:lang w:val="en-US" w:eastAsia="zh-CN" w:bidi="ar"/>
          <w14:ligatures w14:val="none"/>
        </w:rPr>
        <w:t xml:space="preserve">study objectives. </w:t>
      </w:r>
    </w:p>
    <w:p w14:paraId="7FAB4956">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color w:val="000000"/>
          <w:kern w:val="0"/>
          <w:sz w:val="24"/>
          <w:szCs w:val="24"/>
          <w:lang w:val="en-US" w:eastAsia="zh-CN" w:bidi="ar"/>
          <w14:ligatures w14:val="none"/>
        </w:rPr>
        <w:t>The questionnaire will collect information on:</w:t>
      </w:r>
    </w:p>
    <w:p w14:paraId="79EE80F9">
      <w:pPr>
        <w:keepNext w:val="0"/>
        <w:keepLines w:val="0"/>
        <w:widowControl/>
        <w:suppressLineNumbers w:val="0"/>
        <w:spacing w:line="360" w:lineRule="auto"/>
        <w:jc w:val="left"/>
        <w:rPr>
          <w:rFonts w:hint="default" w:ascii="Times New Roman Regular" w:hAnsi="Times New Roman Regular" w:cs="Times New Roman Regular"/>
          <w:sz w:val="24"/>
          <w:szCs w:val="24"/>
          <w:lang w:val="en-US"/>
        </w:rPr>
      </w:pPr>
    </w:p>
    <w:p w14:paraId="0DFE96A7">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1.</w:t>
      </w:r>
      <w:r>
        <w:rPr>
          <w:rStyle w:val="19"/>
          <w:rFonts w:hint="default" w:ascii="Times New Roman Regular" w:hAnsi="Times New Roman Regular" w:cs="Times New Roman Regular"/>
          <w:sz w:val="24"/>
          <w:szCs w:val="24"/>
        </w:rPr>
        <w:t>Availability and accessibility of ICT resources</w:t>
      </w:r>
      <w:r>
        <w:rPr>
          <w:rFonts w:hint="default" w:ascii="Times New Roman Regular" w:hAnsi="Times New Roman Regular" w:cs="Times New Roman Regular"/>
          <w:sz w:val="24"/>
          <w:szCs w:val="24"/>
        </w:rPr>
        <w:t xml:space="preserve"> in public secondary schools. </w:t>
      </w:r>
    </w:p>
    <w:p w14:paraId="6B8852D5">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2.</w:t>
      </w:r>
      <w:r>
        <w:rPr>
          <w:rStyle w:val="19"/>
          <w:rFonts w:hint="default" w:ascii="Times New Roman Regular" w:hAnsi="Times New Roman Regular" w:cs="Times New Roman Regular"/>
          <w:sz w:val="24"/>
          <w:szCs w:val="24"/>
        </w:rPr>
        <w:t>Teachers’ ICT skills and competencies</w:t>
      </w:r>
      <w:r>
        <w:rPr>
          <w:rFonts w:hint="default" w:ascii="Times New Roman Regular" w:hAnsi="Times New Roman Regular" w:cs="Times New Roman Regular"/>
          <w:sz w:val="24"/>
          <w:szCs w:val="24"/>
        </w:rPr>
        <w:t xml:space="preserve"> in using technology for teaching. </w:t>
      </w:r>
    </w:p>
    <w:p w14:paraId="402283CD">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3.</w:t>
      </w:r>
      <w:r>
        <w:rPr>
          <w:rStyle w:val="19"/>
          <w:rFonts w:hint="default" w:ascii="Times New Roman Regular" w:hAnsi="Times New Roman Regular" w:cs="Times New Roman Regular"/>
          <w:sz w:val="24"/>
          <w:szCs w:val="24"/>
        </w:rPr>
        <w:t>Frequency and extent of ICT use</w:t>
      </w:r>
      <w:r>
        <w:rPr>
          <w:rFonts w:hint="default" w:ascii="Times New Roman Regular" w:hAnsi="Times New Roman Regular" w:cs="Times New Roman Regular"/>
          <w:sz w:val="24"/>
          <w:szCs w:val="24"/>
        </w:rPr>
        <w:t xml:space="preserve"> in teaching and learning activities. </w:t>
      </w:r>
    </w:p>
    <w:p w14:paraId="1984A1E8">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4.</w:t>
      </w:r>
      <w:r>
        <w:rPr>
          <w:rStyle w:val="19"/>
          <w:rFonts w:hint="default" w:ascii="Times New Roman Regular" w:hAnsi="Times New Roman Regular" w:cs="Times New Roman Regular"/>
          <w:sz w:val="24"/>
          <w:szCs w:val="24"/>
        </w:rPr>
        <w:t>Factors influencing the adoption and integration of ICT</w:t>
      </w:r>
      <w:r>
        <w:rPr>
          <w:rFonts w:hint="default" w:ascii="Times New Roman Regular" w:hAnsi="Times New Roman Regular" w:cs="Times New Roman Regular"/>
          <w:sz w:val="24"/>
          <w:szCs w:val="24"/>
        </w:rPr>
        <w:t xml:space="preserve">, including teacher training, school support, and availability of resources. </w:t>
      </w:r>
    </w:p>
    <w:p w14:paraId="6C789384">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5.</w:t>
      </w:r>
      <w:r>
        <w:rPr>
          <w:rStyle w:val="19"/>
          <w:rFonts w:hint="default" w:ascii="Times New Roman Regular" w:hAnsi="Times New Roman Regular" w:cs="Times New Roman Regular"/>
          <w:sz w:val="24"/>
          <w:szCs w:val="24"/>
        </w:rPr>
        <w:t>Challenges faced by teachers</w:t>
      </w:r>
      <w:r>
        <w:rPr>
          <w:rFonts w:hint="default" w:ascii="Times New Roman Regular" w:hAnsi="Times New Roman Regular" w:cs="Times New Roman Regular"/>
          <w:sz w:val="24"/>
          <w:szCs w:val="24"/>
        </w:rPr>
        <w:t xml:space="preserve"> when using ICT in their lessons. </w:t>
      </w:r>
    </w:p>
    <w:p w14:paraId="144EF7AA">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lang w:val="en-US"/>
        </w:rPr>
        <w:t>6.</w:t>
      </w:r>
      <w:r>
        <w:rPr>
          <w:rStyle w:val="19"/>
          <w:rFonts w:hint="default" w:ascii="Times New Roman Regular" w:hAnsi="Times New Roman Regular" w:cs="Times New Roman Regular"/>
          <w:sz w:val="24"/>
          <w:szCs w:val="24"/>
        </w:rPr>
        <w:t>The perceived benefits of ICT integration</w:t>
      </w:r>
      <w:r>
        <w:rPr>
          <w:rFonts w:hint="default" w:ascii="Times New Roman Regular" w:hAnsi="Times New Roman Regular" w:cs="Times New Roman Regular"/>
          <w:sz w:val="24"/>
          <w:szCs w:val="24"/>
        </w:rPr>
        <w:t xml:space="preserve"> in improving teaching and learning. </w:t>
      </w:r>
    </w:p>
    <w:p w14:paraId="49F460F1">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3.8.2 Interview Guide</w:t>
      </w:r>
    </w:p>
    <w:p w14:paraId="52D8B8B4">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 interview guide will be used to collect information from school administrators. It will contain open-ended questions covering ICT resources, teacher training and support, the use of ICT in teaching and learning, and challenges faced by schools. The guide will also allow administrators to suggest ways of improving ICT adoption and integration in their schools.</w:t>
      </w:r>
    </w:p>
    <w:p w14:paraId="08388A21">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3.8.3 Observation Checklist</w:t>
      </w:r>
    </w:p>
    <w:p w14:paraId="77C5FF28">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An observation checklist will be used by the researcher to gather information directly from the selected schools. It will help the researcher verify the availability and condition of ICT facilities such as computers, internet connectivity, projectors, interactive boards, and other digital learning resources. The checklist will also record how these resources are being used to support teaching and learning. This will provide information that can be compared with responses from teachers and school administrators.</w:t>
      </w:r>
    </w:p>
    <w:p w14:paraId="535669D3">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4997F6C6">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3.9 Reliability of Instruments</w:t>
      </w:r>
    </w:p>
    <w:p w14:paraId="4B02E13C">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 In this study, the reliability of the questionnaires and interview guide will be tested through a </w:t>
      </w:r>
      <w:r>
        <w:rPr>
          <w:rStyle w:val="19"/>
          <w:rFonts w:hint="default" w:ascii="Times New Roman Regular" w:hAnsi="Times New Roman Regular" w:eastAsia="SimSun" w:cs="Times New Roman Regular"/>
          <w:kern w:val="0"/>
          <w:sz w:val="24"/>
          <w:szCs w:val="24"/>
          <w:lang w:val="en-US" w:eastAsia="zh-CN" w:bidi="ar"/>
          <w14:ligatures w14:val="none"/>
        </w:rPr>
        <w:t>pilot study</w:t>
      </w:r>
      <w:r>
        <w:rPr>
          <w:rFonts w:hint="default" w:ascii="Times New Roman Regular" w:hAnsi="Times New Roman Regular" w:eastAsia="SimSun" w:cs="Times New Roman Regular"/>
          <w:kern w:val="0"/>
          <w:sz w:val="24"/>
          <w:szCs w:val="24"/>
          <w:lang w:val="en-US" w:eastAsia="zh-CN" w:bidi="ar"/>
          <w14:ligatures w14:val="none"/>
        </w:rPr>
        <w:t xml:space="preserve"> involving a small group of respondents from public secondary schools that will not be included in the main study. The pilot study will help the researcher identify unclear, confusing, or irrelevant questions and make the necessary adjustments. The reliability of the questionnaire will also be assessed using </w:t>
      </w:r>
      <w:r>
        <w:rPr>
          <w:rStyle w:val="19"/>
          <w:rFonts w:hint="default" w:ascii="Times New Roman Regular" w:hAnsi="Times New Roman Regular" w:eastAsia="SimSun" w:cs="Times New Roman Regular"/>
          <w:kern w:val="0"/>
          <w:sz w:val="24"/>
          <w:szCs w:val="24"/>
          <w:lang w:val="en-US" w:eastAsia="zh-CN" w:bidi="ar"/>
          <w14:ligatures w14:val="none"/>
        </w:rPr>
        <w:t>Cronbach’s alpha</w:t>
      </w:r>
      <w:r>
        <w:rPr>
          <w:rFonts w:hint="default" w:ascii="Times New Roman Regular" w:hAnsi="Times New Roman Regular" w:eastAsia="SimSun" w:cs="Times New Roman Regular"/>
          <w:kern w:val="0"/>
          <w:sz w:val="24"/>
          <w:szCs w:val="24"/>
          <w:lang w:val="en-US" w:eastAsia="zh-CN" w:bidi="ar"/>
          <w14:ligatures w14:val="none"/>
        </w:rPr>
        <w:t xml:space="preserve">, with a coefficient of </w:t>
      </w:r>
      <w:r>
        <w:rPr>
          <w:rStyle w:val="19"/>
          <w:rFonts w:hint="default" w:ascii="Times New Roman Regular" w:hAnsi="Times New Roman Regular" w:eastAsia="SimSun" w:cs="Times New Roman Regular"/>
          <w:kern w:val="0"/>
          <w:sz w:val="24"/>
          <w:szCs w:val="24"/>
          <w:lang w:val="en-US" w:eastAsia="zh-CN" w:bidi="ar"/>
          <w14:ligatures w14:val="none"/>
        </w:rPr>
        <w:t>0.70 or above</w:t>
      </w:r>
      <w:r>
        <w:rPr>
          <w:rFonts w:hint="default" w:ascii="Times New Roman Regular" w:hAnsi="Times New Roman Regular" w:eastAsia="SimSun" w:cs="Times New Roman Regular"/>
          <w:kern w:val="0"/>
          <w:sz w:val="24"/>
          <w:szCs w:val="24"/>
          <w:lang w:val="en-US" w:eastAsia="zh-CN" w:bidi="ar"/>
          <w14:ligatures w14:val="none"/>
        </w:rPr>
        <w:t xml:space="preserve"> considered acceptable. This process will help ensure that the instruments are clear, consistent, and suitable for collecting reliable data.</w:t>
      </w:r>
    </w:p>
    <w:p w14:paraId="7434F0DA">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5435E52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3.10 Validity of Research Instruments</w:t>
      </w:r>
    </w:p>
    <w:p w14:paraId="2FEF0EBC">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 xml:space="preserve"> In this study, the validity of the questionnaires, interview guide, and observation checklist will be enhanced through </w:t>
      </w:r>
      <w:r>
        <w:rPr>
          <w:rStyle w:val="19"/>
          <w:rFonts w:hint="default" w:ascii="Times New Roman Regular" w:hAnsi="Times New Roman Regular" w:eastAsia="SimSun" w:cs="Times New Roman Regular"/>
          <w:kern w:val="0"/>
          <w:sz w:val="24"/>
          <w:szCs w:val="24"/>
          <w:lang w:val="en-US" w:eastAsia="zh-CN" w:bidi="ar"/>
          <w14:ligatures w14:val="none"/>
        </w:rPr>
        <w:t>expert review</w:t>
      </w:r>
      <w:r>
        <w:rPr>
          <w:rFonts w:hint="default" w:ascii="Times New Roman Regular" w:hAnsi="Times New Roman Regular" w:eastAsia="SimSun" w:cs="Times New Roman Regular"/>
          <w:kern w:val="0"/>
          <w:sz w:val="24"/>
          <w:szCs w:val="24"/>
          <w:lang w:val="en-US" w:eastAsia="zh-CN" w:bidi="ar"/>
          <w14:ligatures w14:val="none"/>
        </w:rPr>
        <w:t>. The researcher will seek guidance from the research supervisor and other experts in education and ICT to assess whether the items are clear, relevant, and well aligned with the study objectives. A pilot study will also be conducted to identify questions that may be unclear or require improvement. The feedback obtained will be used to revise the instruments before they are administered to the actual respondents. This will help ensure that the instruments collect accurate and relevant information for the study.</w:t>
      </w:r>
    </w:p>
    <w:p w14:paraId="79EF4915">
      <w:pPr>
        <w:keepNext w:val="0"/>
        <w:keepLines w:val="0"/>
        <w:widowControl/>
        <w:suppressLineNumbers w:val="0"/>
        <w:spacing w:line="360" w:lineRule="auto"/>
        <w:jc w:val="left"/>
        <w:rPr>
          <w:rFonts w:hint="default" w:ascii="Times New Roman Regular" w:hAnsi="Times New Roman Regular" w:cs="Times New Roman Regular"/>
          <w:b w:val="0"/>
          <w:sz w:val="24"/>
          <w:szCs w:val="24"/>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Construct validity will be enhanced by developing questionnaire items from the conceptual framework and </w:t>
      </w:r>
    </w:p>
    <w:p w14:paraId="75E5921D">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relevant theoretical perspectives, including the </w:t>
      </w:r>
      <w:r>
        <w:rPr>
          <w:rFonts w:hint="default" w:ascii="Times New Roman Regular" w:hAnsi="Times New Roman Regular" w:eastAsia="Noto Sans" w:cs="Times New Roman Regular"/>
          <w:b w:val="0"/>
          <w:bCs/>
          <w:color w:val="000000"/>
          <w:kern w:val="0"/>
          <w:sz w:val="24"/>
          <w:szCs w:val="24"/>
          <w:lang w:val="en-US" w:eastAsia="zh-CN" w:bidi="ar"/>
          <w14:ligatures w14:val="none"/>
        </w:rPr>
        <w:t>Technology Acceptance Model (TAM)</w:t>
      </w:r>
      <w:r>
        <w:rPr>
          <w:rFonts w:hint="default" w:ascii="Times New Roman Regular" w:hAnsi="Times New Roman Regular" w:eastAsia="Noto Sans" w:cs="Times New Roman Regular"/>
          <w:b w:val="0"/>
          <w:color w:val="000000"/>
          <w:kern w:val="0"/>
          <w:sz w:val="24"/>
          <w:szCs w:val="24"/>
          <w:lang w:val="en-US" w:eastAsia="zh-CN" w:bidi="ar"/>
          <w14:ligatures w14:val="none"/>
        </w:rPr>
        <w:t xml:space="preserve"> and the </w:t>
      </w:r>
      <w:r>
        <w:rPr>
          <w:rFonts w:hint="default" w:ascii="Times New Roman Regular" w:hAnsi="Times New Roman Regular" w:eastAsia="Noto Sans" w:cs="Times New Roman Regular"/>
          <w:b w:val="0"/>
          <w:bCs/>
          <w:color w:val="000000"/>
          <w:kern w:val="0"/>
          <w:sz w:val="24"/>
          <w:szCs w:val="24"/>
          <w:lang w:val="en-US" w:eastAsia="zh-CN" w:bidi="ar"/>
          <w14:ligatures w14:val="none"/>
        </w:rPr>
        <w:t>Technological Pedagogical Content Knowledge (TPACK) framework</w:t>
      </w:r>
      <w:r>
        <w:rPr>
          <w:rFonts w:hint="default" w:ascii="Times New Roman Regular" w:hAnsi="Times New Roman Regular" w:eastAsia="Noto Sans" w:cs="Times New Roman Regular"/>
          <w:b w:val="0"/>
          <w:color w:val="000000"/>
          <w:kern w:val="0"/>
          <w:sz w:val="24"/>
          <w:szCs w:val="24"/>
          <w:lang w:val="en-US" w:eastAsia="zh-CN" w:bidi="ar"/>
          <w14:ligatures w14:val="none"/>
        </w:rPr>
        <w:t>, where applicable.</w:t>
      </w:r>
    </w:p>
    <w:p w14:paraId="4BDE2680">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p>
    <w:p w14:paraId="4F6E8D6E">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3.11 Piloting the Instruments</w:t>
      </w:r>
    </w:p>
    <w:p w14:paraId="08EC8E0E">
      <w:pPr>
        <w:keepNext w:val="0"/>
        <w:keepLines w:val="0"/>
        <w:widowControl/>
        <w:suppressLineNumbers w:val="0"/>
        <w:spacing w:line="360" w:lineRule="auto"/>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47B09BB5">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A pilot study will be conducted before the main data collection to test the clarity and suitability of the research instruments. A small group of teachers and school administrators from schools not included in the main study will participate. Their feedback will help the researcher identify unclear questions and make necessary adjustments, ensuring that the instruments are reliable, clear, and relevant to the study objectives.</w:t>
      </w:r>
    </w:p>
    <w:p w14:paraId="10C758E5">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p>
    <w:p w14:paraId="1DB2AC5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3.12 Procedures of Data Collection</w:t>
      </w:r>
    </w:p>
    <w:p w14:paraId="24FCFB01">
      <w:pPr>
        <w:keepNext w:val="0"/>
        <w:keepLines w:val="0"/>
        <w:widowControl/>
        <w:suppressLineNumbers w:val="0"/>
        <w:spacing w:line="360" w:lineRule="auto"/>
        <w:jc w:val="left"/>
        <w:rPr>
          <w:rFonts w:hint="default" w:ascii="Times New Roman Regular" w:hAnsi="Times New Roman Regular" w:eastAsia="Noto Sans" w:cs="Times New Roman Regular"/>
          <w:b w:val="0"/>
          <w:color w:val="000000"/>
          <w:kern w:val="0"/>
          <w:sz w:val="24"/>
          <w:szCs w:val="24"/>
          <w:lang w:val="en-US" w:eastAsia="zh-CN" w:bidi="ar"/>
          <w14:ligatures w14:val="none"/>
        </w:rPr>
      </w:pPr>
    </w:p>
    <w:p w14:paraId="242DA2FC">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color w:val="000000"/>
          <w:kern w:val="0"/>
          <w:sz w:val="24"/>
          <w:szCs w:val="24"/>
          <w:lang w:val="en-US" w:eastAsia="zh-CN" w:bidi="ar"/>
          <w14:ligatures w14:val="none"/>
        </w:rPr>
        <w:t xml:space="preserve">Before collecting data, the researcher will obtain the necessary approval from the </w:t>
      </w:r>
      <w:r>
        <w:rPr>
          <w:rFonts w:hint="default" w:ascii="Times New Roman Regular" w:hAnsi="Times New Roman Regular" w:eastAsia="Noto Sans" w:cs="Times New Roman Regular"/>
          <w:b/>
          <w:bCs/>
          <w:color w:val="000000"/>
          <w:kern w:val="0"/>
          <w:sz w:val="24"/>
          <w:szCs w:val="24"/>
          <w:lang w:val="en-US" w:eastAsia="zh-CN" w:bidi="ar"/>
          <w14:ligatures w14:val="none"/>
        </w:rPr>
        <w:t xml:space="preserve">Open University of </w:t>
      </w:r>
    </w:p>
    <w:p w14:paraId="23319D1E">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Kenya</w:t>
      </w:r>
      <w:r>
        <w:rPr>
          <w:rFonts w:hint="default" w:ascii="Times New Roman Regular" w:hAnsi="Times New Roman Regular" w:eastAsia="Noto Sans" w:cs="Times New Roman Regular"/>
          <w:color w:val="000000"/>
          <w:kern w:val="0"/>
          <w:sz w:val="24"/>
          <w:szCs w:val="24"/>
          <w:lang w:val="en-US" w:eastAsia="zh-CN" w:bidi="ar"/>
          <w14:ligatures w14:val="none"/>
        </w:rPr>
        <w:t xml:space="preserve"> and relevant research authorities. The researcher will also seek permission from the relevant </w:t>
      </w:r>
    </w:p>
    <w:p w14:paraId="6EF41894">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color w:val="000000"/>
          <w:kern w:val="0"/>
          <w:sz w:val="24"/>
          <w:szCs w:val="24"/>
          <w:lang w:val="en-US" w:eastAsia="zh-CN" w:bidi="ar"/>
          <w14:ligatures w14:val="none"/>
        </w:rPr>
        <w:t>education authorities and the administrations of the selected public secondary schools</w:t>
      </w:r>
    </w:p>
    <w:p w14:paraId="6FFFBE3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 After permission is granted, the researcher will visit the selected public secondary schools and seek consent from the school administrators and respondents. The purpose of the study will be explained clearly, and respondents will be assured that the information they provide will be treated confidentially.</w:t>
      </w:r>
    </w:p>
    <w:p w14:paraId="0D7C8BFB">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questionnaires will then be administered to the selected teachers, while interviews will be conducted with school administrators. The researcher will also use the observation checklist to record the availability and use of ICT facilities in the selected schools. Respondents will be given adequate time to provide their responses, and completed questionnaires will be collected and checked for completeness.</w:t>
      </w:r>
    </w:p>
    <w:p w14:paraId="6ED29BFE">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After data collection, the researcher will </w:t>
      </w:r>
      <w:r>
        <w:rPr>
          <w:rFonts w:hint="default" w:ascii="Times New Roman Regular" w:hAnsi="Times New Roman Regular" w:cs="Times New Roman Regular"/>
          <w:sz w:val="24"/>
          <w:szCs w:val="24"/>
          <w:lang w:val="en-US"/>
        </w:rPr>
        <w:t>organize</w:t>
      </w:r>
      <w:r>
        <w:rPr>
          <w:rFonts w:hint="default" w:ascii="Times New Roman Regular" w:hAnsi="Times New Roman Regular" w:cs="Times New Roman Regular"/>
          <w:sz w:val="24"/>
          <w:szCs w:val="24"/>
        </w:rPr>
        <w:t xml:space="preserve"> and safely store the information for analysis. The data will be handled carefully to maintain confidentiality and ensure that it is only used for the purposes of the study.</w:t>
      </w:r>
    </w:p>
    <w:p w14:paraId="52AD09C8">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3.13 Data Analysis Techniques</w:t>
      </w:r>
    </w:p>
    <w:p w14:paraId="4E443DBD">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r>
        <w:rPr>
          <w:rFonts w:hint="default" w:ascii="Times New Roman Regular" w:hAnsi="Times New Roman Regular" w:eastAsia="SimSun" w:cs="Times New Roman Regular"/>
          <w:kern w:val="0"/>
          <w:sz w:val="24"/>
          <w:szCs w:val="24"/>
          <w:lang w:val="en-US" w:eastAsia="zh-CN" w:bidi="ar"/>
          <w14:ligatures w14:val="none"/>
        </w:rPr>
        <w:t>The data collected in this study will be analyzed using both quantitative and qualitative techniques.</w:t>
      </w:r>
    </w:p>
    <w:p w14:paraId="3E251ED7">
      <w:pPr>
        <w:keepNext w:val="0"/>
        <w:keepLines w:val="0"/>
        <w:widowControl/>
        <w:suppressLineNumbers w:val="0"/>
        <w:spacing w:line="360" w:lineRule="auto"/>
        <w:jc w:val="left"/>
        <w:rPr>
          <w:rFonts w:hint="default" w:ascii="Times New Roman Regular" w:hAnsi="Times New Roman Regular" w:eastAsia="SimSun" w:cs="Times New Roman Regular"/>
          <w:kern w:val="0"/>
          <w:sz w:val="24"/>
          <w:szCs w:val="24"/>
          <w:lang w:val="en-US" w:eastAsia="zh-CN" w:bidi="ar"/>
          <w14:ligatures w14:val="none"/>
        </w:rPr>
      </w:pPr>
    </w:p>
    <w:p w14:paraId="1E35350B">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3.13.1 Quantitative Data Analysis</w:t>
      </w:r>
    </w:p>
    <w:p w14:paraId="1092F020">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Quantitative data collected through the teachers’ questionnaires and observation checklist will be coded, cleaned, and </w:t>
      </w:r>
      <w:r>
        <w:rPr>
          <w:rFonts w:hint="default" w:ascii="Times New Roman Regular" w:hAnsi="Times New Roman Regular" w:cs="Times New Roman Regular"/>
          <w:sz w:val="24"/>
          <w:szCs w:val="24"/>
          <w:lang w:val="en-US"/>
        </w:rPr>
        <w:t>organized</w:t>
      </w:r>
      <w:r>
        <w:rPr>
          <w:rFonts w:hint="default" w:ascii="Times New Roman Regular" w:hAnsi="Times New Roman Regular" w:cs="Times New Roman Regular"/>
          <w:sz w:val="24"/>
          <w:szCs w:val="24"/>
        </w:rPr>
        <w:t xml:space="preserve"> for analysis. The data will then be </w:t>
      </w:r>
      <w:r>
        <w:rPr>
          <w:rFonts w:hint="default" w:ascii="Times New Roman Regular" w:hAnsi="Times New Roman Regular" w:cs="Times New Roman Regular"/>
          <w:sz w:val="24"/>
          <w:szCs w:val="24"/>
          <w:lang w:val="en-US"/>
        </w:rPr>
        <w:t>analyzed</w:t>
      </w:r>
      <w:r>
        <w:rPr>
          <w:rFonts w:hint="default" w:ascii="Times New Roman Regular" w:hAnsi="Times New Roman Regular" w:cs="Times New Roman Regular"/>
          <w:sz w:val="24"/>
          <w:szCs w:val="24"/>
        </w:rPr>
        <w:t xml:space="preserve"> using descriptive statistics such as frequencies, percentages, and mean scores. These methods will help the researcher </w:t>
      </w:r>
      <w:r>
        <w:rPr>
          <w:rFonts w:hint="default" w:ascii="Times New Roman Regular" w:hAnsi="Times New Roman Regular" w:cs="Times New Roman Regular"/>
          <w:sz w:val="24"/>
          <w:szCs w:val="24"/>
          <w:lang w:val="en-US"/>
        </w:rPr>
        <w:t>summarize</w:t>
      </w:r>
      <w:r>
        <w:rPr>
          <w:rFonts w:hint="default" w:ascii="Times New Roman Regular" w:hAnsi="Times New Roman Regular" w:cs="Times New Roman Regular"/>
          <w:sz w:val="24"/>
          <w:szCs w:val="24"/>
        </w:rPr>
        <w:t xml:space="preserve"> the responses and identify patterns in the availability, adoption, and use of ICT in teaching and learning.</w:t>
      </w:r>
    </w:p>
    <w:p w14:paraId="595DE873">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The </w:t>
      </w:r>
      <w:r>
        <w:rPr>
          <w:rFonts w:hint="default" w:ascii="Times New Roman Regular" w:hAnsi="Times New Roman Regular" w:cs="Times New Roman Regular"/>
          <w:sz w:val="24"/>
          <w:szCs w:val="24"/>
          <w:lang w:val="en-US"/>
        </w:rPr>
        <w:t>analyzed</w:t>
      </w:r>
      <w:r>
        <w:rPr>
          <w:rFonts w:hint="default" w:ascii="Times New Roman Regular" w:hAnsi="Times New Roman Regular" w:cs="Times New Roman Regular"/>
          <w:sz w:val="24"/>
          <w:szCs w:val="24"/>
        </w:rPr>
        <w:t xml:space="preserve"> data will be presented using tables, charts, and graphs to make the findings clear and easy to understand. The results will then be interpreted according to the study objectives and research questions.</w:t>
      </w:r>
    </w:p>
    <w:p w14:paraId="5BC3C332">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p>
    <w:p w14:paraId="0C36DB7F">
      <w:pPr>
        <w:keepNext w:val="0"/>
        <w:keepLines w:val="0"/>
        <w:widowControl/>
        <w:suppressLineNumbers w:val="0"/>
        <w:spacing w:line="360" w:lineRule="auto"/>
        <w:jc w:val="left"/>
        <w:rPr>
          <w:rFonts w:hint="default" w:ascii="Times New Roman Regular" w:hAnsi="Times New Roman Regular" w:cs="Times New Roman Regular"/>
          <w:sz w:val="24"/>
          <w:szCs w:val="24"/>
          <w:lang w:val="en-US"/>
        </w:rPr>
      </w:pPr>
      <w:r>
        <w:rPr>
          <w:rFonts w:hint="default" w:ascii="Times New Roman Regular" w:hAnsi="Times New Roman Regular" w:eastAsia="Noto Sans" w:cs="Times New Roman Regular"/>
          <w:b/>
          <w:bCs/>
          <w:color w:val="000000"/>
          <w:kern w:val="0"/>
          <w:sz w:val="24"/>
          <w:szCs w:val="24"/>
          <w:lang w:val="en-US" w:eastAsia="zh-CN" w:bidi="ar"/>
          <w14:ligatures w14:val="none"/>
        </w:rPr>
        <w:t>3.13.2 Qualitative Data Analysis</w:t>
      </w:r>
    </w:p>
    <w:p w14:paraId="75BD4F9C">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Qualitative data obtained from interviews and open-ended questionnaire items will be analysed using </w:t>
      </w:r>
      <w:r>
        <w:rPr>
          <w:rStyle w:val="19"/>
          <w:rFonts w:hint="default" w:ascii="Times New Roman Regular" w:hAnsi="Times New Roman Regular" w:cs="Times New Roman Regular"/>
          <w:sz w:val="24"/>
          <w:szCs w:val="24"/>
        </w:rPr>
        <w:t>thematic analysis</w:t>
      </w:r>
      <w:r>
        <w:rPr>
          <w:rFonts w:hint="default" w:ascii="Times New Roman Regular" w:hAnsi="Times New Roman Regular" w:cs="Times New Roman Regular"/>
          <w:sz w:val="24"/>
          <w:szCs w:val="24"/>
        </w:rPr>
        <w:t>. The researcher will organise the responses, read through them carefully, and identify common ideas and patterns. Similar responses will then be grouped into themes based on the objectives of the study.</w:t>
      </w:r>
    </w:p>
    <w:p w14:paraId="1F38D963">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themes will be interpreted to provide a deeper understanding of respondents’ experiences, views, and challenges regarding the adoption and integration of ICT in teaching and learning. The findings will be presented in narrative form, supported by relevant responses from the participants where necessary.</w:t>
      </w:r>
    </w:p>
    <w:p w14:paraId="69162EDE">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3.13.3 Integration of Findings</w:t>
      </w:r>
    </w:p>
    <w:p w14:paraId="58FF6AE9">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T</w:t>
      </w:r>
      <w:r>
        <w:rPr>
          <w:rFonts w:hint="default" w:ascii="Times New Roman Regular" w:hAnsi="Times New Roman Regular" w:cs="Times New Roman Regular"/>
          <w:sz w:val="24"/>
          <w:szCs w:val="24"/>
        </w:rPr>
        <w:t>he quantitative and qualitative data will be brought together during the interpretation stage of the study. The quantitative results will provide information on patterns and trends in ICT adoption and integration, while the qualitative findings will offer deeper explanations based on the experiences and views of the respondents.</w:t>
      </w:r>
      <w:r>
        <w:rPr>
          <w:rFonts w:hint="default" w:ascii="Times New Roman Regular" w:hAnsi="Times New Roman Regular" w:eastAsia="Noto Sans" w:cs="Times New Roman Regular"/>
          <w:color w:val="000000"/>
          <w:kern w:val="0"/>
          <w:sz w:val="24"/>
          <w:szCs w:val="24"/>
          <w:lang w:val="en-US" w:eastAsia="zh-CN" w:bidi="ar"/>
          <w14:ligatures w14:val="none"/>
        </w:rPr>
        <w:t xml:space="preserve">Information obtained through </w:t>
      </w:r>
    </w:p>
    <w:p w14:paraId="4C597A86">
      <w:pPr>
        <w:keepNext w:val="0"/>
        <w:keepLines w:val="0"/>
        <w:widowControl/>
        <w:suppressLineNumbers w:val="0"/>
        <w:spacing w:line="360" w:lineRule="auto"/>
        <w:jc w:val="left"/>
        <w:rPr>
          <w:rFonts w:hint="default" w:ascii="Times New Roman Regular" w:hAnsi="Times New Roman Regular" w:eastAsia="Noto Sans" w:cs="Times New Roman Regular"/>
          <w:color w:val="000000"/>
          <w:kern w:val="0"/>
          <w:sz w:val="24"/>
          <w:szCs w:val="24"/>
          <w:lang w:val="en-US" w:eastAsia="zh-CN" w:bidi="ar"/>
          <w14:ligatures w14:val="none"/>
        </w:rPr>
      </w:pPr>
      <w:r>
        <w:rPr>
          <w:rFonts w:hint="default" w:ascii="Times New Roman Regular" w:hAnsi="Times New Roman Regular" w:eastAsia="Noto Sans" w:cs="Times New Roman Regular"/>
          <w:color w:val="000000"/>
          <w:kern w:val="0"/>
          <w:sz w:val="24"/>
          <w:szCs w:val="24"/>
          <w:lang w:val="en-US" w:eastAsia="zh-CN" w:bidi="ar"/>
          <w14:ligatures w14:val="none"/>
        </w:rPr>
        <w:t>observation will also be compared with questionnaire and interview responses to enhance triangulation.</w:t>
      </w:r>
    </w:p>
    <w:p w14:paraId="62760EEE">
      <w:pPr>
        <w:keepNext w:val="0"/>
        <w:keepLines w:val="0"/>
        <w:widowControl/>
        <w:suppressLineNumbers w:val="0"/>
        <w:spacing w:line="360" w:lineRule="auto"/>
        <w:jc w:val="left"/>
        <w:rPr>
          <w:rFonts w:hint="default" w:ascii="Times New Roman Regular" w:hAnsi="Times New Roman Regular" w:eastAsia="Noto Sans" w:cs="Times New Roman Regular"/>
          <w:color w:val="000000"/>
          <w:kern w:val="0"/>
          <w:sz w:val="24"/>
          <w:szCs w:val="24"/>
          <w:lang w:val="en-US" w:eastAsia="zh-CN" w:bidi="ar"/>
          <w14:ligatures w14:val="none"/>
        </w:rPr>
      </w:pPr>
    </w:p>
    <w:p w14:paraId="7E5A41B6">
      <w:pPr>
        <w:keepNext w:val="0"/>
        <w:keepLines w:val="0"/>
        <w:widowControl/>
        <w:suppressLineNumbers w:val="0"/>
        <w:spacing w:line="360" w:lineRule="auto"/>
        <w:jc w:val="left"/>
        <w:rPr>
          <w:rFonts w:hint="default" w:ascii="Times New Roman Regular" w:hAnsi="Times New Roman Regular" w:cs="Times New Roman Regular"/>
          <w:sz w:val="24"/>
          <w:szCs w:val="24"/>
        </w:rPr>
      </w:pPr>
      <w:r>
        <w:rPr>
          <w:rFonts w:hint="default" w:ascii="Times New Roman Regular" w:hAnsi="Times New Roman Regular" w:eastAsia="Noto Sans" w:cs="Times New Roman Regular"/>
          <w:b/>
          <w:bCs/>
          <w:color w:val="000000"/>
          <w:kern w:val="0"/>
          <w:sz w:val="24"/>
          <w:szCs w:val="24"/>
          <w:lang w:val="en-US" w:eastAsia="zh-CN" w:bidi="ar"/>
          <w14:ligatures w14:val="none"/>
        </w:rPr>
        <w:t>3.14 Ethical Considerations</w:t>
      </w:r>
    </w:p>
    <w:p w14:paraId="4FE0A548">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study will observe ethical principles throughout the research process. The researcher will seek the necessary permission from the relevant authorities and school administrations before collecting data. Participants will be informed about the purpose of the study and what their participation involves before they agree to take part.</w:t>
      </w:r>
    </w:p>
    <w:p w14:paraId="53DEE8FD">
      <w:pPr>
        <w:pStyle w:val="18"/>
        <w:keepNext w:val="0"/>
        <w:keepLines w:val="0"/>
        <w:widowControl/>
        <w:suppressLineNumbers w:val="0"/>
        <w:spacing w:before="0" w:beforeAutospacing="1" w:after="0" w:afterAutospacing="1" w:line="360" w:lineRule="auto"/>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Participation will be voluntary, and respondents will have the right to decline or withdraw from the study at any stage without any negative consequences. The researcher will also seek informed consent from all participants before administering questionnaires or conducting interviews.</w:t>
      </w:r>
    </w:p>
    <w:p w14:paraId="60311022">
      <w:pPr>
        <w:pStyle w:val="18"/>
        <w:keepNext w:val="0"/>
        <w:keepLines w:val="0"/>
        <w:widowControl/>
        <w:suppressLineNumbers w:val="0"/>
        <w:spacing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Confidentiality and privacy will be maintained by ensuring that respondents’ names and other identifying information are not included in the research report. The information collected will be used strictly for academic purposes and stored securely to prevent </w:t>
      </w:r>
      <w:r>
        <w:rPr>
          <w:rFonts w:hint="default" w:ascii="Times New Roman Regular" w:hAnsi="Times New Roman Regular" w:cs="Times New Roman Regular"/>
          <w:sz w:val="24"/>
          <w:szCs w:val="24"/>
          <w:lang w:val="en-US"/>
        </w:rPr>
        <w:t>unauthorized</w:t>
      </w:r>
      <w:r>
        <w:rPr>
          <w:rFonts w:hint="default" w:ascii="Times New Roman Regular" w:hAnsi="Times New Roman Regular" w:cs="Times New Roman Regular"/>
          <w:sz w:val="24"/>
          <w:szCs w:val="24"/>
        </w:rPr>
        <w:t xml:space="preserve"> access.</w:t>
      </w:r>
    </w:p>
    <w:p w14:paraId="69EF8482">
      <w:pPr>
        <w:keepNext w:val="0"/>
        <w:keepLines w:val="0"/>
        <w:widowControl/>
        <w:suppressLineNumbers w:val="0"/>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r>
        <w:rPr>
          <w:rFonts w:hint="default" w:ascii="Times New Roman Regular" w:hAnsi="Times New Roman Regular" w:eastAsia="Noto Sans" w:cs="Times New Roman Regular"/>
          <w:b/>
          <w:bCs/>
          <w:color w:val="000000"/>
          <w:kern w:val="0"/>
          <w:sz w:val="24"/>
          <w:szCs w:val="24"/>
          <w:lang w:val="en-US" w:eastAsia="zh-CN" w:bidi="ar"/>
          <w14:ligatures w14:val="none"/>
        </w:rPr>
        <w:t>3.15 Methodology Matrix</w:t>
      </w:r>
    </w:p>
    <w:p w14:paraId="0C62AF48">
      <w:pPr>
        <w:keepNext w:val="0"/>
        <w:keepLines w:val="0"/>
        <w:widowControl/>
        <w:suppressLineNumbers w:val="0"/>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p w14:paraId="39242609">
      <w:pPr>
        <w:keepNext w:val="0"/>
        <w:keepLines w:val="0"/>
        <w:widowControl/>
        <w:suppressLineNumbers w:val="0"/>
        <w:jc w:val="left"/>
        <w:rPr>
          <w:rFonts w:hint="default" w:ascii="Times New Roman Regular" w:hAnsi="Times New Roman Regular" w:eastAsia="Noto Sans" w:cs="Times New Roman Regular"/>
          <w:b/>
          <w:bCs/>
          <w:color w:val="000000"/>
          <w:kern w:val="0"/>
          <w:sz w:val="24"/>
          <w:szCs w:val="24"/>
          <w:lang w:val="en-US" w:eastAsia="zh-CN" w:bidi="ar"/>
          <w14:ligatures w14:val="none"/>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43"/>
        <w:gridCol w:w="1405"/>
        <w:gridCol w:w="1520"/>
        <w:gridCol w:w="1701"/>
        <w:gridCol w:w="1592"/>
        <w:gridCol w:w="1355"/>
      </w:tblGrid>
      <w:tr w14:paraId="03B53F76">
        <w:trPr>
          <w:tblHeader/>
          <w:tblCellSpacing w:w="15" w:type="dxa"/>
        </w:trPr>
        <w:tc>
          <w:tcPr>
            <w:tcW w:w="0" w:type="auto"/>
            <w:shd w:val="clear" w:color="auto" w:fill="auto"/>
            <w:vAlign w:val="center"/>
          </w:tcPr>
          <w:p w14:paraId="2979D767">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Research Objective</w:t>
            </w:r>
          </w:p>
        </w:tc>
        <w:tc>
          <w:tcPr>
            <w:tcW w:w="0" w:type="auto"/>
            <w:shd w:val="clear" w:color="auto" w:fill="auto"/>
            <w:vAlign w:val="center"/>
          </w:tcPr>
          <w:p w14:paraId="67AAF929">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Key Variables</w:t>
            </w:r>
          </w:p>
        </w:tc>
        <w:tc>
          <w:tcPr>
            <w:tcW w:w="0" w:type="auto"/>
            <w:shd w:val="clear" w:color="auto" w:fill="auto"/>
            <w:vAlign w:val="center"/>
          </w:tcPr>
          <w:p w14:paraId="784D983D">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Indicators</w:t>
            </w:r>
          </w:p>
        </w:tc>
        <w:tc>
          <w:tcPr>
            <w:tcW w:w="0" w:type="auto"/>
            <w:shd w:val="clear" w:color="auto" w:fill="auto"/>
            <w:vAlign w:val="center"/>
          </w:tcPr>
          <w:p w14:paraId="62CA8FF9">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Data Sources</w:t>
            </w:r>
          </w:p>
        </w:tc>
        <w:tc>
          <w:tcPr>
            <w:tcW w:w="0" w:type="auto"/>
            <w:shd w:val="clear" w:color="auto" w:fill="auto"/>
            <w:vAlign w:val="center"/>
          </w:tcPr>
          <w:p w14:paraId="593CA0D6">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Data Collection Instruments</w:t>
            </w:r>
          </w:p>
        </w:tc>
        <w:tc>
          <w:tcPr>
            <w:tcW w:w="0" w:type="auto"/>
            <w:shd w:val="clear" w:color="auto" w:fill="auto"/>
            <w:vAlign w:val="center"/>
          </w:tcPr>
          <w:p w14:paraId="604C96AE">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Data Analysis</w:t>
            </w:r>
          </w:p>
        </w:tc>
      </w:tr>
      <w:tr w14:paraId="449F5697">
        <w:trPr>
          <w:tblCellSpacing w:w="15" w:type="dxa"/>
        </w:trPr>
        <w:tc>
          <w:tcPr>
            <w:tcW w:w="0" w:type="auto"/>
            <w:shd w:val="clear" w:color="auto" w:fill="auto"/>
            <w:vAlign w:val="center"/>
          </w:tcPr>
          <w:p w14:paraId="01F813F2">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1. To establish the extent of adoption of ICT in teaching and learning in senior public secondary schools in Laikipia East Sub-County.</w:t>
            </w:r>
          </w:p>
        </w:tc>
        <w:tc>
          <w:tcPr>
            <w:tcW w:w="0" w:type="auto"/>
            <w:shd w:val="clear" w:color="auto" w:fill="auto"/>
            <w:vAlign w:val="center"/>
          </w:tcPr>
          <w:p w14:paraId="04104D3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adoption</w:t>
            </w:r>
          </w:p>
        </w:tc>
        <w:tc>
          <w:tcPr>
            <w:tcW w:w="0" w:type="auto"/>
            <w:shd w:val="clear" w:color="auto" w:fill="auto"/>
            <w:vAlign w:val="center"/>
          </w:tcPr>
          <w:p w14:paraId="61AF072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Availability and frequency of use of computers, internet, projectors, digital content and learning platforms</w:t>
            </w:r>
          </w:p>
        </w:tc>
        <w:tc>
          <w:tcPr>
            <w:tcW w:w="0" w:type="auto"/>
            <w:shd w:val="clear" w:color="auto" w:fill="auto"/>
            <w:vAlign w:val="center"/>
          </w:tcPr>
          <w:p w14:paraId="28911DD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Teachers, school administrators</w:t>
            </w:r>
          </w:p>
        </w:tc>
        <w:tc>
          <w:tcPr>
            <w:tcW w:w="0" w:type="auto"/>
            <w:shd w:val="clear" w:color="auto" w:fill="auto"/>
            <w:vAlign w:val="center"/>
          </w:tcPr>
          <w:p w14:paraId="7DD0D59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observation checklist</w:t>
            </w:r>
          </w:p>
        </w:tc>
        <w:tc>
          <w:tcPr>
            <w:tcW w:w="0" w:type="auto"/>
            <w:shd w:val="clear" w:color="auto" w:fill="auto"/>
            <w:vAlign w:val="center"/>
          </w:tcPr>
          <w:p w14:paraId="7DC02F2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Frequencies, percentages, means and standard deviations</w:t>
            </w:r>
          </w:p>
        </w:tc>
      </w:tr>
      <w:tr w14:paraId="4D64BF8C">
        <w:trPr>
          <w:tblCellSpacing w:w="15" w:type="dxa"/>
        </w:trPr>
        <w:tc>
          <w:tcPr>
            <w:tcW w:w="0" w:type="auto"/>
            <w:shd w:val="clear" w:color="auto" w:fill="auto"/>
            <w:vAlign w:val="center"/>
          </w:tcPr>
          <w:p w14:paraId="626AAC71">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2. To examine factors influencing the adoption and integration of ICT in teaching and learning.</w:t>
            </w:r>
          </w:p>
        </w:tc>
        <w:tc>
          <w:tcPr>
            <w:tcW w:w="0" w:type="auto"/>
            <w:shd w:val="clear" w:color="auto" w:fill="auto"/>
            <w:vAlign w:val="center"/>
          </w:tcPr>
          <w:p w14:paraId="00E64F0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 school and institutional factors</w:t>
            </w:r>
          </w:p>
        </w:tc>
        <w:tc>
          <w:tcPr>
            <w:tcW w:w="0" w:type="auto"/>
            <w:shd w:val="clear" w:color="auto" w:fill="auto"/>
            <w:vAlign w:val="center"/>
          </w:tcPr>
          <w:p w14:paraId="0ABFE23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skills, teacher confidence, training, school leadership, availability of resources, internet connectivity and technical support</w:t>
            </w:r>
          </w:p>
        </w:tc>
        <w:tc>
          <w:tcPr>
            <w:tcW w:w="0" w:type="auto"/>
            <w:shd w:val="clear" w:color="auto" w:fill="auto"/>
            <w:vAlign w:val="center"/>
          </w:tcPr>
          <w:p w14:paraId="3E31E6C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Teachers, principals/senior school administrators</w:t>
            </w:r>
          </w:p>
        </w:tc>
        <w:tc>
          <w:tcPr>
            <w:tcW w:w="0" w:type="auto"/>
            <w:shd w:val="clear" w:color="auto" w:fill="auto"/>
            <w:vAlign w:val="center"/>
          </w:tcPr>
          <w:p w14:paraId="10DA539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interview schedules</w:t>
            </w:r>
          </w:p>
        </w:tc>
        <w:tc>
          <w:tcPr>
            <w:tcW w:w="0" w:type="auto"/>
            <w:shd w:val="clear" w:color="auto" w:fill="auto"/>
            <w:vAlign w:val="center"/>
          </w:tcPr>
          <w:p w14:paraId="561FF69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Frequencies, percentages, means, standard deviations and thematic analysis</w:t>
            </w:r>
          </w:p>
        </w:tc>
      </w:tr>
      <w:tr w14:paraId="4E6FB7F4">
        <w:trPr>
          <w:tblCellSpacing w:w="15" w:type="dxa"/>
        </w:trPr>
        <w:tc>
          <w:tcPr>
            <w:tcW w:w="0" w:type="auto"/>
            <w:shd w:val="clear" w:color="auto" w:fill="auto"/>
            <w:vAlign w:val="center"/>
          </w:tcPr>
          <w:p w14:paraId="725C4A3C">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3. To establish the challenges affecting the adoption and integration of ICT in teaching and learning.</w:t>
            </w:r>
          </w:p>
        </w:tc>
        <w:tc>
          <w:tcPr>
            <w:tcW w:w="0" w:type="auto"/>
            <w:shd w:val="clear" w:color="auto" w:fill="auto"/>
            <w:vAlign w:val="center"/>
          </w:tcPr>
          <w:p w14:paraId="0B273CD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integration challenges</w:t>
            </w:r>
          </w:p>
        </w:tc>
        <w:tc>
          <w:tcPr>
            <w:tcW w:w="0" w:type="auto"/>
            <w:shd w:val="clear" w:color="auto" w:fill="auto"/>
            <w:vAlign w:val="center"/>
          </w:tcPr>
          <w:p w14:paraId="61CAE1A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Inadequate infrastructure, unreliable internet, inadequate skills, limited funding, lack of technical support and maintenance</w:t>
            </w:r>
          </w:p>
        </w:tc>
        <w:tc>
          <w:tcPr>
            <w:tcW w:w="0" w:type="auto"/>
            <w:shd w:val="clear" w:color="auto" w:fill="auto"/>
            <w:vAlign w:val="center"/>
          </w:tcPr>
          <w:p w14:paraId="3685F8B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Teachers, school administrators</w:t>
            </w:r>
          </w:p>
        </w:tc>
        <w:tc>
          <w:tcPr>
            <w:tcW w:w="0" w:type="auto"/>
            <w:shd w:val="clear" w:color="auto" w:fill="auto"/>
            <w:vAlign w:val="center"/>
          </w:tcPr>
          <w:p w14:paraId="554D694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interviews, observation checklist</w:t>
            </w:r>
          </w:p>
        </w:tc>
        <w:tc>
          <w:tcPr>
            <w:tcW w:w="0" w:type="auto"/>
            <w:shd w:val="clear" w:color="auto" w:fill="auto"/>
            <w:vAlign w:val="center"/>
          </w:tcPr>
          <w:p w14:paraId="0054388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Descriptive statistics and thematic analysis</w:t>
            </w:r>
          </w:p>
        </w:tc>
      </w:tr>
      <w:tr w14:paraId="2AA59142">
        <w:trPr>
          <w:tblCellSpacing w:w="15" w:type="dxa"/>
        </w:trPr>
        <w:tc>
          <w:tcPr>
            <w:tcW w:w="0" w:type="auto"/>
            <w:shd w:val="clear" w:color="auto" w:fill="auto"/>
            <w:vAlign w:val="center"/>
          </w:tcPr>
          <w:p w14:paraId="6C7CC0F6">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4. To identify interventions for promoting the adoption and integration of ICT in teaching and learning.</w:t>
            </w:r>
          </w:p>
        </w:tc>
        <w:tc>
          <w:tcPr>
            <w:tcW w:w="0" w:type="auto"/>
            <w:shd w:val="clear" w:color="auto" w:fill="auto"/>
            <w:vAlign w:val="center"/>
          </w:tcPr>
          <w:p w14:paraId="0904476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promotion interventions</w:t>
            </w:r>
          </w:p>
        </w:tc>
        <w:tc>
          <w:tcPr>
            <w:tcW w:w="0" w:type="auto"/>
            <w:shd w:val="clear" w:color="auto" w:fill="auto"/>
            <w:vAlign w:val="center"/>
          </w:tcPr>
          <w:p w14:paraId="3DA61E2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 training, ICT support, improved infrastructure, reliable internet, school leadership support, funding and monitoring</w:t>
            </w:r>
          </w:p>
        </w:tc>
        <w:tc>
          <w:tcPr>
            <w:tcW w:w="0" w:type="auto"/>
            <w:shd w:val="clear" w:color="auto" w:fill="auto"/>
            <w:vAlign w:val="center"/>
          </w:tcPr>
          <w:p w14:paraId="75278D5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Teachers, school administrators and education stakeholders</w:t>
            </w:r>
          </w:p>
        </w:tc>
        <w:tc>
          <w:tcPr>
            <w:tcW w:w="0" w:type="auto"/>
            <w:shd w:val="clear" w:color="auto" w:fill="auto"/>
            <w:vAlign w:val="center"/>
          </w:tcPr>
          <w:p w14:paraId="3AC9F02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interview schedules</w:t>
            </w:r>
          </w:p>
        </w:tc>
        <w:tc>
          <w:tcPr>
            <w:tcW w:w="0" w:type="auto"/>
            <w:shd w:val="clear" w:color="auto" w:fill="auto"/>
            <w:vAlign w:val="center"/>
          </w:tcPr>
          <w:p w14:paraId="24B9B9B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Frequencies, percentages, means and thematic analysis</w:t>
            </w:r>
          </w:p>
        </w:tc>
      </w:tr>
      <w:tr w14:paraId="383D6F63">
        <w:trPr>
          <w:tblCellSpacing w:w="15" w:type="dxa"/>
        </w:trPr>
        <w:tc>
          <w:tcPr>
            <w:tcW w:w="0" w:type="auto"/>
            <w:shd w:val="clear" w:color="auto" w:fill="auto"/>
            <w:vAlign w:val="center"/>
          </w:tcPr>
          <w:p w14:paraId="4115B406">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5. To determine strategies for enhancing sustainable ICT adoption and integration in senior public secondary schools.</w:t>
            </w:r>
          </w:p>
        </w:tc>
        <w:tc>
          <w:tcPr>
            <w:tcW w:w="0" w:type="auto"/>
            <w:shd w:val="clear" w:color="auto" w:fill="auto"/>
            <w:vAlign w:val="center"/>
          </w:tcPr>
          <w:p w14:paraId="19D941D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Sustainability strategies</w:t>
            </w:r>
          </w:p>
        </w:tc>
        <w:tc>
          <w:tcPr>
            <w:tcW w:w="0" w:type="auto"/>
            <w:shd w:val="clear" w:color="auto" w:fill="auto"/>
            <w:vAlign w:val="center"/>
          </w:tcPr>
          <w:p w14:paraId="7886A36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Continuous professional development, ICT policies, resource maintenance, technical support, monitoring and collaboration</w:t>
            </w:r>
          </w:p>
        </w:tc>
        <w:tc>
          <w:tcPr>
            <w:tcW w:w="0" w:type="auto"/>
            <w:shd w:val="clear" w:color="auto" w:fill="auto"/>
            <w:vAlign w:val="center"/>
          </w:tcPr>
          <w:p w14:paraId="11C5EB3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Teachers, school administrators and education stakeholders</w:t>
            </w:r>
          </w:p>
        </w:tc>
        <w:tc>
          <w:tcPr>
            <w:tcW w:w="0" w:type="auto"/>
            <w:shd w:val="clear" w:color="auto" w:fill="auto"/>
            <w:vAlign w:val="center"/>
          </w:tcPr>
          <w:p w14:paraId="1597D99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and interviews</w:t>
            </w:r>
          </w:p>
        </w:tc>
        <w:tc>
          <w:tcPr>
            <w:tcW w:w="0" w:type="auto"/>
            <w:shd w:val="clear" w:color="auto" w:fill="auto"/>
            <w:vAlign w:val="center"/>
          </w:tcPr>
          <w:p w14:paraId="74F05D2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Descriptive statistics and thematic analysis</w:t>
            </w:r>
          </w:p>
        </w:tc>
      </w:tr>
    </w:tbl>
    <w:p w14:paraId="27024CEF">
      <w:pPr>
        <w:pStyle w:val="18"/>
        <w:keepNext w:val="0"/>
        <w:keepLines w:val="0"/>
        <w:widowControl/>
        <w:suppressLineNumbers w:val="0"/>
        <w:rPr>
          <w:rFonts w:hint="default" w:ascii="Times New Roman Regular" w:hAnsi="Times New Roman Regular" w:cs="Times New Roman Regular"/>
          <w:sz w:val="24"/>
          <w:szCs w:val="24"/>
        </w:rPr>
      </w:pPr>
    </w:p>
    <w:p w14:paraId="728CA19A">
      <w:pPr>
        <w:pStyle w:val="18"/>
        <w:keepNext w:val="0"/>
        <w:keepLines w:val="0"/>
        <w:widowControl/>
        <w:suppressLineNumbers w:val="0"/>
        <w:rPr>
          <w:rFonts w:hint="default" w:ascii="Times New Roman Regular" w:hAnsi="Times New Roman Regular" w:cs="Times New Roman Regular"/>
          <w:sz w:val="24"/>
          <w:szCs w:val="24"/>
        </w:rPr>
      </w:pPr>
    </w:p>
    <w:p w14:paraId="1654E443">
      <w:pPr>
        <w:pStyle w:val="18"/>
        <w:keepNext w:val="0"/>
        <w:keepLines w:val="0"/>
        <w:widowControl/>
        <w:suppressLineNumbers w:val="0"/>
        <w:rPr>
          <w:rFonts w:hint="default" w:ascii="Times New Roman Regular" w:hAnsi="Times New Roman Regular" w:cs="Times New Roman Regular"/>
          <w:sz w:val="24"/>
          <w:szCs w:val="24"/>
        </w:rPr>
      </w:pPr>
    </w:p>
    <w:p w14:paraId="4D546F8A">
      <w:pPr>
        <w:pStyle w:val="4"/>
        <w:keepNext w:val="0"/>
        <w:keepLines w:val="0"/>
        <w:widowControl/>
        <w:suppressLineNumbers w:val="0"/>
        <w:ind w:firstLine="720" w:firstLineChars="300"/>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Summary of the Methodology</w:t>
      </w:r>
    </w:p>
    <w:p w14:paraId="2E85290F">
      <w:pPr>
        <w:rPr>
          <w:rFonts w:hint="default" w:ascii="Times New Roman Regular" w:hAnsi="Times New Roman Regular" w:cs="Times New Roman Regular"/>
          <w:sz w:val="24"/>
          <w:szCs w:val="24"/>
        </w:rPr>
      </w:pP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84"/>
        <w:gridCol w:w="6932"/>
      </w:tblGrid>
      <w:tr w14:paraId="46EB16B2">
        <w:trPr>
          <w:tblHeader/>
          <w:tblCellSpacing w:w="15" w:type="dxa"/>
        </w:trPr>
        <w:tc>
          <w:tcPr>
            <w:tcW w:w="0" w:type="auto"/>
            <w:shd w:val="clear" w:color="auto" w:fill="auto"/>
            <w:vAlign w:val="center"/>
          </w:tcPr>
          <w:p w14:paraId="7DDD92D5">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Methodological Component</w:t>
            </w:r>
          </w:p>
        </w:tc>
        <w:tc>
          <w:tcPr>
            <w:tcW w:w="0" w:type="auto"/>
            <w:shd w:val="clear" w:color="auto" w:fill="auto"/>
            <w:vAlign w:val="center"/>
          </w:tcPr>
          <w:p w14:paraId="1B1B0B85">
            <w:pPr>
              <w:keepNext w:val="0"/>
              <w:keepLines w:val="0"/>
              <w:widowControl/>
              <w:suppressLineNumbers w:val="0"/>
              <w:jc w:val="center"/>
              <w:rPr>
                <w:rFonts w:hint="default" w:ascii="Times New Roman Regular" w:hAnsi="Times New Roman Regular" w:cs="Times New Roman Regular"/>
                <w:b/>
                <w:bCs/>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Approach Adopted</w:t>
            </w:r>
          </w:p>
        </w:tc>
      </w:tr>
      <w:tr w14:paraId="58F768EB">
        <w:trPr>
          <w:tblCellSpacing w:w="15" w:type="dxa"/>
        </w:trPr>
        <w:tc>
          <w:tcPr>
            <w:tcW w:w="0" w:type="auto"/>
            <w:shd w:val="clear" w:color="auto" w:fill="auto"/>
            <w:vAlign w:val="center"/>
          </w:tcPr>
          <w:p w14:paraId="3CE2F191">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Research Approach</w:t>
            </w:r>
          </w:p>
        </w:tc>
        <w:tc>
          <w:tcPr>
            <w:tcW w:w="0" w:type="auto"/>
            <w:shd w:val="clear" w:color="auto" w:fill="auto"/>
            <w:vAlign w:val="center"/>
          </w:tcPr>
          <w:p w14:paraId="45A014B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Mixed-methods approach, combining quantitative and qualitative data to provide a broader understanding of ICT adoption and integration.</w:t>
            </w:r>
          </w:p>
        </w:tc>
      </w:tr>
      <w:tr w14:paraId="2FB887BA">
        <w:trPr>
          <w:tblCellSpacing w:w="15" w:type="dxa"/>
        </w:trPr>
        <w:tc>
          <w:tcPr>
            <w:tcW w:w="0" w:type="auto"/>
            <w:shd w:val="clear" w:color="auto" w:fill="auto"/>
            <w:vAlign w:val="center"/>
          </w:tcPr>
          <w:p w14:paraId="2C182144">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Research Design</w:t>
            </w:r>
          </w:p>
        </w:tc>
        <w:tc>
          <w:tcPr>
            <w:tcW w:w="0" w:type="auto"/>
            <w:shd w:val="clear" w:color="auto" w:fill="auto"/>
            <w:vAlign w:val="center"/>
          </w:tcPr>
          <w:p w14:paraId="08B7AC7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Descriptive survey design will be used to examine the current situation, challenges and possible interventions for ICT integration.</w:t>
            </w:r>
          </w:p>
        </w:tc>
      </w:tr>
      <w:tr w14:paraId="1FD24B99">
        <w:trPr>
          <w:tblCellSpacing w:w="15" w:type="dxa"/>
        </w:trPr>
        <w:tc>
          <w:tcPr>
            <w:tcW w:w="0" w:type="auto"/>
            <w:shd w:val="clear" w:color="auto" w:fill="auto"/>
            <w:vAlign w:val="center"/>
          </w:tcPr>
          <w:p w14:paraId="053EF26C">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Study Area</w:t>
            </w:r>
          </w:p>
        </w:tc>
        <w:tc>
          <w:tcPr>
            <w:tcW w:w="0" w:type="auto"/>
            <w:shd w:val="clear" w:color="auto" w:fill="auto"/>
            <w:vAlign w:val="center"/>
          </w:tcPr>
          <w:p w14:paraId="37C9AC9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The study will be conducted in senior public secondary schools in Laikipia East Sub-County, Kenya.</w:t>
            </w:r>
          </w:p>
        </w:tc>
      </w:tr>
      <w:tr w14:paraId="2954BECA">
        <w:trPr>
          <w:tblCellSpacing w:w="15" w:type="dxa"/>
        </w:trPr>
        <w:tc>
          <w:tcPr>
            <w:tcW w:w="0" w:type="auto"/>
            <w:shd w:val="clear" w:color="auto" w:fill="auto"/>
            <w:vAlign w:val="center"/>
          </w:tcPr>
          <w:p w14:paraId="21185C8C">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Target Population</w:t>
            </w:r>
          </w:p>
        </w:tc>
        <w:tc>
          <w:tcPr>
            <w:tcW w:w="0" w:type="auto"/>
            <w:shd w:val="clear" w:color="auto" w:fill="auto"/>
            <w:vAlign w:val="center"/>
          </w:tcPr>
          <w:p w14:paraId="29C1490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The study will target teachers and senior school administrators in public secondary schools.</w:t>
            </w:r>
          </w:p>
        </w:tc>
      </w:tr>
      <w:tr w14:paraId="4435BEBA">
        <w:trPr>
          <w:tblCellSpacing w:w="15" w:type="dxa"/>
        </w:trPr>
        <w:tc>
          <w:tcPr>
            <w:tcW w:w="0" w:type="auto"/>
            <w:shd w:val="clear" w:color="auto" w:fill="auto"/>
            <w:vAlign w:val="center"/>
          </w:tcPr>
          <w:p w14:paraId="0882A7B5">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Sampling Procedure</w:t>
            </w:r>
          </w:p>
        </w:tc>
        <w:tc>
          <w:tcPr>
            <w:tcW w:w="0" w:type="auto"/>
            <w:shd w:val="clear" w:color="auto" w:fill="auto"/>
            <w:vAlign w:val="center"/>
          </w:tcPr>
          <w:p w14:paraId="40DCC6D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Appropriate sampling techniques will be used to select a representative sample of schools and respondents.</w:t>
            </w:r>
          </w:p>
        </w:tc>
      </w:tr>
      <w:tr w14:paraId="34F2E0CD">
        <w:trPr>
          <w:tblCellSpacing w:w="15" w:type="dxa"/>
        </w:trPr>
        <w:tc>
          <w:tcPr>
            <w:tcW w:w="0" w:type="auto"/>
            <w:shd w:val="clear" w:color="auto" w:fill="auto"/>
            <w:vAlign w:val="center"/>
          </w:tcPr>
          <w:p w14:paraId="3F2087A6">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Data Collection Methods</w:t>
            </w:r>
          </w:p>
        </w:tc>
        <w:tc>
          <w:tcPr>
            <w:tcW w:w="0" w:type="auto"/>
            <w:shd w:val="clear" w:color="auto" w:fill="auto"/>
            <w:vAlign w:val="center"/>
          </w:tcPr>
          <w:p w14:paraId="64A3234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Data will be collected through questionnaires, interviews and observation.</w:t>
            </w:r>
          </w:p>
        </w:tc>
      </w:tr>
      <w:tr w14:paraId="66AA73F6">
        <w:trPr>
          <w:tblCellSpacing w:w="15" w:type="dxa"/>
        </w:trPr>
        <w:tc>
          <w:tcPr>
            <w:tcW w:w="0" w:type="auto"/>
            <w:shd w:val="clear" w:color="auto" w:fill="auto"/>
            <w:vAlign w:val="center"/>
          </w:tcPr>
          <w:p w14:paraId="6EFE76A2">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Research Instruments</w:t>
            </w:r>
          </w:p>
        </w:tc>
        <w:tc>
          <w:tcPr>
            <w:tcW w:w="0" w:type="auto"/>
            <w:shd w:val="clear" w:color="auto" w:fill="auto"/>
            <w:vAlign w:val="center"/>
          </w:tcPr>
          <w:p w14:paraId="56B97CD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Questionnaires, interview schedules and observation checklists will be used.</w:t>
            </w:r>
          </w:p>
        </w:tc>
      </w:tr>
      <w:tr w14:paraId="636BF2ED">
        <w:trPr>
          <w:tblCellSpacing w:w="15" w:type="dxa"/>
        </w:trPr>
        <w:tc>
          <w:tcPr>
            <w:tcW w:w="0" w:type="auto"/>
            <w:shd w:val="clear" w:color="auto" w:fill="auto"/>
            <w:vAlign w:val="center"/>
          </w:tcPr>
          <w:p w14:paraId="7A4E3C57">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Validity and Reliability</w:t>
            </w:r>
          </w:p>
        </w:tc>
        <w:tc>
          <w:tcPr>
            <w:tcW w:w="0" w:type="auto"/>
            <w:shd w:val="clear" w:color="auto" w:fill="auto"/>
            <w:vAlign w:val="center"/>
          </w:tcPr>
          <w:p w14:paraId="40B0D2B8">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Research instruments will be reviewed and pilot-tested to ensure they collect relevant and consistent information.</w:t>
            </w:r>
          </w:p>
        </w:tc>
      </w:tr>
      <w:tr w14:paraId="61F19E5F">
        <w:trPr>
          <w:tblCellSpacing w:w="15" w:type="dxa"/>
        </w:trPr>
        <w:tc>
          <w:tcPr>
            <w:tcW w:w="0" w:type="auto"/>
            <w:shd w:val="clear" w:color="auto" w:fill="auto"/>
            <w:vAlign w:val="center"/>
          </w:tcPr>
          <w:p w14:paraId="3C531A0C">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Data Analysis</w:t>
            </w:r>
          </w:p>
        </w:tc>
        <w:tc>
          <w:tcPr>
            <w:tcW w:w="0" w:type="auto"/>
            <w:shd w:val="clear" w:color="auto" w:fill="auto"/>
            <w:vAlign w:val="center"/>
          </w:tcPr>
          <w:p w14:paraId="65E2413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Quantitative data will be analysed using frequencies, percentages, means and standard deviations, while qualitative data will be analysed thematically.</w:t>
            </w:r>
          </w:p>
        </w:tc>
      </w:tr>
      <w:tr w14:paraId="6CD44D8D">
        <w:trPr>
          <w:tblCellSpacing w:w="15" w:type="dxa"/>
        </w:trPr>
        <w:tc>
          <w:tcPr>
            <w:tcW w:w="0" w:type="auto"/>
            <w:shd w:val="clear" w:color="auto" w:fill="auto"/>
            <w:vAlign w:val="center"/>
          </w:tcPr>
          <w:p w14:paraId="4EDFD4D8">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Ethical Considerations</w:t>
            </w:r>
          </w:p>
        </w:tc>
        <w:tc>
          <w:tcPr>
            <w:tcW w:w="0" w:type="auto"/>
            <w:shd w:val="clear" w:color="auto" w:fill="auto"/>
            <w:vAlign w:val="center"/>
          </w:tcPr>
          <w:p w14:paraId="0942DDA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The study will observe informed consent, voluntary participation, confidentiality, anonymity and the required research permissions.</w:t>
            </w:r>
          </w:p>
        </w:tc>
      </w:tr>
      <w:tr w14:paraId="015C25A5">
        <w:trPr>
          <w:tblCellSpacing w:w="15" w:type="dxa"/>
        </w:trPr>
        <w:tc>
          <w:tcPr>
            <w:tcW w:w="0" w:type="auto"/>
            <w:shd w:val="clear" w:color="auto" w:fill="auto"/>
            <w:vAlign w:val="center"/>
          </w:tcPr>
          <w:p w14:paraId="7F964FF2">
            <w:pPr>
              <w:keepNext w:val="0"/>
              <w:keepLines w:val="0"/>
              <w:widowControl/>
              <w:suppressLineNumbers w:val="0"/>
              <w:jc w:val="left"/>
              <w:rPr>
                <w:rFonts w:hint="default" w:ascii="Times New Roman Regular" w:hAnsi="Times New Roman Regular" w:cs="Times New Roman Regular"/>
                <w:sz w:val="24"/>
                <w:szCs w:val="24"/>
              </w:rPr>
            </w:pPr>
            <w:r>
              <w:rPr>
                <w:rStyle w:val="19"/>
                <w:rFonts w:hint="default" w:ascii="Times New Roman Regular" w:hAnsi="Times New Roman Regular" w:eastAsia="SimSun" w:cs="Times New Roman Regular"/>
                <w:kern w:val="0"/>
                <w:sz w:val="24"/>
                <w:szCs w:val="24"/>
                <w:lang w:val="en-US" w:eastAsia="zh-CN" w:bidi="ar"/>
                <w14:ligatures w14:val="none"/>
              </w:rPr>
              <w:t>Expected Outcome</w:t>
            </w:r>
          </w:p>
        </w:tc>
        <w:tc>
          <w:tcPr>
            <w:tcW w:w="0" w:type="auto"/>
            <w:shd w:val="clear" w:color="auto" w:fill="auto"/>
            <w:vAlign w:val="center"/>
          </w:tcPr>
          <w:p w14:paraId="504A885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The study will identify practical interventions that can strengthen the adoption and effective integration of ICT in teaching and learning.</w:t>
            </w:r>
          </w:p>
        </w:tc>
      </w:tr>
    </w:tbl>
    <w:p w14:paraId="1628C0CC">
      <w:pPr>
        <w:pStyle w:val="18"/>
        <w:keepNext w:val="0"/>
        <w:keepLines w:val="0"/>
        <w:widowControl/>
        <w:suppressLineNumbers w:val="0"/>
        <w:rPr>
          <w:rFonts w:hint="default" w:ascii="Times New Roman Regular" w:hAnsi="Times New Roman Regular" w:cs="Times New Roman Regular"/>
          <w:sz w:val="24"/>
          <w:szCs w:val="24"/>
        </w:rPr>
      </w:pPr>
    </w:p>
    <w:p w14:paraId="2CF75612">
      <w:pPr>
        <w:pStyle w:val="18"/>
        <w:keepNext w:val="0"/>
        <w:keepLines w:val="0"/>
        <w:widowControl/>
        <w:suppressLineNumbers w:val="0"/>
      </w:pPr>
      <w:r>
        <w:rPr>
          <w:rFonts w:hint="default" w:ascii="Times New Roman Regular" w:hAnsi="Times New Roman Regular" w:cs="Times New Roman Regular"/>
          <w:sz w:val="24"/>
          <w:szCs w:val="24"/>
          <w:lang w:val="en-US"/>
        </w:rPr>
        <w:t>4.0 Work Plan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882"/>
        <w:gridCol w:w="1614"/>
      </w:tblGrid>
      <w:tr w14:paraId="2BC545BF">
        <w:trPr>
          <w:tblHeader/>
          <w:tblCellSpacing w:w="15" w:type="dxa"/>
        </w:trPr>
        <w:tc>
          <w:tcPr>
            <w:tcW w:w="0" w:type="auto"/>
            <w:shd w:val="clear"/>
            <w:vAlign w:val="center"/>
          </w:tcPr>
          <w:p w14:paraId="5CE69108">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Activity</w:t>
            </w:r>
          </w:p>
        </w:tc>
        <w:tc>
          <w:tcPr>
            <w:tcW w:w="0" w:type="auto"/>
            <w:shd w:val="clear"/>
            <w:vAlign w:val="center"/>
          </w:tcPr>
          <w:p w14:paraId="2A1BA921">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Time Frame</w:t>
            </w:r>
          </w:p>
        </w:tc>
      </w:tr>
      <w:tr w14:paraId="4EDB0AAB">
        <w:trPr>
          <w:tblCellSpacing w:w="15" w:type="dxa"/>
        </w:trPr>
        <w:tc>
          <w:tcPr>
            <w:tcW w:w="0" w:type="auto"/>
            <w:shd w:val="clear"/>
            <w:vAlign w:val="center"/>
          </w:tcPr>
          <w:p w14:paraId="74B4994D">
            <w:pPr>
              <w:keepNext w:val="0"/>
              <w:keepLines w:val="0"/>
              <w:widowControl/>
              <w:suppressLineNumbers w:val="0"/>
              <w:jc w:val="left"/>
            </w:pPr>
            <w:r>
              <w:rPr>
                <w:rFonts w:ascii="SimSun" w:hAnsi="SimSun" w:eastAsia="SimSun" w:cs="SimSun"/>
                <w:kern w:val="0"/>
                <w:sz w:val="24"/>
                <w:szCs w:val="24"/>
                <w:lang w:val="en-US" w:eastAsia="zh-CN" w:bidi="ar"/>
                <w14:ligatures w14:val="none"/>
              </w:rPr>
              <w:t>Proposal writing and refinement</w:t>
            </w:r>
          </w:p>
        </w:tc>
        <w:tc>
          <w:tcPr>
            <w:tcW w:w="0" w:type="auto"/>
            <w:shd w:val="clear"/>
            <w:vAlign w:val="center"/>
          </w:tcPr>
          <w:p w14:paraId="561418F4">
            <w:pPr>
              <w:keepNext w:val="0"/>
              <w:keepLines w:val="0"/>
              <w:widowControl/>
              <w:suppressLineNumbers w:val="0"/>
              <w:jc w:val="left"/>
            </w:pPr>
            <w:r>
              <w:rPr>
                <w:rFonts w:ascii="SimSun" w:hAnsi="SimSun" w:eastAsia="SimSun" w:cs="SimSun"/>
                <w:kern w:val="0"/>
                <w:sz w:val="24"/>
                <w:szCs w:val="24"/>
                <w:lang w:val="en-US" w:eastAsia="zh-CN" w:bidi="ar"/>
                <w14:ligatures w14:val="none"/>
              </w:rPr>
              <w:t>September 2026</w:t>
            </w:r>
          </w:p>
        </w:tc>
      </w:tr>
      <w:tr w14:paraId="693F25D5">
        <w:trPr>
          <w:tblCellSpacing w:w="15" w:type="dxa"/>
        </w:trPr>
        <w:tc>
          <w:tcPr>
            <w:tcW w:w="0" w:type="auto"/>
            <w:shd w:val="clear"/>
            <w:vAlign w:val="center"/>
          </w:tcPr>
          <w:p w14:paraId="12E96483">
            <w:pPr>
              <w:keepNext w:val="0"/>
              <w:keepLines w:val="0"/>
              <w:widowControl/>
              <w:suppressLineNumbers w:val="0"/>
              <w:jc w:val="left"/>
            </w:pPr>
            <w:r>
              <w:rPr>
                <w:rFonts w:ascii="SimSun" w:hAnsi="SimSun" w:eastAsia="SimSun" w:cs="SimSun"/>
                <w:kern w:val="0"/>
                <w:sz w:val="24"/>
                <w:szCs w:val="24"/>
                <w:lang w:val="en-US" w:eastAsia="zh-CN" w:bidi="ar"/>
                <w14:ligatures w14:val="none"/>
              </w:rPr>
              <w:t>Literature review and finalization</w:t>
            </w:r>
          </w:p>
        </w:tc>
        <w:tc>
          <w:tcPr>
            <w:tcW w:w="0" w:type="auto"/>
            <w:shd w:val="clear"/>
            <w:vAlign w:val="center"/>
          </w:tcPr>
          <w:p w14:paraId="286C5A51">
            <w:pPr>
              <w:keepNext w:val="0"/>
              <w:keepLines w:val="0"/>
              <w:widowControl/>
              <w:suppressLineNumbers w:val="0"/>
              <w:jc w:val="left"/>
            </w:pPr>
            <w:r>
              <w:rPr>
                <w:rFonts w:ascii="SimSun" w:hAnsi="SimSun" w:eastAsia="SimSun" w:cs="SimSun"/>
                <w:kern w:val="0"/>
                <w:sz w:val="24"/>
                <w:szCs w:val="24"/>
                <w:lang w:val="en-US" w:eastAsia="zh-CN" w:bidi="ar"/>
                <w14:ligatures w14:val="none"/>
              </w:rPr>
              <w:t>October 2026</w:t>
            </w:r>
          </w:p>
        </w:tc>
      </w:tr>
      <w:tr w14:paraId="20980D02">
        <w:trPr>
          <w:tblCellSpacing w:w="15" w:type="dxa"/>
        </w:trPr>
        <w:tc>
          <w:tcPr>
            <w:tcW w:w="0" w:type="auto"/>
            <w:shd w:val="clear"/>
            <w:vAlign w:val="center"/>
          </w:tcPr>
          <w:p w14:paraId="1835FC4E">
            <w:pPr>
              <w:keepNext w:val="0"/>
              <w:keepLines w:val="0"/>
              <w:widowControl/>
              <w:suppressLineNumbers w:val="0"/>
              <w:jc w:val="left"/>
            </w:pPr>
            <w:r>
              <w:rPr>
                <w:rFonts w:ascii="SimSun" w:hAnsi="SimSun" w:eastAsia="SimSun" w:cs="SimSun"/>
                <w:kern w:val="0"/>
                <w:sz w:val="24"/>
                <w:szCs w:val="24"/>
                <w:lang w:val="en-US" w:eastAsia="zh-CN" w:bidi="ar"/>
                <w14:ligatures w14:val="none"/>
              </w:rPr>
              <w:t>Proposal presentation and approval</w:t>
            </w:r>
          </w:p>
        </w:tc>
        <w:tc>
          <w:tcPr>
            <w:tcW w:w="0" w:type="auto"/>
            <w:shd w:val="clear"/>
            <w:vAlign w:val="center"/>
          </w:tcPr>
          <w:p w14:paraId="6E7348A8">
            <w:pPr>
              <w:keepNext w:val="0"/>
              <w:keepLines w:val="0"/>
              <w:widowControl/>
              <w:suppressLineNumbers w:val="0"/>
              <w:jc w:val="left"/>
            </w:pPr>
            <w:r>
              <w:rPr>
                <w:rFonts w:ascii="SimSun" w:hAnsi="SimSun" w:eastAsia="SimSun" w:cs="SimSun"/>
                <w:kern w:val="0"/>
                <w:sz w:val="24"/>
                <w:szCs w:val="24"/>
                <w:lang w:val="en-US" w:eastAsia="zh-CN" w:bidi="ar"/>
                <w14:ligatures w14:val="none"/>
              </w:rPr>
              <w:t>November 2026</w:t>
            </w:r>
          </w:p>
        </w:tc>
      </w:tr>
      <w:tr w14:paraId="77C8131E">
        <w:trPr>
          <w:tblCellSpacing w:w="15" w:type="dxa"/>
        </w:trPr>
        <w:tc>
          <w:tcPr>
            <w:tcW w:w="0" w:type="auto"/>
            <w:shd w:val="clear"/>
            <w:vAlign w:val="center"/>
          </w:tcPr>
          <w:p w14:paraId="6E638ECA">
            <w:pPr>
              <w:keepNext w:val="0"/>
              <w:keepLines w:val="0"/>
              <w:widowControl/>
              <w:suppressLineNumbers w:val="0"/>
              <w:jc w:val="left"/>
            </w:pPr>
            <w:r>
              <w:rPr>
                <w:rFonts w:ascii="SimSun" w:hAnsi="SimSun" w:eastAsia="SimSun" w:cs="SimSun"/>
                <w:kern w:val="0"/>
                <w:sz w:val="24"/>
                <w:szCs w:val="24"/>
                <w:lang w:val="en-US" w:eastAsia="zh-CN" w:bidi="ar"/>
                <w14:ligatures w14:val="none"/>
              </w:rPr>
              <w:t>Development and testing of research instruments</w:t>
            </w:r>
          </w:p>
        </w:tc>
        <w:tc>
          <w:tcPr>
            <w:tcW w:w="0" w:type="auto"/>
            <w:shd w:val="clear"/>
            <w:vAlign w:val="center"/>
          </w:tcPr>
          <w:p w14:paraId="55A909DF">
            <w:pPr>
              <w:keepNext w:val="0"/>
              <w:keepLines w:val="0"/>
              <w:widowControl/>
              <w:suppressLineNumbers w:val="0"/>
              <w:jc w:val="left"/>
            </w:pPr>
            <w:r>
              <w:rPr>
                <w:rFonts w:ascii="SimSun" w:hAnsi="SimSun" w:eastAsia="SimSun" w:cs="SimSun"/>
                <w:kern w:val="0"/>
                <w:sz w:val="24"/>
                <w:szCs w:val="24"/>
                <w:lang w:val="en-US" w:eastAsia="zh-CN" w:bidi="ar"/>
                <w14:ligatures w14:val="none"/>
              </w:rPr>
              <w:t>November 2026</w:t>
            </w:r>
          </w:p>
        </w:tc>
      </w:tr>
      <w:tr w14:paraId="29F9D1E4">
        <w:trPr>
          <w:tblCellSpacing w:w="15" w:type="dxa"/>
        </w:trPr>
        <w:tc>
          <w:tcPr>
            <w:tcW w:w="0" w:type="auto"/>
            <w:shd w:val="clear"/>
            <w:vAlign w:val="center"/>
          </w:tcPr>
          <w:p w14:paraId="0FA01D87">
            <w:pPr>
              <w:keepNext w:val="0"/>
              <w:keepLines w:val="0"/>
              <w:widowControl/>
              <w:suppressLineNumbers w:val="0"/>
              <w:jc w:val="left"/>
            </w:pPr>
            <w:r>
              <w:rPr>
                <w:rFonts w:ascii="SimSun" w:hAnsi="SimSun" w:eastAsia="SimSun" w:cs="SimSun"/>
                <w:kern w:val="0"/>
                <w:sz w:val="24"/>
                <w:szCs w:val="24"/>
                <w:lang w:val="en-US" w:eastAsia="zh-CN" w:bidi="ar"/>
                <w14:ligatures w14:val="none"/>
              </w:rPr>
              <w:t>Data collection</w:t>
            </w:r>
          </w:p>
        </w:tc>
        <w:tc>
          <w:tcPr>
            <w:tcW w:w="0" w:type="auto"/>
            <w:shd w:val="clear"/>
            <w:vAlign w:val="center"/>
          </w:tcPr>
          <w:p w14:paraId="547E1408">
            <w:pPr>
              <w:keepNext w:val="0"/>
              <w:keepLines w:val="0"/>
              <w:widowControl/>
              <w:suppressLineNumbers w:val="0"/>
              <w:jc w:val="left"/>
            </w:pPr>
            <w:r>
              <w:rPr>
                <w:rFonts w:ascii="SimSun" w:hAnsi="SimSun" w:eastAsia="SimSun" w:cs="SimSun"/>
                <w:kern w:val="0"/>
                <w:sz w:val="24"/>
                <w:szCs w:val="24"/>
                <w:lang w:val="en-US" w:eastAsia="zh-CN" w:bidi="ar"/>
                <w14:ligatures w14:val="none"/>
              </w:rPr>
              <w:t>December 2026</w:t>
            </w:r>
          </w:p>
        </w:tc>
      </w:tr>
      <w:tr w14:paraId="336B2A37">
        <w:trPr>
          <w:tblCellSpacing w:w="15" w:type="dxa"/>
        </w:trPr>
        <w:tc>
          <w:tcPr>
            <w:tcW w:w="0" w:type="auto"/>
            <w:shd w:val="clear"/>
            <w:vAlign w:val="center"/>
          </w:tcPr>
          <w:p w14:paraId="46CBE55C">
            <w:pPr>
              <w:keepNext w:val="0"/>
              <w:keepLines w:val="0"/>
              <w:widowControl/>
              <w:suppressLineNumbers w:val="0"/>
              <w:jc w:val="left"/>
            </w:pPr>
            <w:r>
              <w:rPr>
                <w:rFonts w:ascii="SimSun" w:hAnsi="SimSun" w:eastAsia="SimSun" w:cs="SimSun"/>
                <w:kern w:val="0"/>
                <w:sz w:val="24"/>
                <w:szCs w:val="24"/>
                <w:lang w:val="en-US" w:eastAsia="zh-CN" w:bidi="ar"/>
                <w14:ligatures w14:val="none"/>
              </w:rPr>
              <w:t>Data analysis and interpretation</w:t>
            </w:r>
          </w:p>
        </w:tc>
        <w:tc>
          <w:tcPr>
            <w:tcW w:w="0" w:type="auto"/>
            <w:shd w:val="clear"/>
            <w:vAlign w:val="center"/>
          </w:tcPr>
          <w:p w14:paraId="56682387">
            <w:pPr>
              <w:keepNext w:val="0"/>
              <w:keepLines w:val="0"/>
              <w:widowControl/>
              <w:suppressLineNumbers w:val="0"/>
              <w:jc w:val="left"/>
            </w:pPr>
            <w:r>
              <w:rPr>
                <w:rFonts w:ascii="SimSun" w:hAnsi="SimSun" w:eastAsia="SimSun" w:cs="SimSun"/>
                <w:kern w:val="0"/>
                <w:sz w:val="24"/>
                <w:szCs w:val="24"/>
                <w:lang w:val="en-US" w:eastAsia="zh-CN" w:bidi="ar"/>
                <w14:ligatures w14:val="none"/>
              </w:rPr>
              <w:t>January 2027</w:t>
            </w:r>
          </w:p>
        </w:tc>
      </w:tr>
      <w:tr w14:paraId="113DEDE1">
        <w:trPr>
          <w:tblCellSpacing w:w="15" w:type="dxa"/>
        </w:trPr>
        <w:tc>
          <w:tcPr>
            <w:tcW w:w="0" w:type="auto"/>
            <w:shd w:val="clear"/>
            <w:vAlign w:val="center"/>
          </w:tcPr>
          <w:p w14:paraId="1396FD5E">
            <w:pPr>
              <w:keepNext w:val="0"/>
              <w:keepLines w:val="0"/>
              <w:widowControl/>
              <w:suppressLineNumbers w:val="0"/>
              <w:jc w:val="left"/>
            </w:pPr>
            <w:r>
              <w:rPr>
                <w:rFonts w:ascii="SimSun" w:hAnsi="SimSun" w:eastAsia="SimSun" w:cs="SimSun"/>
                <w:kern w:val="0"/>
                <w:sz w:val="24"/>
                <w:szCs w:val="24"/>
                <w:lang w:val="en-US" w:eastAsia="zh-CN" w:bidi="ar"/>
                <w14:ligatures w14:val="none"/>
              </w:rPr>
              <w:t>Report writing</w:t>
            </w:r>
          </w:p>
        </w:tc>
        <w:tc>
          <w:tcPr>
            <w:tcW w:w="0" w:type="auto"/>
            <w:shd w:val="clear"/>
            <w:vAlign w:val="center"/>
          </w:tcPr>
          <w:p w14:paraId="048A185B">
            <w:pPr>
              <w:keepNext w:val="0"/>
              <w:keepLines w:val="0"/>
              <w:widowControl/>
              <w:suppressLineNumbers w:val="0"/>
              <w:jc w:val="left"/>
            </w:pPr>
            <w:r>
              <w:rPr>
                <w:rFonts w:ascii="SimSun" w:hAnsi="SimSun" w:eastAsia="SimSun" w:cs="SimSun"/>
                <w:kern w:val="0"/>
                <w:sz w:val="24"/>
                <w:szCs w:val="24"/>
                <w:lang w:val="en-US" w:eastAsia="zh-CN" w:bidi="ar"/>
                <w14:ligatures w14:val="none"/>
              </w:rPr>
              <w:t>February 2027</w:t>
            </w:r>
          </w:p>
        </w:tc>
      </w:tr>
      <w:tr w14:paraId="6D85E869">
        <w:trPr>
          <w:tblCellSpacing w:w="15" w:type="dxa"/>
        </w:trPr>
        <w:tc>
          <w:tcPr>
            <w:tcW w:w="0" w:type="auto"/>
            <w:shd w:val="clear"/>
            <w:vAlign w:val="center"/>
          </w:tcPr>
          <w:p w14:paraId="53339B05">
            <w:pPr>
              <w:keepNext w:val="0"/>
              <w:keepLines w:val="0"/>
              <w:widowControl/>
              <w:suppressLineNumbers w:val="0"/>
              <w:jc w:val="left"/>
            </w:pPr>
            <w:r>
              <w:rPr>
                <w:rFonts w:ascii="SimSun" w:hAnsi="SimSun" w:eastAsia="SimSun" w:cs="SimSun"/>
                <w:kern w:val="0"/>
                <w:sz w:val="24"/>
                <w:szCs w:val="24"/>
                <w:lang w:val="en-US" w:eastAsia="zh-CN" w:bidi="ar"/>
                <w14:ligatures w14:val="none"/>
              </w:rPr>
              <w:t>Editing, proofreading and final submission</w:t>
            </w:r>
          </w:p>
        </w:tc>
        <w:tc>
          <w:tcPr>
            <w:tcW w:w="0" w:type="auto"/>
            <w:shd w:val="clear"/>
            <w:vAlign w:val="center"/>
          </w:tcPr>
          <w:p w14:paraId="0D434C56">
            <w:pPr>
              <w:keepNext w:val="0"/>
              <w:keepLines w:val="0"/>
              <w:widowControl/>
              <w:suppressLineNumbers w:val="0"/>
              <w:jc w:val="left"/>
            </w:pPr>
            <w:r>
              <w:rPr>
                <w:rFonts w:ascii="SimSun" w:hAnsi="SimSun" w:eastAsia="SimSun" w:cs="SimSun"/>
                <w:kern w:val="0"/>
                <w:sz w:val="24"/>
                <w:szCs w:val="24"/>
                <w:lang w:val="en-US" w:eastAsia="zh-CN" w:bidi="ar"/>
                <w14:ligatures w14:val="none"/>
              </w:rPr>
              <w:t>March 2027</w:t>
            </w:r>
          </w:p>
        </w:tc>
      </w:tr>
    </w:tbl>
    <w:p w14:paraId="238A1395">
      <w:pPr>
        <w:pStyle w:val="18"/>
        <w:keepNext w:val="0"/>
        <w:keepLines w:val="0"/>
        <w:widowControl/>
        <w:suppressLineNumbers w:val="0"/>
        <w:rPr>
          <w:rFonts w:hint="default" w:ascii="Times New Roman Regular" w:hAnsi="Times New Roman Regular" w:cs="Times New Roman Regular"/>
          <w:sz w:val="24"/>
          <w:szCs w:val="24"/>
          <w:lang w:val="en-US"/>
        </w:rPr>
      </w:pPr>
    </w:p>
    <w:p w14:paraId="32B43CF3">
      <w:pPr>
        <w:pStyle w:val="18"/>
        <w:keepNext w:val="0"/>
        <w:keepLines w:val="0"/>
        <w:widowControl/>
        <w:suppressLineNumbers w:val="0"/>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5.0 Research Budget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65"/>
        <w:gridCol w:w="2229"/>
      </w:tblGrid>
      <w:tr w14:paraId="4688A820">
        <w:trPr>
          <w:tblHeader/>
          <w:tblCellSpacing w:w="15" w:type="dxa"/>
        </w:trPr>
        <w:tc>
          <w:tcPr>
            <w:tcW w:w="0" w:type="auto"/>
            <w:shd w:val="clear"/>
            <w:vAlign w:val="center"/>
          </w:tcPr>
          <w:p w14:paraId="191EE40A">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Item</w:t>
            </w:r>
          </w:p>
        </w:tc>
        <w:tc>
          <w:tcPr>
            <w:tcW w:w="0" w:type="auto"/>
            <w:shd w:val="clear"/>
            <w:vAlign w:val="center"/>
          </w:tcPr>
          <w:p w14:paraId="4F3A0F0A">
            <w:pPr>
              <w:keepNext w:val="0"/>
              <w:keepLines w:val="0"/>
              <w:widowControl/>
              <w:suppressLineNumbers w:val="0"/>
              <w:jc w:val="center"/>
              <w:rPr>
                <w:b/>
                <w:bCs/>
              </w:rPr>
            </w:pPr>
            <w:r>
              <w:rPr>
                <w:rStyle w:val="19"/>
                <w:rFonts w:ascii="SimSun" w:hAnsi="SimSun" w:eastAsia="SimSun" w:cs="SimSun"/>
                <w:kern w:val="0"/>
                <w:sz w:val="24"/>
                <w:szCs w:val="24"/>
                <w:lang w:val="en-US" w:eastAsia="zh-CN" w:bidi="ar"/>
                <w14:ligatures w14:val="none"/>
              </w:rPr>
              <w:t>Estimated Cost (KES)</w:t>
            </w:r>
          </w:p>
        </w:tc>
      </w:tr>
      <w:tr w14:paraId="5F85F915">
        <w:trPr>
          <w:tblCellSpacing w:w="15" w:type="dxa"/>
        </w:trPr>
        <w:tc>
          <w:tcPr>
            <w:tcW w:w="0" w:type="auto"/>
            <w:shd w:val="clear"/>
            <w:vAlign w:val="center"/>
          </w:tcPr>
          <w:p w14:paraId="6A47C48C">
            <w:pPr>
              <w:keepNext w:val="0"/>
              <w:keepLines w:val="0"/>
              <w:widowControl/>
              <w:suppressLineNumbers w:val="0"/>
              <w:jc w:val="left"/>
            </w:pPr>
            <w:r>
              <w:rPr>
                <w:rFonts w:ascii="SimSun" w:hAnsi="SimSun" w:eastAsia="SimSun" w:cs="SimSun"/>
                <w:kern w:val="0"/>
                <w:sz w:val="24"/>
                <w:szCs w:val="24"/>
                <w:lang w:val="en-US" w:eastAsia="zh-CN" w:bidi="ar"/>
                <w14:ligatures w14:val="none"/>
              </w:rPr>
              <w:t>Printing and photocopying</w:t>
            </w:r>
          </w:p>
        </w:tc>
        <w:tc>
          <w:tcPr>
            <w:tcW w:w="0" w:type="auto"/>
            <w:shd w:val="clear"/>
            <w:vAlign w:val="center"/>
          </w:tcPr>
          <w:p w14:paraId="52D93785">
            <w:pPr>
              <w:keepNext w:val="0"/>
              <w:keepLines w:val="0"/>
              <w:widowControl/>
              <w:suppressLineNumbers w:val="0"/>
              <w:jc w:val="left"/>
            </w:pPr>
            <w:r>
              <w:rPr>
                <w:rFonts w:ascii="SimSun" w:hAnsi="SimSun" w:eastAsia="SimSun" w:cs="SimSun"/>
                <w:kern w:val="0"/>
                <w:sz w:val="24"/>
                <w:szCs w:val="24"/>
                <w:lang w:val="en-US" w:eastAsia="zh-CN" w:bidi="ar"/>
                <w14:ligatures w14:val="none"/>
              </w:rPr>
              <w:t>5,000</w:t>
            </w:r>
          </w:p>
        </w:tc>
      </w:tr>
      <w:tr w14:paraId="56AC2E8D">
        <w:trPr>
          <w:tblCellSpacing w:w="15" w:type="dxa"/>
        </w:trPr>
        <w:tc>
          <w:tcPr>
            <w:tcW w:w="0" w:type="auto"/>
            <w:shd w:val="clear"/>
            <w:vAlign w:val="center"/>
          </w:tcPr>
          <w:p w14:paraId="745CDEC9">
            <w:pPr>
              <w:keepNext w:val="0"/>
              <w:keepLines w:val="0"/>
              <w:widowControl/>
              <w:suppressLineNumbers w:val="0"/>
              <w:jc w:val="left"/>
            </w:pPr>
            <w:r>
              <w:rPr>
                <w:rFonts w:ascii="SimSun" w:hAnsi="SimSun" w:eastAsia="SimSun" w:cs="SimSun"/>
                <w:kern w:val="0"/>
                <w:sz w:val="24"/>
                <w:szCs w:val="24"/>
                <w:lang w:val="en-US" w:eastAsia="zh-CN" w:bidi="ar"/>
                <w14:ligatures w14:val="none"/>
              </w:rPr>
              <w:t>Transport to schools</w:t>
            </w:r>
          </w:p>
        </w:tc>
        <w:tc>
          <w:tcPr>
            <w:tcW w:w="0" w:type="auto"/>
            <w:shd w:val="clear"/>
            <w:vAlign w:val="center"/>
          </w:tcPr>
          <w:p w14:paraId="398BE182">
            <w:pPr>
              <w:keepNext w:val="0"/>
              <w:keepLines w:val="0"/>
              <w:widowControl/>
              <w:suppressLineNumbers w:val="0"/>
              <w:jc w:val="left"/>
            </w:pPr>
            <w:r>
              <w:rPr>
                <w:rFonts w:ascii="SimSun" w:hAnsi="SimSun" w:eastAsia="SimSun" w:cs="SimSun"/>
                <w:kern w:val="0"/>
                <w:sz w:val="24"/>
                <w:szCs w:val="24"/>
                <w:lang w:val="en-US" w:eastAsia="zh-CN" w:bidi="ar"/>
                <w14:ligatures w14:val="none"/>
              </w:rPr>
              <w:t>15,000</w:t>
            </w:r>
          </w:p>
        </w:tc>
      </w:tr>
      <w:tr w14:paraId="75FB8E99">
        <w:trPr>
          <w:tblCellSpacing w:w="15" w:type="dxa"/>
        </w:trPr>
        <w:tc>
          <w:tcPr>
            <w:tcW w:w="0" w:type="auto"/>
            <w:shd w:val="clear"/>
            <w:vAlign w:val="center"/>
          </w:tcPr>
          <w:p w14:paraId="0ED9E554">
            <w:pPr>
              <w:keepNext w:val="0"/>
              <w:keepLines w:val="0"/>
              <w:widowControl/>
              <w:suppressLineNumbers w:val="0"/>
              <w:jc w:val="left"/>
            </w:pPr>
            <w:r>
              <w:rPr>
                <w:rFonts w:ascii="SimSun" w:hAnsi="SimSun" w:eastAsia="SimSun" w:cs="SimSun"/>
                <w:kern w:val="0"/>
                <w:sz w:val="24"/>
                <w:szCs w:val="24"/>
                <w:lang w:val="en-US" w:eastAsia="zh-CN" w:bidi="ar"/>
                <w14:ligatures w14:val="none"/>
              </w:rPr>
              <w:t>Internet and communication</w:t>
            </w:r>
          </w:p>
        </w:tc>
        <w:tc>
          <w:tcPr>
            <w:tcW w:w="0" w:type="auto"/>
            <w:shd w:val="clear"/>
            <w:vAlign w:val="center"/>
          </w:tcPr>
          <w:p w14:paraId="340A2901">
            <w:pPr>
              <w:keepNext w:val="0"/>
              <w:keepLines w:val="0"/>
              <w:widowControl/>
              <w:suppressLineNumbers w:val="0"/>
              <w:jc w:val="left"/>
            </w:pPr>
            <w:r>
              <w:rPr>
                <w:rFonts w:ascii="SimSun" w:hAnsi="SimSun" w:eastAsia="SimSun" w:cs="SimSun"/>
                <w:kern w:val="0"/>
                <w:sz w:val="24"/>
                <w:szCs w:val="24"/>
                <w:lang w:val="en-US" w:eastAsia="zh-CN" w:bidi="ar"/>
                <w14:ligatures w14:val="none"/>
              </w:rPr>
              <w:t>4,000</w:t>
            </w:r>
          </w:p>
        </w:tc>
      </w:tr>
      <w:tr w14:paraId="4BEF5423">
        <w:trPr>
          <w:tblCellSpacing w:w="15" w:type="dxa"/>
        </w:trPr>
        <w:tc>
          <w:tcPr>
            <w:tcW w:w="0" w:type="auto"/>
            <w:shd w:val="clear"/>
            <w:vAlign w:val="center"/>
          </w:tcPr>
          <w:p w14:paraId="3441EBAB">
            <w:pPr>
              <w:keepNext w:val="0"/>
              <w:keepLines w:val="0"/>
              <w:widowControl/>
              <w:suppressLineNumbers w:val="0"/>
              <w:jc w:val="left"/>
            </w:pPr>
            <w:r>
              <w:rPr>
                <w:rFonts w:ascii="SimSun" w:hAnsi="SimSun" w:eastAsia="SimSun" w:cs="SimSun"/>
                <w:kern w:val="0"/>
                <w:sz w:val="24"/>
                <w:szCs w:val="24"/>
                <w:lang w:val="en-US" w:eastAsia="zh-CN" w:bidi="ar"/>
                <w14:ligatures w14:val="none"/>
              </w:rPr>
              <w:t>Stationery</w:t>
            </w:r>
          </w:p>
        </w:tc>
        <w:tc>
          <w:tcPr>
            <w:tcW w:w="0" w:type="auto"/>
            <w:shd w:val="clear"/>
            <w:vAlign w:val="center"/>
          </w:tcPr>
          <w:p w14:paraId="38FB81AF">
            <w:pPr>
              <w:keepNext w:val="0"/>
              <w:keepLines w:val="0"/>
              <w:widowControl/>
              <w:suppressLineNumbers w:val="0"/>
              <w:jc w:val="left"/>
            </w:pPr>
            <w:r>
              <w:rPr>
                <w:rFonts w:ascii="SimSun" w:hAnsi="SimSun" w:eastAsia="SimSun" w:cs="SimSun"/>
                <w:kern w:val="0"/>
                <w:sz w:val="24"/>
                <w:szCs w:val="24"/>
                <w:lang w:val="en-US" w:eastAsia="zh-CN" w:bidi="ar"/>
                <w14:ligatures w14:val="none"/>
              </w:rPr>
              <w:t>2,500</w:t>
            </w:r>
          </w:p>
        </w:tc>
      </w:tr>
      <w:tr w14:paraId="57389313">
        <w:trPr>
          <w:tblCellSpacing w:w="15" w:type="dxa"/>
        </w:trPr>
        <w:tc>
          <w:tcPr>
            <w:tcW w:w="0" w:type="auto"/>
            <w:shd w:val="clear"/>
            <w:vAlign w:val="center"/>
          </w:tcPr>
          <w:p w14:paraId="0CB9F281">
            <w:pPr>
              <w:keepNext w:val="0"/>
              <w:keepLines w:val="0"/>
              <w:widowControl/>
              <w:suppressLineNumbers w:val="0"/>
              <w:jc w:val="left"/>
            </w:pPr>
            <w:r>
              <w:rPr>
                <w:rFonts w:ascii="SimSun" w:hAnsi="SimSun" w:eastAsia="SimSun" w:cs="SimSun"/>
                <w:kern w:val="0"/>
                <w:sz w:val="24"/>
                <w:szCs w:val="24"/>
                <w:lang w:val="en-US" w:eastAsia="zh-CN" w:bidi="ar"/>
                <w14:ligatures w14:val="none"/>
              </w:rPr>
              <w:t>Data analysis</w:t>
            </w:r>
          </w:p>
        </w:tc>
        <w:tc>
          <w:tcPr>
            <w:tcW w:w="0" w:type="auto"/>
            <w:shd w:val="clear"/>
            <w:vAlign w:val="center"/>
          </w:tcPr>
          <w:p w14:paraId="1A76BFE5">
            <w:pPr>
              <w:keepNext w:val="0"/>
              <w:keepLines w:val="0"/>
              <w:widowControl/>
              <w:suppressLineNumbers w:val="0"/>
              <w:jc w:val="left"/>
            </w:pPr>
            <w:r>
              <w:rPr>
                <w:rFonts w:ascii="SimSun" w:hAnsi="SimSun" w:eastAsia="SimSun" w:cs="SimSun"/>
                <w:kern w:val="0"/>
                <w:sz w:val="24"/>
                <w:szCs w:val="24"/>
                <w:lang w:val="en-US" w:eastAsia="zh-CN" w:bidi="ar"/>
                <w14:ligatures w14:val="none"/>
              </w:rPr>
              <w:t>5,000</w:t>
            </w:r>
          </w:p>
        </w:tc>
      </w:tr>
      <w:tr w14:paraId="4817F82E">
        <w:trPr>
          <w:tblCellSpacing w:w="15" w:type="dxa"/>
        </w:trPr>
        <w:tc>
          <w:tcPr>
            <w:tcW w:w="0" w:type="auto"/>
            <w:shd w:val="clear"/>
            <w:vAlign w:val="center"/>
          </w:tcPr>
          <w:p w14:paraId="4CF72144">
            <w:pPr>
              <w:keepNext w:val="0"/>
              <w:keepLines w:val="0"/>
              <w:widowControl/>
              <w:suppressLineNumbers w:val="0"/>
              <w:jc w:val="left"/>
            </w:pPr>
            <w:r>
              <w:rPr>
                <w:rFonts w:ascii="SimSun" w:hAnsi="SimSun" w:eastAsia="SimSun" w:cs="SimSun"/>
                <w:kern w:val="0"/>
                <w:sz w:val="24"/>
                <w:szCs w:val="24"/>
                <w:lang w:val="en-US" w:eastAsia="zh-CN" w:bidi="ar"/>
                <w14:ligatures w14:val="none"/>
              </w:rPr>
              <w:t>Binding and printing of final report</w:t>
            </w:r>
          </w:p>
        </w:tc>
        <w:tc>
          <w:tcPr>
            <w:tcW w:w="0" w:type="auto"/>
            <w:shd w:val="clear"/>
            <w:vAlign w:val="center"/>
          </w:tcPr>
          <w:p w14:paraId="2687B04F">
            <w:pPr>
              <w:keepNext w:val="0"/>
              <w:keepLines w:val="0"/>
              <w:widowControl/>
              <w:suppressLineNumbers w:val="0"/>
              <w:jc w:val="left"/>
            </w:pPr>
            <w:r>
              <w:rPr>
                <w:rFonts w:ascii="SimSun" w:hAnsi="SimSun" w:eastAsia="SimSun" w:cs="SimSun"/>
                <w:kern w:val="0"/>
                <w:sz w:val="24"/>
                <w:szCs w:val="24"/>
                <w:lang w:val="en-US" w:eastAsia="zh-CN" w:bidi="ar"/>
                <w14:ligatures w14:val="none"/>
              </w:rPr>
              <w:t>3,500</w:t>
            </w:r>
          </w:p>
        </w:tc>
      </w:tr>
      <w:tr w14:paraId="536D1FD1">
        <w:trPr>
          <w:tblCellSpacing w:w="15" w:type="dxa"/>
        </w:trPr>
        <w:tc>
          <w:tcPr>
            <w:tcW w:w="0" w:type="auto"/>
            <w:shd w:val="clear"/>
            <w:vAlign w:val="center"/>
          </w:tcPr>
          <w:p w14:paraId="34A2305F">
            <w:pPr>
              <w:keepNext w:val="0"/>
              <w:keepLines w:val="0"/>
              <w:widowControl/>
              <w:suppressLineNumbers w:val="0"/>
              <w:jc w:val="left"/>
            </w:pPr>
            <w:r>
              <w:rPr>
                <w:rFonts w:ascii="SimSun" w:hAnsi="SimSun" w:eastAsia="SimSun" w:cs="SimSun"/>
                <w:kern w:val="0"/>
                <w:sz w:val="24"/>
                <w:szCs w:val="24"/>
                <w:lang w:val="en-US" w:eastAsia="zh-CN" w:bidi="ar"/>
                <w14:ligatures w14:val="none"/>
              </w:rPr>
              <w:t>Contingencies</w:t>
            </w:r>
          </w:p>
        </w:tc>
        <w:tc>
          <w:tcPr>
            <w:tcW w:w="0" w:type="auto"/>
            <w:shd w:val="clear"/>
            <w:vAlign w:val="center"/>
          </w:tcPr>
          <w:p w14:paraId="6E0D0DE0">
            <w:pPr>
              <w:keepNext w:val="0"/>
              <w:keepLines w:val="0"/>
              <w:widowControl/>
              <w:suppressLineNumbers w:val="0"/>
              <w:jc w:val="left"/>
            </w:pPr>
            <w:r>
              <w:rPr>
                <w:rFonts w:ascii="SimSun" w:hAnsi="SimSun" w:eastAsia="SimSun" w:cs="SimSun"/>
                <w:kern w:val="0"/>
                <w:sz w:val="24"/>
                <w:szCs w:val="24"/>
                <w:lang w:val="en-US" w:eastAsia="zh-CN" w:bidi="ar"/>
                <w14:ligatures w14:val="none"/>
              </w:rPr>
              <w:t>5,000</w:t>
            </w:r>
          </w:p>
        </w:tc>
      </w:tr>
      <w:tr w14:paraId="08BE7647">
        <w:trPr>
          <w:tblCellSpacing w:w="15" w:type="dxa"/>
        </w:trPr>
        <w:tc>
          <w:tcPr>
            <w:tcW w:w="0" w:type="auto"/>
            <w:shd w:val="clear"/>
            <w:vAlign w:val="center"/>
          </w:tcPr>
          <w:p w14:paraId="7A130E28">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Total</w:t>
            </w:r>
          </w:p>
        </w:tc>
        <w:tc>
          <w:tcPr>
            <w:tcW w:w="0" w:type="auto"/>
            <w:shd w:val="clear"/>
            <w:vAlign w:val="center"/>
          </w:tcPr>
          <w:p w14:paraId="4FFEA695">
            <w:pPr>
              <w:keepNext w:val="0"/>
              <w:keepLines w:val="0"/>
              <w:widowControl/>
              <w:suppressLineNumbers w:val="0"/>
              <w:jc w:val="left"/>
            </w:pPr>
            <w:r>
              <w:rPr>
                <w:rStyle w:val="19"/>
                <w:rFonts w:ascii="SimSun" w:hAnsi="SimSun" w:eastAsia="SimSun" w:cs="SimSun"/>
                <w:kern w:val="0"/>
                <w:sz w:val="24"/>
                <w:szCs w:val="24"/>
                <w:lang w:val="en-US" w:eastAsia="zh-CN" w:bidi="ar"/>
                <w14:ligatures w14:val="none"/>
              </w:rPr>
              <w:t>40,000</w:t>
            </w:r>
          </w:p>
        </w:tc>
      </w:tr>
    </w:tbl>
    <w:p w14:paraId="308AB2CB">
      <w:pPr>
        <w:pStyle w:val="18"/>
        <w:keepNext w:val="0"/>
        <w:keepLines w:val="0"/>
        <w:widowControl/>
        <w:suppressLineNumbers w:val="0"/>
        <w:rPr>
          <w:rFonts w:hint="default" w:ascii="Times New Roman Regular" w:hAnsi="Times New Roman Regular" w:cs="Times New Roman Regular"/>
          <w:sz w:val="24"/>
          <w:szCs w:val="24"/>
        </w:rPr>
      </w:pPr>
      <w:r>
        <w:rPr>
          <w:rStyle w:val="19"/>
        </w:rPr>
        <w:t>Table 5.1: Estimated Research Budget</w:t>
      </w:r>
    </w:p>
    <w:p w14:paraId="13B7FA37">
      <w:pPr>
        <w:pStyle w:val="18"/>
        <w:keepNext w:val="0"/>
        <w:keepLines w:val="0"/>
        <w:widowControl/>
        <w:suppressLineNumbers w:val="0"/>
        <w:rPr>
          <w:rFonts w:hint="default" w:ascii="Times New Roman Regular" w:hAnsi="Times New Roman Regular" w:cs="Times New Roman Regular"/>
          <w:sz w:val="24"/>
          <w:szCs w:val="24"/>
        </w:rPr>
      </w:pPr>
    </w:p>
    <w:p w14:paraId="3997E383">
      <w:pPr>
        <w:pStyle w:val="18"/>
        <w:keepNext w:val="0"/>
        <w:keepLines w:val="0"/>
        <w:widowControl/>
        <w:suppressLineNumbers w:val="0"/>
        <w:rPr>
          <w:rFonts w:hint="default" w:ascii="Times New Roman Regular" w:hAnsi="Times New Roman Regular" w:cs="Times New Roman Regular"/>
          <w:sz w:val="24"/>
          <w:szCs w:val="24"/>
        </w:rPr>
      </w:pPr>
    </w:p>
    <w:p w14:paraId="4034AC8F">
      <w:pPr>
        <w:keepNext w:val="0"/>
        <w:keepLines w:val="0"/>
        <w:widowControl/>
        <w:suppressLineNumbers w:val="0"/>
        <w:jc w:val="left"/>
        <w:rPr>
          <w:rFonts w:hint="default" w:ascii="Times New Roman Regular" w:hAnsi="Times New Roman Regular" w:eastAsia="SimSun" w:cs="Times New Roman Regular"/>
          <w:b w:val="0"/>
          <w:kern w:val="0"/>
          <w:sz w:val="24"/>
          <w:szCs w:val="24"/>
          <w:lang w:val="en-US" w:eastAsia="zh-CN" w:bidi="ar"/>
          <w14:ligatures w14:val="none"/>
        </w:rPr>
      </w:pPr>
    </w:p>
    <w:p w14:paraId="641E891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none"/>
        </w:rPr>
      </w:pPr>
    </w:p>
    <w:p w14:paraId="294987CF">
      <w:pPr>
        <w:ind w:firstLine="1802" w:firstLineChars="750"/>
        <w:rPr>
          <w:rFonts w:hint="default" w:ascii="Times New Roman Regular" w:hAnsi="Times New Roman Regular" w:cs="Times New Roman Regular"/>
          <w:b/>
          <w:bCs/>
          <w:sz w:val="24"/>
          <w:szCs w:val="24"/>
          <w:lang w:val="en-GB"/>
        </w:rPr>
      </w:pPr>
      <w:r>
        <w:rPr>
          <w:rFonts w:hint="default" w:ascii="Times New Roman Regular" w:hAnsi="Times New Roman Regular" w:cs="Times New Roman Regular"/>
          <w:b/>
          <w:bCs/>
          <w:sz w:val="24"/>
          <w:szCs w:val="24"/>
          <w:lang w:val="en-GB"/>
        </w:rPr>
        <w:t>Reference</w:t>
      </w:r>
    </w:p>
    <w:p w14:paraId="633DA75B">
      <w:pPr>
        <w:pStyle w:val="18"/>
        <w:keepNext w:val="0"/>
        <w:keepLines w:val="0"/>
        <w:widowControl/>
        <w:suppressLineNumbers w:val="0"/>
        <w:ind w:right="720"/>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sz w:val="24"/>
          <w:szCs w:val="24"/>
        </w:rPr>
        <w:t xml:space="preserve">World Bank. (2025). </w:t>
      </w:r>
      <w:r>
        <w:rPr>
          <w:rFonts w:hint="default" w:ascii="Times New Roman Regular" w:hAnsi="Times New Roman Regular" w:eastAsia="SimSun" w:cs="Times New Roman Regular"/>
          <w:i/>
          <w:iCs/>
          <w:sz w:val="24"/>
          <w:szCs w:val="24"/>
        </w:rPr>
        <w:t>Kenya economic update: Special focus on competition policy</w:t>
      </w:r>
      <w:r>
        <w:rPr>
          <w:rFonts w:hint="default" w:ascii="Times New Roman Regular" w:hAnsi="Times New Roman Regular" w:eastAsia="SimSun" w:cs="Times New Roman Regular"/>
          <w:sz w:val="24"/>
          <w:szCs w:val="24"/>
        </w:rPr>
        <w:t xml:space="preserve">. World Bank Group. </w:t>
      </w:r>
      <w:r>
        <w:rPr>
          <w:rFonts w:hint="default" w:ascii="Times New Roman Regular" w:hAnsi="Times New Roman Regular" w:eastAsia="SimSun" w:cs="Times New Roman Regular"/>
          <w:sz w:val="24"/>
          <w:szCs w:val="24"/>
        </w:rPr>
        <w:fldChar w:fldCharType="begin"/>
      </w:r>
      <w:r>
        <w:rPr>
          <w:rFonts w:hint="default" w:ascii="Times New Roman Regular" w:hAnsi="Times New Roman Regular" w:eastAsia="SimSun" w:cs="Times New Roman Regular"/>
          <w:sz w:val="24"/>
          <w:szCs w:val="24"/>
        </w:rPr>
        <w:instrText xml:space="preserve"> HYPERLINK "https://openknowledge.worldbank.org/entities/publication/2b34ce86-4fbc-4ed2-8a16-6c1a1f97fb06" \t "/Users/ednamukudigmail.com/Desktop/x/_blank" </w:instrText>
      </w:r>
      <w:r>
        <w:rPr>
          <w:rFonts w:hint="default" w:ascii="Times New Roman Regular" w:hAnsi="Times New Roman Regular" w:eastAsia="SimSun" w:cs="Times New Roman Regular"/>
          <w:sz w:val="24"/>
          <w:szCs w:val="24"/>
        </w:rPr>
        <w:fldChar w:fldCharType="separate"/>
      </w:r>
      <w:r>
        <w:rPr>
          <w:rStyle w:val="17"/>
          <w:rFonts w:hint="default" w:ascii="Times New Roman Regular" w:hAnsi="Times New Roman Regular" w:eastAsia="SimSun" w:cs="Times New Roman Regular"/>
          <w:sz w:val="24"/>
          <w:szCs w:val="24"/>
        </w:rPr>
        <w:t>https://openknowledge.worldbank.org/entities/publication/2b34ce86-4fbc-4ed2-8a16-6c1a1f97fb06</w:t>
      </w:r>
      <w:r>
        <w:rPr>
          <w:rFonts w:hint="default" w:ascii="Times New Roman Regular" w:hAnsi="Times New Roman Regular" w:eastAsia="SimSun" w:cs="Times New Roman Regular"/>
          <w:sz w:val="24"/>
          <w:szCs w:val="24"/>
        </w:rPr>
        <w:fldChar w:fldCharType="end"/>
      </w:r>
      <w:r>
        <w:rPr>
          <w:rFonts w:hint="default" w:ascii="Times New Roman Regular" w:hAnsi="Times New Roman Regular" w:eastAsia="SimSun" w:cs="Times New Roman Regular"/>
          <w:sz w:val="24"/>
          <w:szCs w:val="24"/>
        </w:rPr>
        <w:t xml:space="preserve">   </w:t>
      </w:r>
    </w:p>
    <w:p w14:paraId="7FC11B0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International Telecommunication Union. (2024). </w:t>
      </w:r>
      <w:r>
        <w:rPr>
          <w:rFonts w:hint="default" w:ascii="Times New Roman Regular" w:hAnsi="Times New Roman Regular" w:eastAsia="SimSun" w:cs="Times New Roman Regular"/>
          <w:i/>
          <w:iCs/>
          <w:kern w:val="0"/>
          <w:sz w:val="24"/>
          <w:szCs w:val="24"/>
          <w:lang w:val="en-US" w:eastAsia="zh-CN" w:bidi="ar"/>
          <w14:ligatures w14:val="standardContextual"/>
        </w:rPr>
        <w:t>Measuring digital development: Facts and figures 2024</w:t>
      </w:r>
      <w:r>
        <w:rPr>
          <w:rFonts w:hint="default" w:ascii="Times New Roman Regular" w:hAnsi="Times New Roman Regular" w:eastAsia="SimSun" w:cs="Times New Roman Regular"/>
          <w:kern w:val="0"/>
          <w:sz w:val="24"/>
          <w:szCs w:val="24"/>
          <w:lang w:val="en-US" w:eastAsia="zh-CN" w:bidi="ar"/>
          <w14:ligatures w14:val="standardContextual"/>
        </w:rPr>
        <w:t xml:space="preserve">. International Telecommunication Union. </w:t>
      </w:r>
      <w:r>
        <w:rPr>
          <w:rFonts w:hint="default" w:ascii="Times New Roman Regular" w:hAnsi="Times New Roman Regular" w:eastAsia="SimSun" w:cs="Times New Roman Regular"/>
          <w:kern w:val="0"/>
          <w:sz w:val="24"/>
          <w:szCs w:val="24"/>
          <w:lang w:val="en-US" w:eastAsia="zh-CN" w:bidi="ar"/>
          <w14:ligatures w14:val="standardContextual"/>
        </w:rPr>
        <w:fldChar w:fldCharType="begin"/>
      </w:r>
      <w:r>
        <w:rPr>
          <w:rFonts w:hint="default" w:ascii="Times New Roman Regular" w:hAnsi="Times New Roman Regular" w:eastAsia="SimSun" w:cs="Times New Roman Regular"/>
          <w:kern w:val="0"/>
          <w:sz w:val="24"/>
          <w:szCs w:val="24"/>
          <w:lang w:val="en-US" w:eastAsia="zh-CN" w:bidi="ar"/>
          <w14:ligatures w14:val="standardContextual"/>
        </w:rPr>
        <w:instrText xml:space="preserve"> HYPERLINK "https://www.itu.int/itu-d/reports/statistics/facts-figures-2024/" \t "/Users/ednamukudigmail.com/Desktop/x/_blank" </w:instrText>
      </w:r>
      <w:r>
        <w:rPr>
          <w:rFonts w:hint="default" w:ascii="Times New Roman Regular" w:hAnsi="Times New Roman Regular" w:eastAsia="SimSun" w:cs="Times New Roman Regular"/>
          <w:kern w:val="0"/>
          <w:sz w:val="24"/>
          <w:szCs w:val="24"/>
          <w:lang w:val="en-US" w:eastAsia="zh-CN" w:bidi="ar"/>
          <w14:ligatures w14:val="standardContextual"/>
        </w:rPr>
        <w:fldChar w:fldCharType="separate"/>
      </w:r>
      <w:r>
        <w:rPr>
          <w:rStyle w:val="17"/>
          <w:rFonts w:hint="default" w:ascii="Times New Roman Regular" w:hAnsi="Times New Roman Regular" w:eastAsia="SimSun" w:cs="Times New Roman Regular"/>
          <w:sz w:val="24"/>
          <w:szCs w:val="24"/>
        </w:rPr>
        <w:t>https://www.itu.int/itu-d/reports/statistics/facts-figures-2024/</w:t>
      </w:r>
      <w:r>
        <w:rPr>
          <w:rFonts w:hint="default" w:ascii="Times New Roman Regular" w:hAnsi="Times New Roman Regular" w:eastAsia="SimSun" w:cs="Times New Roman Regular"/>
          <w:kern w:val="0"/>
          <w:sz w:val="24"/>
          <w:szCs w:val="24"/>
          <w:lang w:val="en-US" w:eastAsia="zh-CN" w:bidi="ar"/>
          <w14:ligatures w14:val="standardContextual"/>
        </w:rPr>
        <w:fldChar w:fldCharType="end"/>
      </w:r>
    </w:p>
    <w:p w14:paraId="29FCCBD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6186BD05">
      <w:pPr>
        <w:keepNext w:val="0"/>
        <w:keepLines w:val="0"/>
        <w:widowControl/>
        <w:suppressLineNumbers w:val="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 xml:space="preserve">Acun Çelik, A., Aksu, M., &amp; Berberoğlu, G. (2024). Assessment of student ICT competence according to mathematics, science, and reading literacy: Evidence from PISA 2018. </w:t>
      </w:r>
      <w:r>
        <w:rPr>
          <w:rFonts w:hint="default" w:ascii="Times New Roman Regular" w:hAnsi="Times New Roman Regular" w:eastAsia="SimSun" w:cs="Times New Roman Regular"/>
          <w:i/>
          <w:iCs/>
          <w:kern w:val="0"/>
          <w:sz w:val="24"/>
          <w:szCs w:val="24"/>
          <w:lang w:val="en-US" w:eastAsia="zh-CN" w:bidi="ar"/>
          <w14:ligatures w14:val="standardContextual"/>
        </w:rPr>
        <w:t>Large-scale Assessments in Education</w:t>
      </w: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SimSun" w:cs="Times New Roman Regular"/>
          <w:i/>
          <w:iCs/>
          <w:kern w:val="0"/>
          <w:sz w:val="24"/>
          <w:szCs w:val="24"/>
          <w:lang w:val="en-US" w:eastAsia="zh-CN" w:bidi="ar"/>
          <w14:ligatures w14:val="standardContextual"/>
        </w:rPr>
        <w:t>12</w:t>
      </w:r>
      <w:r>
        <w:rPr>
          <w:rFonts w:hint="default" w:ascii="Times New Roman Regular" w:hAnsi="Times New Roman Regular" w:eastAsia="SimSun" w:cs="Times New Roman Regular"/>
          <w:kern w:val="0"/>
          <w:sz w:val="24"/>
          <w:szCs w:val="24"/>
          <w:lang w:val="en-US" w:eastAsia="zh-CN" w:bidi="ar"/>
          <w14:ligatures w14:val="standardContextual"/>
        </w:rPr>
        <w:t xml:space="preserve">(1), Article 30. </w:t>
      </w:r>
      <w:r>
        <w:rPr>
          <w:rFonts w:hint="default" w:ascii="Times New Roman Regular" w:hAnsi="Times New Roman Regular" w:eastAsia="SimSun" w:cs="Times New Roman Regular"/>
          <w:kern w:val="0"/>
          <w:sz w:val="24"/>
          <w:szCs w:val="24"/>
          <w:lang w:val="en-US" w:eastAsia="zh-CN" w:bidi="ar"/>
          <w14:ligatures w14:val="standardContextual"/>
        </w:rPr>
        <w:fldChar w:fldCharType="begin"/>
      </w:r>
      <w:r>
        <w:rPr>
          <w:rFonts w:hint="default" w:ascii="Times New Roman Regular" w:hAnsi="Times New Roman Regular" w:eastAsia="SimSun" w:cs="Times New Roman Regular"/>
          <w:kern w:val="0"/>
          <w:sz w:val="24"/>
          <w:szCs w:val="24"/>
          <w:lang w:val="en-US" w:eastAsia="zh-CN" w:bidi="ar"/>
          <w14:ligatures w14:val="standardContextual"/>
        </w:rPr>
        <w:instrText xml:space="preserve"> HYPERLINK "https://doi.org/10.1186/s40536-024-00218-7" \t "/Users/ednamukudigmail.com/Desktop/x/_blank" </w:instrText>
      </w:r>
      <w:r>
        <w:rPr>
          <w:rFonts w:hint="default" w:ascii="Times New Roman Regular" w:hAnsi="Times New Roman Regular" w:eastAsia="SimSun" w:cs="Times New Roman Regular"/>
          <w:kern w:val="0"/>
          <w:sz w:val="24"/>
          <w:szCs w:val="24"/>
          <w:lang w:val="en-US" w:eastAsia="zh-CN" w:bidi="ar"/>
          <w14:ligatures w14:val="standardContextual"/>
        </w:rPr>
        <w:fldChar w:fldCharType="separate"/>
      </w:r>
      <w:r>
        <w:rPr>
          <w:rStyle w:val="17"/>
          <w:rFonts w:hint="default" w:ascii="Times New Roman Regular" w:hAnsi="Times New Roman Regular" w:eastAsia="SimSun" w:cs="Times New Roman Regular"/>
          <w:sz w:val="24"/>
          <w:szCs w:val="24"/>
        </w:rPr>
        <w:t>https://doi.org/10.1186/s40536-024-00218-7</w:t>
      </w:r>
      <w:r>
        <w:rPr>
          <w:rFonts w:hint="default" w:ascii="Times New Roman Regular" w:hAnsi="Times New Roman Regular" w:eastAsia="SimSun" w:cs="Times New Roman Regular"/>
          <w:kern w:val="0"/>
          <w:sz w:val="24"/>
          <w:szCs w:val="24"/>
          <w:lang w:val="en-US" w:eastAsia="zh-CN" w:bidi="ar"/>
          <w14:ligatures w14:val="standardContextual"/>
        </w:rPr>
        <w:fldChar w:fldCharType="end"/>
      </w:r>
    </w:p>
    <w:p w14:paraId="27D984EC">
      <w:pPr>
        <w:rPr>
          <w:rFonts w:hint="default" w:ascii="Times New Roman Regular" w:hAnsi="Times New Roman Regular" w:cs="Times New Roman Regular"/>
          <w:b/>
          <w:bCs/>
          <w:sz w:val="24"/>
          <w:szCs w:val="24"/>
          <w:lang w:val="en-US"/>
        </w:rPr>
      </w:pPr>
    </w:p>
    <w:p w14:paraId="20702155">
      <w:pPr>
        <w:keepNext w:val="0"/>
        <w:keepLines w:val="0"/>
        <w:widowControl/>
        <w:suppressLineNumbers w:val="0"/>
        <w:spacing w:before="0" w:beforeAutospacing="0" w:line="23" w:lineRule="atLeast"/>
        <w:jc w:val="left"/>
        <w:rPr>
          <w:rFonts w:hint="default" w:ascii="Times New Roman Regular" w:hAnsi="Times New Roman Regular" w:eastAsia="sans-serif" w:cs="Times New Roman Regular"/>
          <w:kern w:val="0"/>
          <w:sz w:val="24"/>
          <w:szCs w:val="24"/>
          <w:lang w:val="en-US" w:eastAsia="zh-CN" w:bidi="ar"/>
          <w14:ligatures w14:val="standardContextual"/>
        </w:rPr>
      </w:pPr>
    </w:p>
    <w:p w14:paraId="523057C4">
      <w:pPr>
        <w:keepNext w:val="0"/>
        <w:keepLines w:val="0"/>
        <w:widowControl/>
        <w:suppressLineNumbers w:val="0"/>
      </w:pPr>
      <w:r>
        <w:rPr>
          <w:rFonts w:hint="default" w:ascii="Times New Roman Regular" w:hAnsi="Times New Roman Regular" w:eastAsia="SimSun" w:cs="Times New Roman Regular"/>
          <w:sz w:val="24"/>
          <w:szCs w:val="24"/>
        </w:rPr>
        <w:t xml:space="preserve"> </w:t>
      </w:r>
      <w:r>
        <w:rPr>
          <w:rFonts w:ascii="Symbol" w:hAnsi="Symbol" w:eastAsia="Symbol" w:cs="Symbol"/>
          <w:sz w:val="24"/>
        </w:rPr>
        <w:t>·</w:t>
      </w:r>
      <w:r>
        <w:rPr>
          <w:rFonts w:hint="eastAsia" w:ascii="SimSun" w:hAnsi="SimSun" w:eastAsia="SimSun" w:cs="SimSun"/>
          <w:sz w:val="24"/>
        </w:rPr>
        <w:t xml:space="preserve">  </w:t>
      </w:r>
      <w:r>
        <w:t xml:space="preserve">Kaseve, J. S. (2023). </w:t>
      </w:r>
      <w:r>
        <w:rPr>
          <w:rStyle w:val="13"/>
        </w:rPr>
        <w:t>Evaluation of the integration of Information and Communication Technology programme in public secondary schools of Kitui County, Kenya.</w:t>
      </w:r>
      <w:r>
        <w:t xml:space="preserve"> </w:t>
      </w:r>
    </w:p>
    <w:p w14:paraId="2F2F7D9C">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Mogeni, J. M. (2020). </w:t>
      </w:r>
      <w:r>
        <w:rPr>
          <w:rStyle w:val="13"/>
        </w:rPr>
        <w:t>Integration of Information and Communication Technologies into instruction in the NEPAD e-Schools, Kenya.</w:t>
      </w:r>
      <w:r>
        <w:t xml:space="preserve"> </w:t>
      </w:r>
    </w:p>
    <w:p w14:paraId="27A51D48">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Mwei, P. K. (2020). Teachers' perception of factors affecting integration of Information and Communication Technology for instructional purposes in secondary schools in Kenya. </w:t>
      </w:r>
    </w:p>
    <w:p w14:paraId="45A57DFE">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Mwangi, S. K. (2021). </w:t>
      </w:r>
      <w:r>
        <w:rPr>
          <w:rStyle w:val="13"/>
        </w:rPr>
        <w:t>Teacher factors influencing integration of Information and Communication Technology in teaching and learning in public secondary schools in Nairobi City County, Kenya.</w:t>
      </w:r>
      <w:r>
        <w:t xml:space="preserve"> </w:t>
      </w:r>
    </w:p>
    <w:p w14:paraId="0BDFAC05">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Ngaya, N. M., Omae, H., &amp; Thuranira, M. (2024). Evaluation of teacher training in integration of ICT in teaching public secondary schools in Tigania West, Meru County, Kenya. </w:t>
      </w:r>
    </w:p>
    <w:p w14:paraId="547636BB">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UNESCO. (2023). </w:t>
      </w:r>
      <w:r>
        <w:rPr>
          <w:rStyle w:val="13"/>
        </w:rPr>
        <w:t>Global Education Monitoring Report: Technology in education—A tool on whose terms?</w:t>
      </w:r>
    </w:p>
    <w:p w14:paraId="1F8997D5">
      <w:pPr>
        <w:keepNext w:val="0"/>
        <w:keepLines w:val="0"/>
        <w:widowControl/>
        <w:suppressLineNumbers w:val="0"/>
        <w:spacing w:before="0" w:beforeAutospacing="0" w:line="23" w:lineRule="atLeast"/>
        <w:jc w:val="left"/>
        <w:rPr>
          <w:rFonts w:hint="default" w:ascii="Times New Roman Regular" w:hAnsi="Times New Roman Regular" w:eastAsia="SimSun" w:cs="Times New Roman Regular"/>
          <w:sz w:val="24"/>
          <w:szCs w:val="24"/>
        </w:rPr>
      </w:pPr>
      <w:r>
        <w:rPr>
          <w:rFonts w:hint="default" w:ascii="Times New Roman Regular" w:hAnsi="Times New Roman Regular" w:eastAsia="SimSun" w:cs="Times New Roman Regular"/>
          <w:sz w:val="24"/>
          <w:szCs w:val="24"/>
        </w:rPr>
        <w:t xml:space="preserve"> </w:t>
      </w:r>
    </w:p>
    <w:p w14:paraId="6CBE0A95">
      <w:pPr>
        <w:keepNext w:val="0"/>
        <w:keepLines w:val="0"/>
        <w:widowControl/>
        <w:suppressLineNumbers w:val="0"/>
        <w:spacing w:before="0" w:beforeAutospacing="0" w:line="23" w:lineRule="atLeast"/>
        <w:jc w:val="left"/>
        <w:rPr>
          <w:rFonts w:hint="default" w:ascii="Times New Roman Regular" w:hAnsi="Times New Roman Regular" w:eastAsia="SimSun" w:cs="Times New Roman Regular"/>
          <w:sz w:val="24"/>
          <w:szCs w:val="24"/>
        </w:rPr>
      </w:pPr>
    </w:p>
    <w:p w14:paraId="128E3874">
      <w:pPr>
        <w:keepNext w:val="0"/>
        <w:keepLines w:val="0"/>
        <w:widowControl/>
        <w:suppressLineNumbers w:val="0"/>
      </w:pPr>
      <w:r>
        <w:rPr>
          <w:rFonts w:hint="eastAsia" w:ascii="SimSun" w:hAnsi="SimSun" w:eastAsia="SimSun" w:cs="SimSun"/>
          <w:sz w:val="24"/>
        </w:rPr>
        <w:t xml:space="preserve"> </w:t>
      </w:r>
      <w:r>
        <w:t xml:space="preserve">Kariuki, M. W. (2012). </w:t>
      </w:r>
      <w:r>
        <w:rPr>
          <w:rStyle w:val="13"/>
        </w:rPr>
        <w:t>Factors influencing the integration of ICT in teaching and learning in secondary schools: A case of Kikuyu Constituency, Kenya</w:t>
      </w:r>
      <w:r>
        <w:t xml:space="preserve">. University of Nairobi. </w:t>
      </w:r>
    </w:p>
    <w:p w14:paraId="57E115D2">
      <w:pPr>
        <w:keepNext w:val="0"/>
        <w:keepLines w:val="0"/>
        <w:widowControl/>
        <w:suppressLineNumbers w:val="0"/>
      </w:pPr>
      <w:r>
        <w:t xml:space="preserve">Ministry of Education. (2021). </w:t>
      </w:r>
      <w:r>
        <w:rPr>
          <w:rStyle w:val="13"/>
        </w:rPr>
        <w:t>Policy on information and communication technology in education and training</w:t>
      </w:r>
      <w:r>
        <w:t xml:space="preserve">. </w:t>
      </w:r>
    </w:p>
    <w:p w14:paraId="1C28F33A">
      <w:pPr>
        <w:keepNext w:val="0"/>
        <w:keepLines w:val="0"/>
        <w:widowControl/>
        <w:suppressLineNumbers w:val="0"/>
        <w:rPr>
          <w:rFonts w:hint="eastAsia" w:ascii="SimSun" w:hAnsi="SimSun" w:eastAsia="SimSun" w:cs="SimSun"/>
          <w:sz w:val="24"/>
        </w:rPr>
      </w:pPr>
    </w:p>
    <w:p w14:paraId="17E9DEFB">
      <w:pPr>
        <w:keepNext w:val="0"/>
        <w:keepLines w:val="0"/>
        <w:widowControl/>
        <w:suppressLineNumbers w:val="0"/>
        <w:rPr>
          <w:rFonts w:hint="eastAsia" w:ascii="SimSun" w:hAnsi="SimSun" w:eastAsia="SimSun" w:cs="SimSun"/>
          <w:sz w:val="24"/>
        </w:rPr>
      </w:pPr>
    </w:p>
    <w:p w14:paraId="66C83BE2">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Alemdag, E., Cevikbas, S. G., &amp; Baran, E. (2020). The design, implementation and evaluation of a professional development programme to support teachers’ technology integration in a public education centre.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Studies in Continuing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213-239.</w:t>
      </w:r>
    </w:p>
    <w:p w14:paraId="37988637">
      <w:pPr>
        <w:keepNext w:val="0"/>
        <w:keepLines w:val="0"/>
        <w:widowControl/>
        <w:suppressLineNumbers w:val="0"/>
        <w:rPr>
          <w:rFonts w:hint="eastAsia" w:ascii="SimSun" w:hAnsi="SimSun" w:eastAsia="SimSun" w:cs="SimSun"/>
          <w:sz w:val="24"/>
        </w:rPr>
      </w:pPr>
    </w:p>
    <w:p w14:paraId="73259165">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Bui, T. H. (2022). English teachers’ integration of digital technologies in the classroom.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Educational Research Open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100204.</w:t>
      </w:r>
    </w:p>
    <w:p w14:paraId="2A1012FB">
      <w:pPr>
        <w:keepNext w:val="0"/>
        <w:keepLines w:val="0"/>
        <w:widowControl/>
        <w:suppressLineNumbers w:val="0"/>
        <w:rPr>
          <w:rFonts w:hint="eastAsia" w:ascii="SimSun" w:hAnsi="SimSun" w:eastAsia="SimSun" w:cs="SimSun"/>
          <w:sz w:val="24"/>
        </w:rPr>
      </w:pPr>
    </w:p>
    <w:p w14:paraId="11070542">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Dogan, S., Dogan, N. A., &amp; Celik, I. (2021). Teachers’ skills to integrate technology in education: Two path models explaining instructional and application software use.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and Information Technologies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1311-1332.</w:t>
      </w:r>
    </w:p>
    <w:p w14:paraId="41D86C77">
      <w:pPr>
        <w:keepNext w:val="0"/>
        <w:keepLines w:val="0"/>
        <w:widowControl/>
        <w:suppressLineNumbers w:val="0"/>
        <w:rPr>
          <w:rFonts w:hint="eastAsia" w:ascii="SimSun" w:hAnsi="SimSun" w:eastAsia="SimSun" w:cs="SimSun"/>
          <w:sz w:val="24"/>
        </w:rPr>
      </w:pPr>
    </w:p>
    <w:p w14:paraId="2DA6A5AF">
      <w:pPr>
        <w:keepNext w:val="0"/>
        <w:keepLines w:val="0"/>
        <w:widowControl/>
        <w:suppressLineNumbers w:val="0"/>
        <w:rPr>
          <w:rFonts w:hint="eastAsia" w:ascii="SimSun" w:hAnsi="SimSun" w:eastAsia="SimSun" w:cs="SimSun"/>
          <w:sz w:val="24"/>
        </w:rPr>
      </w:pPr>
    </w:p>
    <w:p w14:paraId="1CE31BE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Fernández-Batanero, J. M., Montenegro-Rueda, M., Fernández-Cerero, J., &amp; García-Martínez, I. (2022). Digital competences for teacher professional development. Systematic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European journal of teacher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45</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513-531.</w:t>
      </w:r>
    </w:p>
    <w:p w14:paraId="46E33E08">
      <w:pPr>
        <w:keepNext w:val="0"/>
        <w:keepLines w:val="0"/>
        <w:widowControl/>
        <w:suppressLineNumbers w:val="0"/>
        <w:rPr>
          <w:rFonts w:hint="eastAsia" w:ascii="SimSun" w:hAnsi="SimSun" w:eastAsia="SimSun" w:cs="SimSun"/>
          <w:sz w:val="24"/>
        </w:rPr>
      </w:pPr>
    </w:p>
    <w:p w14:paraId="6535344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Falloon, G. (2020). From digital literacy to digital competence: The teacher digital competency framework. </w:t>
      </w:r>
      <w:r>
        <w:rPr>
          <w:rStyle w:val="13"/>
          <w:rFonts w:ascii="SimSun" w:hAnsi="SimSun" w:eastAsia="SimSun" w:cs="SimSun"/>
          <w:kern w:val="0"/>
          <w:sz w:val="24"/>
          <w:szCs w:val="24"/>
          <w:lang w:val="en-US" w:eastAsia="zh-CN" w:bidi="ar"/>
          <w14:ligatures w14:val="standardContextual"/>
        </w:rPr>
        <w:t>Educational Technology Research and Development, 68</w:t>
      </w:r>
      <w:r>
        <w:rPr>
          <w:rFonts w:ascii="SimSun" w:hAnsi="SimSun" w:eastAsia="SimSun" w:cs="SimSun"/>
          <w:kern w:val="0"/>
          <w:sz w:val="24"/>
          <w:szCs w:val="24"/>
          <w:lang w:val="en-US" w:eastAsia="zh-CN" w:bidi="ar"/>
          <w14:ligatures w14:val="standardContextual"/>
        </w:rPr>
        <w:t xml:space="preserve">, 2449–2472.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"https://doi.org/10.1007/s11423-020-09767-4?utm_source=chatgpt.com"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https://doi.org/10.1007/s11423-020-09767-4</w:t>
      </w:r>
      <w:r>
        <w:rPr>
          <w:rFonts w:ascii="SimSun" w:hAnsi="SimSun" w:eastAsia="SimSun" w:cs="SimSun"/>
          <w:kern w:val="0"/>
          <w:sz w:val="24"/>
          <w:szCs w:val="24"/>
          <w:lang w:val="en-US" w:eastAsia="zh-CN" w:bidi="ar"/>
          <w14:ligatures w14:val="standardContextual"/>
        </w:rPr>
        <w:fldChar w:fldCharType="end"/>
      </w:r>
    </w:p>
    <w:p w14:paraId="371EA73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60BE5B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64D1AAE6">
      <w:pPr>
        <w:keepNext w:val="0"/>
        <w:keepLines w:val="0"/>
        <w:widowControl/>
        <w:suppressLineNumbers w:val="0"/>
        <w:rPr>
          <w:rFonts w:hint="eastAsia" w:ascii="SimSun" w:hAnsi="SimSun" w:eastAsia="SimSun" w:cs="SimSun"/>
          <w:sz w:val="24"/>
        </w:rPr>
      </w:pPr>
    </w:p>
    <w:p w14:paraId="27CF0F1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Fernández-Batanero, J. M., Román-Graván, P., Reyes-Rebollo, M. M., &amp; Montenegro-Rueda, M. (2020). Digital teaching competence in higher education: A systematic review. </w:t>
      </w:r>
      <w:r>
        <w:rPr>
          <w:rStyle w:val="13"/>
          <w:rFonts w:ascii="SimSun" w:hAnsi="SimSun" w:eastAsia="SimSun" w:cs="SimSun"/>
          <w:kern w:val="0"/>
          <w:sz w:val="24"/>
          <w:szCs w:val="24"/>
          <w:lang w:val="en-US" w:eastAsia="zh-CN" w:bidi="ar"/>
          <w14:ligatures w14:val="standardContextual"/>
        </w:rPr>
        <w:t>Education Sciences, 10</w:t>
      </w:r>
      <w:r>
        <w:rPr>
          <w:rFonts w:ascii="SimSun" w:hAnsi="SimSun" w:eastAsia="SimSun" w:cs="SimSun"/>
          <w:kern w:val="0"/>
          <w:sz w:val="24"/>
          <w:szCs w:val="24"/>
          <w:lang w:val="en-US" w:eastAsia="zh-CN" w:bidi="ar"/>
          <w14:ligatures w14:val="standardContextual"/>
        </w:rPr>
        <w:t xml:space="preserve">(8), 220.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"https://doi.org/10.3390/educsci10080220"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https://doi.org/10.3390/educsci10080220</w:t>
      </w:r>
      <w:r>
        <w:rPr>
          <w:rFonts w:ascii="SimSun" w:hAnsi="SimSun" w:eastAsia="SimSun" w:cs="SimSun"/>
          <w:kern w:val="0"/>
          <w:sz w:val="24"/>
          <w:szCs w:val="24"/>
          <w:lang w:val="en-US" w:eastAsia="zh-CN" w:bidi="ar"/>
          <w14:ligatures w14:val="standardContextual"/>
        </w:rPr>
        <w:fldChar w:fldCharType="end"/>
      </w:r>
    </w:p>
    <w:p w14:paraId="16811C27">
      <w:pPr>
        <w:keepNext w:val="0"/>
        <w:keepLines w:val="0"/>
        <w:widowControl/>
        <w:suppressLineNumbers w:val="0"/>
        <w:rPr>
          <w:rFonts w:hint="eastAsia" w:ascii="SimSun" w:hAnsi="SimSun" w:eastAsia="SimSun" w:cs="SimSun"/>
          <w:sz w:val="24"/>
        </w:rPr>
      </w:pPr>
    </w:p>
    <w:p w14:paraId="23FCA18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Reisoğlu, İ., &amp; Çebi, A. (2020). How can the digital competences of pre-service teachers be developed? Examining a case study through the lens of DigComp and DigCompEdu.</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Computers &amp;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156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103940.</w:t>
      </w:r>
    </w:p>
    <w:p w14:paraId="5456B3A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DA3937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&amp; Monnier, E. (2023). </w:t>
      </w:r>
      <w:r>
        <w:rPr>
          <w:rStyle w:val="13"/>
          <w:rFonts w:ascii="SimSun" w:hAnsi="SimSun" w:eastAsia="SimSun" w:cs="SimSun"/>
          <w:kern w:val="0"/>
          <w:sz w:val="24"/>
          <w:szCs w:val="24"/>
          <w:lang w:val="en-US" w:eastAsia="zh-CN" w:bidi="ar"/>
          <w14:ligatures w14:val="standardContextual"/>
        </w:rPr>
        <w:t>Technology integration needs empowered instructional coaches: Accompanying in-service teachers in school digitalization</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Mentoring and Coaching in Education, 12</w:t>
      </w:r>
      <w:r>
        <w:rPr>
          <w:rFonts w:ascii="SimSun" w:hAnsi="SimSun" w:eastAsia="SimSun" w:cs="SimSun"/>
          <w:kern w:val="0"/>
          <w:sz w:val="24"/>
          <w:szCs w:val="24"/>
          <w:lang w:val="en-US" w:eastAsia="zh-CN" w:bidi="ar"/>
          <w14:ligatures w14:val="standardContextual"/>
        </w:rPr>
        <w:t>(2), 194–215. https://doi.org/10.1108/IJMCE-04-2022-0029</w:t>
      </w:r>
    </w:p>
    <w:p w14:paraId="6B79AEBA">
      <w:pPr>
        <w:keepNext w:val="0"/>
        <w:keepLines w:val="0"/>
        <w:widowControl/>
        <w:suppressLineNumbers w:val="0"/>
        <w:rPr>
          <w:rFonts w:hint="eastAsia" w:ascii="SimSun" w:hAnsi="SimSun" w:eastAsia="SimSun" w:cs="SimSun"/>
          <w:sz w:val="24"/>
        </w:rPr>
      </w:pPr>
    </w:p>
    <w:p w14:paraId="7961CAF8">
      <w:pPr>
        <w:keepNext w:val="0"/>
        <w:keepLines w:val="0"/>
        <w:widowControl/>
        <w:suppressLineNumbers w:val="0"/>
        <w:rPr>
          <w:rFonts w:hint="eastAsia" w:ascii="SimSun" w:hAnsi="SimSun" w:eastAsia="SimSun" w:cs="SimSun"/>
          <w:sz w:val="24"/>
        </w:rPr>
      </w:pPr>
    </w:p>
    <w:p w14:paraId="1DA16CA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Chiu, T. K. F., Falloon, G., Song, Y., Wong, V. W. L., Zhao, L., &amp; Ismailov, M. (2024). </w:t>
      </w:r>
      <w:r>
        <w:rPr>
          <w:rStyle w:val="13"/>
          <w:rFonts w:ascii="SimSun" w:hAnsi="SimSun" w:eastAsia="SimSun" w:cs="SimSun"/>
          <w:kern w:val="0"/>
          <w:sz w:val="24"/>
          <w:szCs w:val="24"/>
          <w:lang w:val="en-US" w:eastAsia="zh-CN" w:bidi="ar"/>
          <w14:ligatures w14:val="standardContextual"/>
        </w:rPr>
        <w:t>A self-determination theory approach to teacher digital competence development</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Computers &amp; Education, 214</w:t>
      </w:r>
      <w:r>
        <w:rPr>
          <w:rFonts w:ascii="SimSun" w:hAnsi="SimSun" w:eastAsia="SimSun" w:cs="SimSun"/>
          <w:kern w:val="0"/>
          <w:sz w:val="24"/>
          <w:szCs w:val="24"/>
          <w:lang w:val="en-US" w:eastAsia="zh-CN" w:bidi="ar"/>
          <w14:ligatures w14:val="standardContextual"/>
        </w:rPr>
        <w:t xml:space="preserve">, 105017.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"https://doi.org/10.1016/j.compedu.2024.105017?utm_source=chatgpt.com"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https://doi.org/10.1016/j.compedu.2024.105017</w:t>
      </w:r>
      <w:r>
        <w:rPr>
          <w:rFonts w:ascii="SimSun" w:hAnsi="SimSun" w:eastAsia="SimSun" w:cs="SimSun"/>
          <w:kern w:val="0"/>
          <w:sz w:val="24"/>
          <w:szCs w:val="24"/>
          <w:lang w:val="en-US" w:eastAsia="zh-CN" w:bidi="ar"/>
          <w14:ligatures w14:val="standardContextual"/>
        </w:rPr>
        <w:fldChar w:fldCharType="end"/>
      </w:r>
    </w:p>
    <w:p w14:paraId="4E6D739E">
      <w:pPr>
        <w:keepNext w:val="0"/>
        <w:keepLines w:val="0"/>
        <w:widowControl/>
        <w:suppressLineNumbers w:val="0"/>
        <w:rPr>
          <w:rFonts w:hint="eastAsia" w:ascii="SimSun" w:hAnsi="SimSun" w:eastAsia="SimSun" w:cs="SimSun"/>
          <w:sz w:val="24"/>
        </w:rPr>
      </w:pPr>
    </w:p>
    <w:p w14:paraId="1ED6E6F5">
      <w:pPr>
        <w:keepNext w:val="0"/>
        <w:keepLines w:val="0"/>
        <w:widowControl/>
        <w:numPr>
          <w:ilvl w:val="0"/>
          <w:numId w:val="0"/>
        </w:numPr>
        <w:suppressLineNumbers w:val="0"/>
        <w:spacing w:before="0" w:beforeAutospacing="1" w:after="0" w:afterAutospacing="1"/>
      </w:pPr>
      <w:r>
        <w:t xml:space="preserve">Tzafilkou, K., Perifanou, M., &amp; Economides, A. A. (2023). </w:t>
      </w:r>
      <w:r>
        <w:rPr>
          <w:rStyle w:val="13"/>
        </w:rPr>
        <w:t>Assessing teachers’ digital competence in primary and secondary education: Applying a new instrument to integrate pedagogical and professional elements for digital education</w:t>
      </w:r>
      <w:r>
        <w:t xml:space="preserve">. </w:t>
      </w:r>
      <w:r>
        <w:rPr>
          <w:rStyle w:val="19"/>
        </w:rPr>
        <w:t>Education and Information Technologies, 28</w:t>
      </w:r>
      <w:r>
        <w:t xml:space="preserve">, 16017–16040. </w:t>
      </w:r>
      <w:r>
        <w:fldChar w:fldCharType="begin"/>
      </w:r>
      <w:r>
        <w:instrText xml:space="preserve"> HYPERLINK "https://doi.org/10.1007/s10639-023-11848-9" \t "/Users/ednamukudigmail.com/Desktop/x/_new" </w:instrText>
      </w:r>
      <w:r>
        <w:fldChar w:fldCharType="separate"/>
      </w:r>
      <w:r>
        <w:rPr>
          <w:rStyle w:val="17"/>
        </w:rPr>
        <w:t>https://doi.org/10.1007/s10639-023-11848-9</w:t>
      </w:r>
      <w:r>
        <w:fldChar w:fldCharType="end"/>
      </w:r>
      <w:r>
        <w:t xml:space="preserve"> </w:t>
      </w:r>
    </w:p>
    <w:p w14:paraId="4CB98102">
      <w:pPr>
        <w:keepNext w:val="0"/>
        <w:keepLines w:val="0"/>
        <w:widowControl/>
        <w:suppressLineNumbers w:val="0"/>
        <w:rPr>
          <w:rFonts w:hint="eastAsia" w:ascii="SimSun" w:hAnsi="SimSun" w:eastAsia="SimSun" w:cs="SimSun"/>
          <w:sz w:val="24"/>
        </w:rPr>
      </w:pPr>
    </w:p>
    <w:p w14:paraId="3E08924B">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Caneva, C., Monnier, E., Pulfrey, C., El-Hamamsy, L., Avry, S., &amp; Delher Zufferey, J. (2023). Technology integration needs empowered instructional coaches: accompanying in-service teachers in school digitalization.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Mentoring and Coaching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194-215.</w:t>
      </w:r>
    </w:p>
    <w:p w14:paraId="27A11D92">
      <w:pPr>
        <w:keepNext w:val="0"/>
        <w:keepLines w:val="0"/>
        <w:widowControl/>
        <w:suppressLineNumbers w:val="0"/>
        <w:rPr>
          <w:rFonts w:hint="eastAsia" w:ascii="SimSun" w:hAnsi="SimSun" w:eastAsia="SimSun" w:cs="SimSun"/>
          <w:sz w:val="24"/>
        </w:rPr>
      </w:pPr>
    </w:p>
    <w:p w14:paraId="4CB5F18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Chiu, T. K., Falloon, G., Song, Y., Wong, V. W., Zhao, L., &amp; Ismailov, M. (2024). A self-determination theory approach to teacher digital competence development.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Computers &amp;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214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105017.</w:t>
      </w:r>
    </w:p>
    <w:p w14:paraId="2AA5D497">
      <w:pPr>
        <w:keepNext w:val="0"/>
        <w:keepLines w:val="0"/>
        <w:widowControl/>
        <w:suppressLineNumbers w:val="0"/>
        <w:rPr>
          <w:rFonts w:hint="eastAsia" w:ascii="SimSun" w:hAnsi="SimSun" w:eastAsia="SimSun" w:cs="SimSun"/>
          <w:sz w:val="24"/>
        </w:rPr>
      </w:pPr>
    </w:p>
    <w:p w14:paraId="2A9801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xml:space="preserve">, 16017–16040.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"https://doi.org/10.1007/s10639-023-11848-9"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https://doi.org/10.1007/s10639-023-11848-9</w:t>
      </w:r>
      <w:r>
        <w:rPr>
          <w:rFonts w:ascii="SimSun" w:hAnsi="SimSun" w:eastAsia="SimSun" w:cs="SimSun"/>
          <w:kern w:val="0"/>
          <w:sz w:val="24"/>
          <w:szCs w:val="24"/>
          <w:lang w:val="en-US" w:eastAsia="zh-CN" w:bidi="ar"/>
          <w14:ligatures w14:val="standardContextual"/>
        </w:rPr>
        <w:fldChar w:fldCharType="end"/>
      </w:r>
    </w:p>
    <w:p w14:paraId="4A01158A">
      <w:pPr>
        <w:keepNext w:val="0"/>
        <w:keepLines w:val="0"/>
        <w:widowControl/>
        <w:suppressLineNumbers w:val="0"/>
        <w:rPr>
          <w:rFonts w:hint="eastAsia" w:ascii="SimSun" w:hAnsi="SimSun" w:eastAsia="SimSun" w:cs="SimSun"/>
          <w:sz w:val="24"/>
        </w:rPr>
      </w:pPr>
    </w:p>
    <w:p w14:paraId="1AB44AE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Vyortkina, D., &amp; Elsawy, A. M. (2024). A Systematic Professional Development Framework for Enhancing ICT Skills in the Teacher Education Faculty.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Edulearn24 Proceedings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4655-4665). IATED.</w:t>
      </w:r>
    </w:p>
    <w:p w14:paraId="10E4BB0A">
      <w:pPr>
        <w:keepNext w:val="0"/>
        <w:keepLines w:val="0"/>
        <w:widowControl/>
        <w:suppressLineNumbers w:val="0"/>
        <w:rPr>
          <w:rFonts w:hint="eastAsia" w:ascii="SimSun" w:hAnsi="SimSun" w:eastAsia="SimSun" w:cs="SimSun"/>
          <w:sz w:val="24"/>
        </w:rPr>
      </w:pPr>
    </w:p>
    <w:p w14:paraId="5CFDA19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Monnier, E., Pulfrey, C., El-Hamamsy, L., Avry, S., &amp; Delher Zufferey, J. (2023). Technology integration needs empowered instructional coaches: Accompanying in-service teachers in school digitalization. </w:t>
      </w:r>
      <w:r>
        <w:rPr>
          <w:rStyle w:val="13"/>
          <w:rFonts w:ascii="SimSun" w:hAnsi="SimSun" w:eastAsia="SimSun" w:cs="SimSun"/>
          <w:kern w:val="0"/>
          <w:sz w:val="24"/>
          <w:szCs w:val="24"/>
          <w:lang w:val="en-US" w:eastAsia="zh-CN" w:bidi="ar"/>
          <w14:ligatures w14:val="standardContextual"/>
        </w:rPr>
        <w:t>International Journal of Mentoring and Coaching in Education, 12</w:t>
      </w:r>
      <w:r>
        <w:rPr>
          <w:rFonts w:ascii="SimSun" w:hAnsi="SimSun" w:eastAsia="SimSun" w:cs="SimSun"/>
          <w:kern w:val="0"/>
          <w:sz w:val="24"/>
          <w:szCs w:val="24"/>
          <w:lang w:val="en-US" w:eastAsia="zh-CN" w:bidi="ar"/>
          <w14:ligatures w14:val="standardContextual"/>
        </w:rPr>
        <w:t>(2), 194–215. https://doi.org/10.1108/IJMCE-04-2022-0029</w:t>
      </w:r>
    </w:p>
    <w:p w14:paraId="0BC5B511">
      <w:pPr>
        <w:keepNext w:val="0"/>
        <w:keepLines w:val="0"/>
        <w:widowControl/>
        <w:suppressLineNumbers w:val="0"/>
        <w:rPr>
          <w:rFonts w:hint="eastAsia" w:ascii="SimSun" w:hAnsi="SimSun" w:eastAsia="SimSun" w:cs="SimSun"/>
          <w:sz w:val="24"/>
        </w:rPr>
      </w:pPr>
    </w:p>
    <w:p w14:paraId="3A8CEA10">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Tzafilkou, K., Perifanou, M. &amp; Economides, A.A. Assessing teachers’ digital competence in primary and secondary education: Applying a new instrument to integrate pedagogical and professional elements for digital education.</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Educ Inf Technol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28</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16017–16040 (2023). https://doi.org/10.1007/s10639-023-11848-9</w:t>
      </w:r>
    </w:p>
    <w:p w14:paraId="7245EFF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Chiu, T. K. F., Falloon, G., Song, Y., Wong, V. W. L., Zhao, L., &amp; Ismailov, M. (2024). A self-determination theory approach to teacher digital competence development. </w:t>
      </w:r>
      <w:r>
        <w:rPr>
          <w:rStyle w:val="13"/>
          <w:rFonts w:ascii="SimSun" w:hAnsi="SimSun" w:eastAsia="SimSun" w:cs="SimSun"/>
          <w:kern w:val="0"/>
          <w:sz w:val="24"/>
          <w:szCs w:val="24"/>
          <w:lang w:val="en-US" w:eastAsia="zh-CN" w:bidi="ar"/>
          <w14:ligatures w14:val="standardContextual"/>
        </w:rPr>
        <w:t>Computers &amp; Education, 214</w:t>
      </w:r>
      <w:r>
        <w:rPr>
          <w:rFonts w:ascii="SimSun" w:hAnsi="SimSun" w:eastAsia="SimSun" w:cs="SimSun"/>
          <w:kern w:val="0"/>
          <w:sz w:val="24"/>
          <w:szCs w:val="24"/>
          <w:lang w:val="en-US" w:eastAsia="zh-CN" w:bidi="ar"/>
          <w14:ligatures w14:val="standardContextual"/>
        </w:rPr>
        <w:t xml:space="preserve">, 105017.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"https://doi.org/10.1016/j.compedu.2024.105017?utm_source=chatgpt.com"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https://doi.org/10.1016/j.compedu.2024.105017</w:t>
      </w:r>
      <w:r>
        <w:rPr>
          <w:rFonts w:ascii="SimSun" w:hAnsi="SimSun" w:eastAsia="SimSun" w:cs="SimSun"/>
          <w:kern w:val="0"/>
          <w:sz w:val="24"/>
          <w:szCs w:val="24"/>
          <w:lang w:val="en-US" w:eastAsia="zh-CN" w:bidi="ar"/>
          <w14:ligatures w14:val="standardContextual"/>
        </w:rPr>
        <w:fldChar w:fldCharType="end"/>
      </w:r>
    </w:p>
    <w:p w14:paraId="03A2EE23">
      <w:pPr>
        <w:keepNext w:val="0"/>
        <w:keepLines w:val="0"/>
        <w:widowControl/>
        <w:suppressLineNumbers w:val="0"/>
        <w:rPr>
          <w:rFonts w:hint="eastAsia" w:ascii="SimSun" w:hAnsi="SimSun" w:eastAsia="SimSun" w:cs="SimSun"/>
          <w:sz w:val="24"/>
        </w:rPr>
      </w:pPr>
    </w:p>
    <w:p w14:paraId="58F4D3F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r>
        <w:rPr>
          <w:rFonts w:ascii="SimSun" w:hAnsi="SimSun" w:eastAsia="SimSun" w:cs="SimSun"/>
          <w:kern w:val="0"/>
          <w:sz w:val="24"/>
          <w:szCs w:val="24"/>
          <w:lang w:val="en-US" w:eastAsia="zh-CN" w:bidi="ar"/>
          <w14:ligatures w14:val="standardContextual"/>
        </w:rPr>
        <w:t xml:space="preserve"> </w:t>
      </w:r>
    </w:p>
    <w:p w14:paraId="20AC5EE7">
      <w:pPr>
        <w:keepNext w:val="0"/>
        <w:keepLines w:val="0"/>
        <w:widowControl/>
        <w:suppressLineNumbers w:val="0"/>
        <w:rPr>
          <w:rFonts w:hint="eastAsia" w:ascii="SimSun" w:hAnsi="SimSun" w:eastAsia="SimSun" w:cs="SimSun"/>
          <w:sz w:val="24"/>
        </w:rPr>
      </w:pPr>
    </w:p>
    <w:p w14:paraId="28FFAA2C">
      <w:pPr>
        <w:pStyle w:val="18"/>
        <w:keepNext w:val="0"/>
        <w:keepLines w:val="0"/>
        <w:widowControl/>
        <w:suppressLineNumbers w:val="0"/>
        <w:spacing w:before="0" w:beforeAutospacing="1" w:after="0" w:afterAutospacing="1"/>
        <w:ind w:left="0" w:right="0"/>
      </w:pPr>
      <w:r>
        <w:t xml:space="preserve">AlAjmi, M. K. (2022). The impact of digital leadership on teachers’ technology integration during the COVID-19 pandemic in Kuwait. </w:t>
      </w:r>
      <w:r>
        <w:rPr>
          <w:rStyle w:val="13"/>
        </w:rPr>
        <w:t>International Journal of Educational Research, 112</w:t>
      </w:r>
      <w:r>
        <w:t xml:space="preserve">, 101928. </w:t>
      </w:r>
      <w:r>
        <w:fldChar w:fldCharType="begin"/>
      </w:r>
      <w:r>
        <w:instrText xml:space="preserve"> HYPERLINK "https://doi.org/10.1016/j.ijer.2022.101928" \t "/Users/ednamukudigmail.com/Desktop/x/_new" </w:instrText>
      </w:r>
      <w:r>
        <w:fldChar w:fldCharType="separate"/>
      </w:r>
      <w:r>
        <w:rPr>
          <w:rStyle w:val="17"/>
        </w:rPr>
        <w:t>https://doi.org/10.1016/j.ijer.2022.101928</w:t>
      </w:r>
      <w:r>
        <w:fldChar w:fldCharType="end"/>
      </w:r>
      <w:r>
        <w:t xml:space="preserve"> </w:t>
      </w:r>
    </w:p>
    <w:p w14:paraId="55D032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Bowman, M. A., Vongkulluksn, V. W., Jiang, Z., &amp; Xie, K. (2022). Teachers’ exposure to professional development and the quality of their instructional technology use: The mediating role of teachers’ value and ability beliefs. </w:t>
      </w:r>
      <w:r>
        <w:rPr>
          <w:rStyle w:val="13"/>
          <w:rFonts w:ascii="SimSun" w:hAnsi="SimSun" w:eastAsia="SimSun" w:cs="SimSun"/>
          <w:kern w:val="0"/>
          <w:sz w:val="24"/>
          <w:szCs w:val="24"/>
          <w:lang w:val="en-US" w:eastAsia="zh-CN" w:bidi="ar"/>
          <w14:ligatures w14:val="standardContextual"/>
        </w:rPr>
        <w:t>Journal of Research on Technology in Education, 54</w:t>
      </w:r>
      <w:r>
        <w:rPr>
          <w:rFonts w:ascii="SimSun" w:hAnsi="SimSun" w:eastAsia="SimSun" w:cs="SimSun"/>
          <w:kern w:val="0"/>
          <w:sz w:val="24"/>
          <w:szCs w:val="24"/>
          <w:lang w:val="en-US" w:eastAsia="zh-CN" w:bidi="ar"/>
          <w14:ligatures w14:val="standardContextual"/>
        </w:rPr>
        <w:t xml:space="preserve">(2), 188–204.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"https://doi.org/10.1080/15391523.2020.1830895"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https://doi.org/10.1080/15391523.2020.1830895</w:t>
      </w:r>
      <w:r>
        <w:rPr>
          <w:rFonts w:ascii="SimSun" w:hAnsi="SimSun" w:eastAsia="SimSun" w:cs="SimSun"/>
          <w:kern w:val="0"/>
          <w:sz w:val="24"/>
          <w:szCs w:val="24"/>
          <w:lang w:val="en-US" w:eastAsia="zh-CN" w:bidi="ar"/>
          <w14:ligatures w14:val="standardContextual"/>
        </w:rPr>
        <w:fldChar w:fldCharType="end"/>
      </w:r>
    </w:p>
    <w:p w14:paraId="56DAF319">
      <w:pPr>
        <w:keepNext w:val="0"/>
        <w:keepLines w:val="0"/>
        <w:widowControl/>
        <w:suppressLineNumbers w:val="0"/>
        <w:rPr>
          <w:rFonts w:hint="eastAsia" w:ascii="SimSun" w:hAnsi="SimSun" w:eastAsia="SimSun" w:cs="SimSun"/>
          <w:sz w:val="24"/>
        </w:rPr>
      </w:pPr>
    </w:p>
    <w:p w14:paraId="4960F38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Abrahams, B., Mc Auliffe, S., &amp; Sayed, Y. M. (2022). CPD and the development of teacher TPCK for technology integration: A hermeneutic phenomenological study. </w:t>
      </w:r>
      <w:r>
        <w:rPr>
          <w:rStyle w:val="13"/>
          <w:rFonts w:ascii="SimSun" w:hAnsi="SimSun" w:eastAsia="SimSun" w:cs="SimSun"/>
          <w:kern w:val="0"/>
          <w:sz w:val="24"/>
          <w:szCs w:val="24"/>
          <w:lang w:val="en-US" w:eastAsia="zh-CN" w:bidi="ar"/>
          <w14:ligatures w14:val="standardContextual"/>
        </w:rPr>
        <w:t>African Perspectives of Research in Teaching and Learning, 6</w:t>
      </w:r>
      <w:r>
        <w:rPr>
          <w:rFonts w:ascii="SimSun" w:hAnsi="SimSun" w:eastAsia="SimSun" w:cs="SimSun"/>
          <w:kern w:val="0"/>
          <w:sz w:val="24"/>
          <w:szCs w:val="24"/>
          <w:lang w:val="en-US" w:eastAsia="zh-CN" w:bidi="ar"/>
          <w14:ligatures w14:val="standardContextual"/>
        </w:rPr>
        <w:t>(3).</w:t>
      </w:r>
    </w:p>
    <w:p w14:paraId="1B92922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B7DC98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519C557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E433CF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1058178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F7F30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Abrahams, B., Mc Auliffe, S., &amp; Sayed, Y. M. (2022). CPD and the development of teacher TPCK for technology integration: A hermeneutic phenomenological study. </w:t>
      </w:r>
      <w:r>
        <w:rPr>
          <w:rStyle w:val="13"/>
          <w:rFonts w:ascii="SimSun" w:hAnsi="SimSun" w:eastAsia="SimSun" w:cs="SimSun"/>
          <w:kern w:val="0"/>
          <w:sz w:val="24"/>
          <w:szCs w:val="24"/>
          <w:lang w:val="en-US" w:eastAsia="zh-CN" w:bidi="ar"/>
          <w14:ligatures w14:val="standardContextual"/>
        </w:rPr>
        <w:t>African Perspectives of Research in Teaching and Learning, 6</w:t>
      </w:r>
      <w:r>
        <w:rPr>
          <w:rFonts w:ascii="SimSun" w:hAnsi="SimSun" w:eastAsia="SimSun" w:cs="SimSun"/>
          <w:kern w:val="0"/>
          <w:sz w:val="24"/>
          <w:szCs w:val="24"/>
          <w:lang w:val="en-US" w:eastAsia="zh-CN" w:bidi="ar"/>
          <w14:ligatures w14:val="standardContextual"/>
        </w:rPr>
        <w:t>(3)</w:t>
      </w:r>
    </w:p>
    <w:p w14:paraId="62F5AEFE">
      <w:pPr>
        <w:keepNext w:val="0"/>
        <w:keepLines w:val="0"/>
        <w:widowControl/>
        <w:suppressLineNumbers w:val="0"/>
        <w:rPr>
          <w:rFonts w:hint="eastAsia" w:ascii="SimSun" w:hAnsi="SimSun" w:eastAsia="SimSun" w:cs="SimSun"/>
          <w:sz w:val="24"/>
        </w:rPr>
      </w:pPr>
    </w:p>
    <w:p w14:paraId="1D4D14D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5F7D24AD">
      <w:pPr>
        <w:keepNext w:val="0"/>
        <w:keepLines w:val="0"/>
        <w:widowControl/>
        <w:suppressLineNumbers w:val="0"/>
        <w:rPr>
          <w:rFonts w:hint="eastAsia" w:ascii="SimSun" w:hAnsi="SimSun" w:eastAsia="SimSun" w:cs="SimSun"/>
          <w:sz w:val="24"/>
        </w:rPr>
      </w:pPr>
    </w:p>
    <w:p w14:paraId="5CDC4AC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Demissie, E. B., Labiso, T. O., &amp; Thuo, M. W. (2022). Teachers’ digital competencies and technology integration in education: Insights from secondary schools in Ethiopia. </w:t>
      </w:r>
      <w:r>
        <w:rPr>
          <w:rStyle w:val="13"/>
          <w:rFonts w:ascii="SimSun" w:hAnsi="SimSun" w:eastAsia="SimSun" w:cs="SimSun"/>
          <w:kern w:val="0"/>
          <w:sz w:val="24"/>
          <w:szCs w:val="24"/>
          <w:lang w:val="en-US" w:eastAsia="zh-CN" w:bidi="ar"/>
          <w14:ligatures w14:val="standardContextual"/>
        </w:rPr>
        <w:t>Social Sciences &amp; Humanities Open, 6</w:t>
      </w:r>
      <w:r>
        <w:rPr>
          <w:rFonts w:ascii="SimSun" w:hAnsi="SimSun" w:eastAsia="SimSun" w:cs="SimSun"/>
          <w:kern w:val="0"/>
          <w:sz w:val="24"/>
          <w:szCs w:val="24"/>
          <w:lang w:val="en-US" w:eastAsia="zh-CN" w:bidi="ar"/>
          <w14:ligatures w14:val="standardContextual"/>
        </w:rPr>
        <w:t xml:space="preserve">(1), 100355.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"https://doi.org/10.1016/j.ssaho.2022.100355"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https://doi.org/10.1016/j.ssaho.2022.100355</w:t>
      </w:r>
      <w:r>
        <w:rPr>
          <w:rFonts w:ascii="SimSun" w:hAnsi="SimSun" w:eastAsia="SimSun" w:cs="SimSun"/>
          <w:kern w:val="0"/>
          <w:sz w:val="24"/>
          <w:szCs w:val="24"/>
          <w:lang w:val="en-US" w:eastAsia="zh-CN" w:bidi="ar"/>
          <w14:ligatures w14:val="standardContextual"/>
        </w:rPr>
        <w:fldChar w:fldCharType="end"/>
      </w:r>
    </w:p>
    <w:p w14:paraId="49F6F09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E50368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3300525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23BF7C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Ajani, O. A., &amp; Govender, S. (2023). Impact of ICT-driven teacher professional development for the enhancement of classroom practices in South Africa: A systematic review of literature. </w:t>
      </w:r>
      <w:r>
        <w:rPr>
          <w:rStyle w:val="13"/>
          <w:rFonts w:ascii="SimSun" w:hAnsi="SimSun" w:eastAsia="SimSun" w:cs="SimSun"/>
          <w:kern w:val="0"/>
          <w:sz w:val="24"/>
          <w:szCs w:val="24"/>
          <w:lang w:val="en-US" w:eastAsia="zh-CN" w:bidi="ar"/>
          <w14:ligatures w14:val="standardContextual"/>
        </w:rPr>
        <w:t>Journal of Educational and Social Research, 13</w:t>
      </w:r>
      <w:r>
        <w:rPr>
          <w:rFonts w:ascii="SimSun" w:hAnsi="SimSun" w:eastAsia="SimSun" w:cs="SimSun"/>
          <w:kern w:val="0"/>
          <w:sz w:val="24"/>
          <w:szCs w:val="24"/>
          <w:lang w:val="en-US" w:eastAsia="zh-CN" w:bidi="ar"/>
          <w14:ligatures w14:val="standardContextual"/>
        </w:rPr>
        <w:t>(5), 116–128. https://doi.org/10.36941/jesr-2023-0125</w:t>
      </w:r>
    </w:p>
    <w:p w14:paraId="116B298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C4BF95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7882256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F4D2CC4">
      <w:pPr>
        <w:keepNext w:val="0"/>
        <w:keepLines w:val="0"/>
        <w:widowControl/>
        <w:numPr>
          <w:ilvl w:val="0"/>
          <w:numId w:val="0"/>
        </w:numPr>
        <w:suppressLineNumbers w:val="0"/>
        <w:spacing w:before="0" w:beforeAutospacing="1" w:after="0" w:afterAutospacing="1"/>
      </w:pPr>
      <w:r>
        <w:t xml:space="preserve">Dlamini, R. (2022). Factors constraining teacher integration of ICT in Gauteng schools. </w:t>
      </w:r>
      <w:r>
        <w:rPr>
          <w:rStyle w:val="13"/>
        </w:rPr>
        <w:t>The Independent Journal of Teaching and Learning, 17</w:t>
      </w:r>
      <w:r>
        <w:t xml:space="preserve">(2), 28–43. </w:t>
      </w:r>
    </w:p>
    <w:p w14:paraId="6B34EED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Adu-Marfo, A. O., Asamoah, M. K., Aryeh-Adjei, A. A., &amp; Miller-Young, J. (2024). Beliefs and factors influencing teachers’ deployment of social media in instructional delivery in public basic schools in a developing and low-tech country.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xml:space="preserve">, 101126.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"https://doi.org/10.1016/j.ssaho.2024.101126"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https://doi.org/10.1016/j.ssaho.2024.101126</w:t>
      </w:r>
      <w:r>
        <w:rPr>
          <w:rFonts w:ascii="SimSun" w:hAnsi="SimSun" w:eastAsia="SimSun" w:cs="SimSun"/>
          <w:kern w:val="0"/>
          <w:sz w:val="24"/>
          <w:szCs w:val="24"/>
          <w:lang w:val="en-US" w:eastAsia="zh-CN" w:bidi="ar"/>
          <w14:ligatures w14:val="standardContextual"/>
        </w:rPr>
        <w:fldChar w:fldCharType="end"/>
      </w:r>
    </w:p>
    <w:p w14:paraId="3E565A5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C0F8CA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Baako, I., &amp; Abroampa, W. K. (2024). Context matters: Exploring teacher and learner contexts in ICT integration in slum public basic schools in Ghana. </w:t>
      </w:r>
      <w:r>
        <w:rPr>
          <w:rStyle w:val="13"/>
          <w:rFonts w:ascii="SimSun" w:hAnsi="SimSun" w:eastAsia="SimSun" w:cs="SimSun"/>
          <w:kern w:val="0"/>
          <w:sz w:val="24"/>
          <w:szCs w:val="24"/>
          <w:lang w:val="en-US" w:eastAsia="zh-CN" w:bidi="ar"/>
          <w14:ligatures w14:val="standardContextual"/>
        </w:rPr>
        <w:t>Cogent Education, 11</w:t>
      </w:r>
      <w:r>
        <w:rPr>
          <w:rFonts w:ascii="SimSun" w:hAnsi="SimSun" w:eastAsia="SimSun" w:cs="SimSun"/>
          <w:kern w:val="0"/>
          <w:sz w:val="24"/>
          <w:szCs w:val="24"/>
          <w:lang w:val="en-US" w:eastAsia="zh-CN" w:bidi="ar"/>
          <w14:ligatures w14:val="standardContextual"/>
        </w:rPr>
        <w:t xml:space="preserve">(1), 2342637.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"https://doi.org/10.1080/2331186X.2024.2342637"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https://doi.org/10.1080/2331186X.2024.2342637</w:t>
      </w:r>
      <w:r>
        <w:rPr>
          <w:rFonts w:ascii="SimSun" w:hAnsi="SimSun" w:eastAsia="SimSun" w:cs="SimSun"/>
          <w:kern w:val="0"/>
          <w:sz w:val="24"/>
          <w:szCs w:val="24"/>
          <w:lang w:val="en-US" w:eastAsia="zh-CN" w:bidi="ar"/>
          <w14:ligatures w14:val="standardContextual"/>
        </w:rPr>
        <w:fldChar w:fldCharType="end"/>
      </w:r>
    </w:p>
    <w:p w14:paraId="292FBA6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41451C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74FAE9F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BCCCB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Mpuangnan, K. D. (2025). </w:t>
      </w:r>
      <w:r>
        <w:rPr>
          <w:rStyle w:val="13"/>
          <w:rFonts w:ascii="SimSun" w:hAnsi="SimSun" w:eastAsia="SimSun" w:cs="SimSun"/>
          <w:kern w:val="0"/>
          <w:sz w:val="24"/>
          <w:szCs w:val="24"/>
          <w:lang w:val="en-US" w:eastAsia="zh-CN" w:bidi="ar"/>
          <w14:ligatures w14:val="standardContextual"/>
        </w:rPr>
        <w:t>Teacher preparedness and professional development needs for successful technology integration in teacher education</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Cogent Education</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"https://doi.org/10.1080/2331186X.2024.2408837"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https://doi.org/10.1080/2331186X.2024.2408837</w:t>
      </w:r>
      <w:r>
        <w:rPr>
          <w:rFonts w:ascii="SimSun" w:hAnsi="SimSun" w:eastAsia="SimSun" w:cs="SimSun"/>
          <w:kern w:val="0"/>
          <w:sz w:val="24"/>
          <w:szCs w:val="24"/>
          <w:lang w:val="en-US" w:eastAsia="zh-CN" w:bidi="ar"/>
          <w14:ligatures w14:val="standardContextual"/>
        </w:rPr>
        <w:fldChar w:fldCharType="end"/>
      </w:r>
    </w:p>
    <w:p w14:paraId="43C4F94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CC4778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Abakah, E., Widin, J., &amp; Ameyaw, E. K. (2022). Continuing professional development (CPD) practices among basic school teachers in the Central Region of Ghana. </w:t>
      </w:r>
      <w:r>
        <w:rPr>
          <w:rStyle w:val="13"/>
          <w:rFonts w:ascii="SimSun" w:hAnsi="SimSun" w:eastAsia="SimSun" w:cs="SimSun"/>
          <w:kern w:val="0"/>
          <w:sz w:val="24"/>
          <w:szCs w:val="24"/>
          <w:lang w:val="en-US" w:eastAsia="zh-CN" w:bidi="ar"/>
          <w14:ligatures w14:val="standardContextual"/>
        </w:rPr>
        <w:t>SAGE Open, 12</w:t>
      </w:r>
      <w:r>
        <w:rPr>
          <w:rFonts w:ascii="SimSun" w:hAnsi="SimSun" w:eastAsia="SimSun" w:cs="SimSun"/>
          <w:kern w:val="0"/>
          <w:sz w:val="24"/>
          <w:szCs w:val="24"/>
          <w:lang w:val="en-US" w:eastAsia="zh-CN" w:bidi="ar"/>
          <w14:ligatures w14:val="standardContextual"/>
        </w:rPr>
        <w:t xml:space="preserve">(2).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"https://doi.org/10.1177/21582440221094597"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https://doi.org/10.1177/21582440221094597</w:t>
      </w:r>
      <w:r>
        <w:rPr>
          <w:rFonts w:ascii="SimSun" w:hAnsi="SimSun" w:eastAsia="SimSun" w:cs="SimSun"/>
          <w:kern w:val="0"/>
          <w:sz w:val="24"/>
          <w:szCs w:val="24"/>
          <w:lang w:val="en-US" w:eastAsia="zh-CN" w:bidi="ar"/>
          <w14:ligatures w14:val="standardContextual"/>
        </w:rPr>
        <w:fldChar w:fldCharType="end"/>
      </w:r>
    </w:p>
    <w:p w14:paraId="5DA6FA0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BFEA58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Adarkwah, M. A., et al. (2023). Teacher learning from continuing professional development (CPD) participation: A sociocultural perspective. </w:t>
      </w:r>
      <w:r>
        <w:rPr>
          <w:rStyle w:val="13"/>
          <w:rFonts w:ascii="SimSun" w:hAnsi="SimSun" w:eastAsia="SimSun" w:cs="SimSun"/>
          <w:kern w:val="0"/>
          <w:sz w:val="24"/>
          <w:szCs w:val="24"/>
          <w:lang w:val="en-US" w:eastAsia="zh-CN" w:bidi="ar"/>
          <w14:ligatures w14:val="standardContextual"/>
        </w:rPr>
        <w:t>International Journal of Educational Research Open, 4</w:t>
      </w:r>
      <w:r>
        <w:rPr>
          <w:rFonts w:ascii="SimSun" w:hAnsi="SimSun" w:eastAsia="SimSun" w:cs="SimSun"/>
          <w:kern w:val="0"/>
          <w:sz w:val="24"/>
          <w:szCs w:val="24"/>
          <w:lang w:val="en-US" w:eastAsia="zh-CN" w:bidi="ar"/>
          <w14:ligatures w14:val="standardContextual"/>
        </w:rPr>
        <w:t xml:space="preserve">, 100242.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"https://doi.org/10.1016/j.ijedro.2023.100242"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https://doi.org/10.1016/j.ijedro.2023.100242</w:t>
      </w:r>
      <w:r>
        <w:rPr>
          <w:rFonts w:ascii="SimSun" w:hAnsi="SimSun" w:eastAsia="SimSun" w:cs="SimSun"/>
          <w:kern w:val="0"/>
          <w:sz w:val="24"/>
          <w:szCs w:val="24"/>
          <w:lang w:val="en-US" w:eastAsia="zh-CN" w:bidi="ar"/>
          <w14:ligatures w14:val="standardContextual"/>
        </w:rPr>
        <w:fldChar w:fldCharType="end"/>
      </w:r>
    </w:p>
    <w:p w14:paraId="3D64996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57E966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Ajani, O. A., &amp; Govender, S. (2023). Impact of ICT-driven teacher professional development for the enhancement of classroom practices in South Africa: A systematic review of literature. </w:t>
      </w:r>
      <w:r>
        <w:rPr>
          <w:rStyle w:val="13"/>
          <w:rFonts w:ascii="SimSun" w:hAnsi="SimSun" w:eastAsia="SimSun" w:cs="SimSun"/>
          <w:kern w:val="0"/>
          <w:sz w:val="24"/>
          <w:szCs w:val="24"/>
          <w:lang w:val="en-US" w:eastAsia="zh-CN" w:bidi="ar"/>
          <w14:ligatures w14:val="standardContextual"/>
        </w:rPr>
        <w:t>Journal of Educational and Social Research, 13</w:t>
      </w:r>
      <w:r>
        <w:rPr>
          <w:rFonts w:ascii="SimSun" w:hAnsi="SimSun" w:eastAsia="SimSun" w:cs="SimSun"/>
          <w:kern w:val="0"/>
          <w:sz w:val="24"/>
          <w:szCs w:val="24"/>
          <w:lang w:val="en-US" w:eastAsia="zh-CN" w:bidi="ar"/>
          <w14:ligatures w14:val="standardContextual"/>
        </w:rPr>
        <w:t xml:space="preserve">(5), 116–128.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"https://doi.org/10.36941/jesr-2023-0125"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https://doi.org/10.36941/jesr-2023-0125</w:t>
      </w:r>
      <w:r>
        <w:rPr>
          <w:rFonts w:ascii="SimSun" w:hAnsi="SimSun" w:eastAsia="SimSun" w:cs="SimSun"/>
          <w:kern w:val="0"/>
          <w:sz w:val="24"/>
          <w:szCs w:val="24"/>
          <w:lang w:val="en-US" w:eastAsia="zh-CN" w:bidi="ar"/>
          <w14:ligatures w14:val="standardContextual"/>
        </w:rPr>
        <w:fldChar w:fldCharType="end"/>
      </w:r>
    </w:p>
    <w:p w14:paraId="14CEE4E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254C0B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Abakah, E., Widin, J., &amp; Ameyaw, E. K. (2022). Continuing professional development (CPD) practices among basic school teachers in the Central Region of Ghana. </w:t>
      </w:r>
      <w:r>
        <w:rPr>
          <w:rStyle w:val="13"/>
          <w:rFonts w:ascii="SimSun" w:hAnsi="SimSun" w:eastAsia="SimSun" w:cs="SimSun"/>
          <w:kern w:val="0"/>
          <w:sz w:val="24"/>
          <w:szCs w:val="24"/>
          <w:lang w:val="en-US" w:eastAsia="zh-CN" w:bidi="ar"/>
          <w14:ligatures w14:val="standardContextual"/>
        </w:rPr>
        <w:t>SAGE Open, 12</w:t>
      </w:r>
      <w:r>
        <w:rPr>
          <w:rFonts w:ascii="SimSun" w:hAnsi="SimSun" w:eastAsia="SimSun" w:cs="SimSun"/>
          <w:kern w:val="0"/>
          <w:sz w:val="24"/>
          <w:szCs w:val="24"/>
          <w:lang w:val="en-US" w:eastAsia="zh-CN" w:bidi="ar"/>
          <w14:ligatures w14:val="standardContextual"/>
        </w:rPr>
        <w:t>(2). https://doi.org/10.1177/21582440221094597</w:t>
      </w:r>
    </w:p>
    <w:p w14:paraId="29A558A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A4B58D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615CE14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7B518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0339C3C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513C58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Mahlo, L., &amp; Waghid, Z. (2023). Exploring information and communication technology integration among teachers in township public primary schools. </w:t>
      </w:r>
      <w:r>
        <w:rPr>
          <w:rStyle w:val="13"/>
          <w:rFonts w:ascii="SimSun" w:hAnsi="SimSun" w:eastAsia="SimSun" w:cs="SimSun"/>
          <w:kern w:val="0"/>
          <w:sz w:val="24"/>
          <w:szCs w:val="24"/>
          <w:lang w:val="en-US" w:eastAsia="zh-CN" w:bidi="ar"/>
          <w14:ligatures w14:val="standardContextual"/>
        </w:rPr>
        <w:t>South African Journal of Education, 43</w:t>
      </w:r>
      <w:r>
        <w:rPr>
          <w:rFonts w:ascii="SimSun" w:hAnsi="SimSun" w:eastAsia="SimSun" w:cs="SimSun"/>
          <w:kern w:val="0"/>
          <w:sz w:val="24"/>
          <w:szCs w:val="24"/>
          <w:lang w:val="en-US" w:eastAsia="zh-CN" w:bidi="ar"/>
          <w14:ligatures w14:val="standardContextual"/>
        </w:rPr>
        <w:t>(1)</w:t>
      </w:r>
    </w:p>
    <w:p w14:paraId="5CFAB5F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AD87893">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Kerkhoff, S. N., &amp; Makubuya, T. (2022).</w:t>
      </w:r>
      <w:r>
        <w:rPr>
          <w:rFonts w:ascii="SimSun" w:hAnsi="SimSun" w:eastAsia="SimSun" w:cs="SimSun"/>
          <w:kern w:val="0"/>
          <w:sz w:val="24"/>
          <w:szCs w:val="24"/>
          <w:lang w:val="en-US" w:eastAsia="zh-CN" w:bidi="ar"/>
          <w14:ligatures w14:val="standardContextual"/>
        </w:rPr>
        <w:t xml:space="preserve"> Professional development on digital literacy and transformative teaching in a low-income country: A case study of rural Kenya. </w:t>
      </w:r>
      <w:r>
        <w:rPr>
          <w:rStyle w:val="13"/>
          <w:rFonts w:ascii="SimSun" w:hAnsi="SimSun" w:eastAsia="SimSun" w:cs="SimSun"/>
          <w:kern w:val="0"/>
          <w:sz w:val="24"/>
          <w:szCs w:val="24"/>
          <w:lang w:val="en-US" w:eastAsia="zh-CN" w:bidi="ar"/>
          <w14:ligatures w14:val="standardContextual"/>
        </w:rPr>
        <w:t>Reading Research Quarterly, 57</w:t>
      </w:r>
      <w:r>
        <w:rPr>
          <w:rFonts w:ascii="SimSun" w:hAnsi="SimSun" w:eastAsia="SimSun" w:cs="SimSun"/>
          <w:kern w:val="0"/>
          <w:sz w:val="24"/>
          <w:szCs w:val="24"/>
          <w:lang w:val="en-US" w:eastAsia="zh-CN" w:bidi="ar"/>
          <w14:ligatures w14:val="standardContextual"/>
        </w:rPr>
        <w:t>(1), 287–305. https://doi.org/10.1002/rrq.392</w:t>
      </w:r>
    </w:p>
    <w:p w14:paraId="56DCAF4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9B02707">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Kaseve, J. S. (2023).</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6B07BAC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380E915">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Ngaya, N. M., Omae, H., &amp; Thuranira, M. (2024).</w:t>
      </w:r>
      <w:r>
        <w:rPr>
          <w:rFonts w:ascii="SimSun" w:hAnsi="SimSun" w:eastAsia="SimSun" w:cs="SimSun"/>
          <w:kern w:val="0"/>
          <w:sz w:val="24"/>
          <w:szCs w:val="24"/>
          <w:lang w:val="en-US" w:eastAsia="zh-CN" w:bidi="ar"/>
          <w14:ligatures w14:val="standardContextual"/>
        </w:rPr>
        <w:t xml:space="preserve">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https://doi.org/10.47772/IJRISS.2024.809032</w:t>
      </w:r>
    </w:p>
    <w:p w14:paraId="594E96E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82441E9">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Kikuvi-Mbului, E. M., Kingi, P. M., &amp; Kalai, J. M. (2025).</w:t>
      </w:r>
      <w:r>
        <w:rPr>
          <w:rFonts w:ascii="SimSun" w:hAnsi="SimSun" w:eastAsia="SimSun" w:cs="SimSun"/>
          <w:kern w:val="0"/>
          <w:sz w:val="24"/>
          <w:szCs w:val="24"/>
          <w:lang w:val="en-US" w:eastAsia="zh-CN" w:bidi="ar"/>
          <w14:ligatures w14:val="standardContextual"/>
        </w:rPr>
        <w:t xml:space="preserve">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 https://doi.org/10.53819/81018102t5365</w:t>
      </w:r>
    </w:p>
    <w:p w14:paraId="4A282EF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EBC2673">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Mbune, B. A., Waweru, S. N., &amp; Njuguna, F. W. (2024).</w:t>
      </w:r>
      <w:r>
        <w:rPr>
          <w:rFonts w:ascii="SimSun" w:hAnsi="SimSun" w:eastAsia="SimSun" w:cs="SimSun"/>
          <w:kern w:val="0"/>
          <w:sz w:val="24"/>
          <w:szCs w:val="24"/>
          <w:lang w:val="en-US" w:eastAsia="zh-CN" w:bidi="ar"/>
          <w14:ligatures w14:val="standardContextual"/>
        </w:rPr>
        <w:t xml:space="preserve"> Individual consideration practices of principals on teachers integrating information communication technology in public secondary schools in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https://doi.org/10.47772/IJRISS.2024.805045</w:t>
      </w:r>
    </w:p>
    <w:p w14:paraId="0D17FB74">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Mauti, J. M., Moindi, R., &amp; Masagara, G. A. (2025).</w:t>
      </w:r>
      <w:r>
        <w:rPr>
          <w:rFonts w:ascii="SimSun" w:hAnsi="SimSun" w:eastAsia="SimSun" w:cs="SimSun"/>
          <w:kern w:val="0"/>
          <w:sz w:val="24"/>
          <w:szCs w:val="24"/>
          <w:lang w:val="en-US" w:eastAsia="zh-CN" w:bidi="ar"/>
          <w14:ligatures w14:val="standardContextual"/>
        </w:rPr>
        <w:t xml:space="preserve"> Teacher education in the advent of transition of education systems in Kenya. </w:t>
      </w:r>
      <w:r>
        <w:rPr>
          <w:rStyle w:val="13"/>
          <w:rFonts w:ascii="SimSun" w:hAnsi="SimSun" w:eastAsia="SimSun" w:cs="SimSun"/>
          <w:kern w:val="0"/>
          <w:sz w:val="24"/>
          <w:szCs w:val="24"/>
          <w:lang w:val="en-US" w:eastAsia="zh-CN" w:bidi="ar"/>
          <w14:ligatures w14:val="standardContextual"/>
        </w:rPr>
        <w:t>Journal of the Kenya National Commission for UNESCO, 5</w:t>
      </w:r>
      <w:r>
        <w:rPr>
          <w:rFonts w:ascii="SimSun" w:hAnsi="SimSun" w:eastAsia="SimSun" w:cs="SimSun"/>
          <w:kern w:val="0"/>
          <w:sz w:val="24"/>
          <w:szCs w:val="24"/>
          <w:lang w:val="en-US" w:eastAsia="zh-CN" w:bidi="ar"/>
          <w14:ligatures w14:val="standardContextual"/>
        </w:rPr>
        <w:t>(2). https://doi.org/10.62049/jkncu.v5i2.295</w:t>
      </w:r>
    </w:p>
    <w:p w14:paraId="04AAEB5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D2A19DA">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Muriuki, R. (2026).</w:t>
      </w:r>
      <w:r>
        <w:rPr>
          <w:rFonts w:ascii="SimSun" w:hAnsi="SimSun" w:eastAsia="SimSun" w:cs="SimSun"/>
          <w:kern w:val="0"/>
          <w:sz w:val="24"/>
          <w:szCs w:val="24"/>
          <w:lang w:val="en-US" w:eastAsia="zh-CN" w:bidi="ar"/>
          <w14:ligatures w14:val="standardContextual"/>
        </w:rPr>
        <w:t xml:space="preserve"> Effectiveness of HODs professional development on their role performance in ICT integration in teaching learning: A case of Makueni County. </w:t>
      </w:r>
      <w:r>
        <w:rPr>
          <w:rStyle w:val="13"/>
          <w:rFonts w:ascii="SimSun" w:hAnsi="SimSun" w:eastAsia="SimSun" w:cs="SimSun"/>
          <w:kern w:val="0"/>
          <w:sz w:val="24"/>
          <w:szCs w:val="24"/>
          <w:lang w:val="en-US" w:eastAsia="zh-CN" w:bidi="ar"/>
          <w14:ligatures w14:val="standardContextual"/>
        </w:rPr>
        <w:t>KEMI Journal of Educational Leadership and Management, 2</w:t>
      </w:r>
      <w:r>
        <w:rPr>
          <w:rFonts w:ascii="SimSun" w:hAnsi="SimSun" w:eastAsia="SimSun" w:cs="SimSun"/>
          <w:kern w:val="0"/>
          <w:sz w:val="24"/>
          <w:szCs w:val="24"/>
          <w:lang w:val="en-US" w:eastAsia="zh-CN" w:bidi="ar"/>
          <w14:ligatures w14:val="standardContextual"/>
        </w:rPr>
        <w:t>(1)</w:t>
      </w:r>
    </w:p>
    <w:p w14:paraId="7B721D4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FA2845C">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Wasilwa, B. W. (2026).</w:t>
      </w:r>
      <w:r>
        <w:rPr>
          <w:rFonts w:ascii="SimSun" w:hAnsi="SimSun" w:eastAsia="SimSun" w:cs="SimSun"/>
          <w:kern w:val="0"/>
          <w:sz w:val="24"/>
          <w:szCs w:val="24"/>
          <w:lang w:val="en-US" w:eastAsia="zh-CN" w:bidi="ar"/>
          <w14:ligatures w14:val="standardContextual"/>
        </w:rPr>
        <w:t xml:space="preserve"> Reimagining teacher education in Kenya: Lessons to learn from Singapore. </w:t>
      </w:r>
      <w:r>
        <w:rPr>
          <w:rStyle w:val="13"/>
          <w:rFonts w:ascii="SimSun" w:hAnsi="SimSun" w:eastAsia="SimSun" w:cs="SimSun"/>
          <w:kern w:val="0"/>
          <w:sz w:val="24"/>
          <w:szCs w:val="24"/>
          <w:lang w:val="en-US" w:eastAsia="zh-CN" w:bidi="ar"/>
          <w14:ligatures w14:val="standardContextual"/>
        </w:rPr>
        <w:t>Educational Management and Policy, 1</w:t>
      </w:r>
      <w:r>
        <w:rPr>
          <w:rFonts w:ascii="SimSun" w:hAnsi="SimSun" w:eastAsia="SimSun" w:cs="SimSun"/>
          <w:kern w:val="0"/>
          <w:sz w:val="24"/>
          <w:szCs w:val="24"/>
          <w:lang w:val="en-US" w:eastAsia="zh-CN" w:bidi="ar"/>
          <w14:ligatures w14:val="standardContextual"/>
        </w:rPr>
        <w:t>(1), 86–108. https://doi.org/10.70116/31434541133</w:t>
      </w:r>
    </w:p>
    <w:p w14:paraId="19135C4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F98A831">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Kaseve, J. S. (2023).</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03E0F1F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AEE376A">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Kikuvi-Mbului, E. M., Kingi, P. M., &amp; Kalai, J. M. (2025).</w:t>
      </w:r>
      <w:r>
        <w:rPr>
          <w:rFonts w:ascii="SimSun" w:hAnsi="SimSun" w:eastAsia="SimSun" w:cs="SimSun"/>
          <w:kern w:val="0"/>
          <w:sz w:val="24"/>
          <w:szCs w:val="24"/>
          <w:lang w:val="en-US" w:eastAsia="zh-CN" w:bidi="ar"/>
          <w14:ligatures w14:val="standardContextual"/>
        </w:rPr>
        <w:t xml:space="preserve">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https://doi.org/10.53819/81018102t5365</w:t>
      </w:r>
    </w:p>
    <w:p w14:paraId="7104F88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FE0CCFF">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Langat, A. K. (2025).</w:t>
      </w:r>
      <w:r>
        <w:rPr>
          <w:rFonts w:ascii="SimSun" w:hAnsi="SimSun" w:eastAsia="SimSun" w:cs="SimSun"/>
          <w:kern w:val="0"/>
          <w:sz w:val="24"/>
          <w:szCs w:val="24"/>
          <w:lang w:val="en-US" w:eastAsia="zh-CN" w:bidi="ar"/>
          <w14:ligatures w14:val="standardContextual"/>
        </w:rPr>
        <w:t xml:space="preserve"> Transition from analogue to digital technology: Examining teaching, learning, and assessment in higher education in Kenya. In G. Areba, B. Gisore, &amp; E. Njurai (Eds.), </w:t>
      </w:r>
      <w:r>
        <w:rPr>
          <w:rStyle w:val="13"/>
          <w:rFonts w:ascii="SimSun" w:hAnsi="SimSun" w:eastAsia="SimSun" w:cs="SimSun"/>
          <w:kern w:val="0"/>
          <w:sz w:val="24"/>
          <w:szCs w:val="24"/>
          <w:lang w:val="en-US" w:eastAsia="zh-CN" w:bidi="ar"/>
          <w14:ligatures w14:val="standardContextual"/>
        </w:rPr>
        <w:t>Artificial Intelligence, Digital Learning, and Leadership: Redefining Higher Education</w:t>
      </w:r>
      <w:r>
        <w:rPr>
          <w:rFonts w:ascii="SimSun" w:hAnsi="SimSun" w:eastAsia="SimSun" w:cs="SimSun"/>
          <w:kern w:val="0"/>
          <w:sz w:val="24"/>
          <w:szCs w:val="24"/>
          <w:lang w:val="en-US" w:eastAsia="zh-CN" w:bidi="ar"/>
          <w14:ligatures w14:val="standardContextual"/>
        </w:rPr>
        <w:t xml:space="preserve"> (pp. 89–118). IGI Global. https://doi.org/10.4018/979-8-3373-0025-2.ch004</w:t>
      </w:r>
    </w:p>
    <w:p w14:paraId="7BABC58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DA2CC47">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Ngaya, N. M., Omae, H., &amp; Thuranira, M. (2024).</w:t>
      </w:r>
      <w:r>
        <w:rPr>
          <w:rFonts w:ascii="SimSun" w:hAnsi="SimSun" w:eastAsia="SimSun" w:cs="SimSun"/>
          <w:kern w:val="0"/>
          <w:sz w:val="24"/>
          <w:szCs w:val="24"/>
          <w:lang w:val="en-US" w:eastAsia="zh-CN" w:bidi="ar"/>
          <w14:ligatures w14:val="standardContextual"/>
        </w:rPr>
        <w:t xml:space="preserve">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https://doi.org/10.47772/IJRISS.2024.809032</w:t>
      </w:r>
    </w:p>
    <w:p w14:paraId="782B8D4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80A3CE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Kaseve, J. S. (2023).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5D37B94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B675E3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w:t>
      </w:r>
    </w:p>
    <w:p w14:paraId="7D1C50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C633C2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Muriuki, R. (2026). Effectiveness of HODs professional development on their role performance in ICT integration in teaching learning: A case of Makueni County. </w:t>
      </w:r>
      <w:r>
        <w:rPr>
          <w:rStyle w:val="13"/>
          <w:rFonts w:ascii="SimSun" w:hAnsi="SimSun" w:eastAsia="SimSun" w:cs="SimSun"/>
          <w:kern w:val="0"/>
          <w:sz w:val="24"/>
          <w:szCs w:val="24"/>
          <w:lang w:val="en-US" w:eastAsia="zh-CN" w:bidi="ar"/>
          <w14:ligatures w14:val="standardContextual"/>
        </w:rPr>
        <w:t>KEMI Journal of Educational Leadership and Management, 2</w:t>
      </w:r>
      <w:r>
        <w:rPr>
          <w:rFonts w:ascii="SimSun" w:hAnsi="SimSun" w:eastAsia="SimSun" w:cs="SimSun"/>
          <w:kern w:val="0"/>
          <w:sz w:val="24"/>
          <w:szCs w:val="24"/>
          <w:lang w:val="en-US" w:eastAsia="zh-CN" w:bidi="ar"/>
          <w14:ligatures w14:val="standardContextual"/>
        </w:rPr>
        <w:t>(1).</w:t>
      </w:r>
    </w:p>
    <w:p w14:paraId="6CEB1D5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6B6B40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24A11EC">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Msambwa, M. M., Kangwa, D., &amp; Cai, L. (2024). Integration of information and communication technology in secondary education for better learning: A systematic literature review.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xml:space="preserve">, 101203.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"https://doi.org/10.1016/j.ssaho.2024.101203."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https://doi.org/10.1016/j.ssaho.2024.101203</w:t>
      </w:r>
      <w:r>
        <w:rPr>
          <w:rStyle w:val="17"/>
          <w:rFonts w:hint="default" w:ascii="SimSun" w:hAnsi="SimSun" w:eastAsia="SimSun" w:cs="SimSun"/>
          <w:kern w:val="0"/>
          <w:sz w:val="24"/>
          <w:szCs w:val="24"/>
          <w:lang w:val="en-US" w:eastAsia="zh-CN" w:bidi="ar"/>
          <w14:ligatures w14:val="standardContextual"/>
        </w:rPr>
        <w:t>.</w:t>
      </w:r>
      <w:r>
        <w:rPr>
          <w:rFonts w:ascii="SimSun" w:hAnsi="SimSun" w:eastAsia="SimSun" w:cs="SimSun"/>
          <w:kern w:val="0"/>
          <w:sz w:val="24"/>
          <w:szCs w:val="24"/>
          <w:lang w:val="en-US" w:eastAsia="zh-CN" w:bidi="ar"/>
          <w14:ligatures w14:val="standardContextual"/>
        </w:rPr>
        <w:fldChar w:fldCharType="end"/>
      </w:r>
    </w:p>
    <w:p w14:paraId="7344167A">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353015E3">
      <w:pPr>
        <w:keepNext w:val="0"/>
        <w:keepLines w:val="0"/>
        <w:widowControl/>
        <w:numPr>
          <w:ilvl w:val="0"/>
          <w:numId w:val="0"/>
        </w:numPr>
        <w:suppressLineNumbers w:val="0"/>
        <w:spacing w:before="0" w:beforeAutospacing="1" w:after="0" w:afterAutospacing="1"/>
        <w:rPr>
          <w:rFonts w:hint="default"/>
        </w:rPr>
      </w:pPr>
      <w:r>
        <w:rPr>
          <w:rFonts w:hint="default"/>
        </w:rPr>
        <w:t>Schneider R, Sachse KA, Schipolowski S and Enke F (2021) Teaching in Times of COVID-19: The Evaluation of Distance Teaching in Elementary and Secondary Schools in Germany. Front. Educ. 6:702406. doi: 10.3389/feduc.2021.702406</w:t>
      </w:r>
    </w:p>
    <w:p w14:paraId="555A9F31">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Johnson, N. F. (2021). Digital labour and temporal priorities within a secondary school.</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Technology, Pedagogy and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30</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xml:space="preserve">(5), 659–671. </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begin"/>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instrText xml:space="preserve"> HYPERLINK "https://doi.org/10.1080/1475939X.2021.1946419" </w:instrTex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separate"/>
      </w:r>
      <w:r>
        <w:rPr>
          <w:rStyle w:val="17"/>
          <w:rFonts w:hint="default" w:ascii="sans-serif" w:hAnsi="sans-serif" w:eastAsia="sans-serif" w:cs="sans-serif"/>
          <w:i w:val="0"/>
          <w:iCs w:val="0"/>
          <w:caps w:val="0"/>
          <w:spacing w:val="0"/>
          <w:kern w:val="0"/>
          <w:sz w:val="24"/>
          <w:szCs w:val="24"/>
          <w:shd w:val="clear" w:fill="FFFFFF"/>
          <w:lang w:val="en-US" w:eastAsia="zh-CN" w:bidi="ar"/>
          <w14:ligatures w14:val="standardContextual"/>
        </w:rPr>
        <w:t>https://doi.org/10.1080/1475939X.2021.1946419</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end"/>
      </w:r>
    </w:p>
    <w:p w14:paraId="44B857D8">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247EA910">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Lomos, C., Luyten, J.W. &amp; Tieck, S. Implementing ICT in classroom practice: what else matters besides the ICT infrastructure?.</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Large-scale Assess Educ</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11</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1 (2023). https://doi.org/10.1186/s40536-022-00144-6</w:t>
      </w:r>
    </w:p>
    <w:p w14:paraId="61187F90">
      <w:pPr>
        <w:keepNext w:val="0"/>
        <w:keepLines w:val="0"/>
        <w:widowControl/>
        <w:numPr>
          <w:ilvl w:val="0"/>
          <w:numId w:val="0"/>
        </w:numPr>
        <w:suppressLineNumbers w:val="0"/>
        <w:spacing w:before="0" w:beforeAutospacing="1" w:after="0" w:afterAutospacing="1"/>
        <w:rPr>
          <w:rFonts w:hint="default"/>
        </w:rPr>
      </w:pPr>
      <w:r>
        <w:rPr>
          <w:rFonts w:hint="default"/>
        </w:rPr>
        <w:t>Msafiri Mgambi Msambwa, Kangwa Daniel, Cai Lianyu,Integration of information and communication technology in secondary education for better learning: A systematic literature review,Social Sciences &amp; Humanities Open,Volume 10,2024,101203,ISSN 25902911,https://doi.org/10.1016/j.ssaho.2024.101203.</w:t>
      </w:r>
    </w:p>
    <w:p w14:paraId="68F0BB6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Johnson, N. F. (2021). Digital labour and temporal priorities within a secondary school. </w:t>
      </w:r>
      <w:r>
        <w:rPr>
          <w:rStyle w:val="13"/>
          <w:rFonts w:ascii="SimSun" w:hAnsi="SimSun" w:eastAsia="SimSun" w:cs="SimSun"/>
          <w:kern w:val="0"/>
          <w:sz w:val="24"/>
          <w:szCs w:val="24"/>
          <w:lang w:val="en-US" w:eastAsia="zh-CN" w:bidi="ar"/>
          <w14:ligatures w14:val="standardContextual"/>
        </w:rPr>
        <w:t>Technology, Pedagogy and Education, 30</w:t>
      </w:r>
      <w:r>
        <w:rPr>
          <w:rFonts w:ascii="SimSun" w:hAnsi="SimSun" w:eastAsia="SimSun" w:cs="SimSun"/>
          <w:kern w:val="0"/>
          <w:sz w:val="24"/>
          <w:szCs w:val="24"/>
          <w:lang w:val="en-US" w:eastAsia="zh-CN" w:bidi="ar"/>
          <w14:ligatures w14:val="standardContextual"/>
        </w:rPr>
        <w:t xml:space="preserve">(5), 659–671. https://doi.org/10.1080/1475939X.2021.1946419 </w:t>
      </w:r>
    </w:p>
    <w:p w14:paraId="7DDC323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5219F7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Lomos, C., Luyten, J. W., &amp; Tieck, S. (2023). Implementing ICT in classroom practice: What else matters besides the ICT infrastructure? </w:t>
      </w:r>
      <w:r>
        <w:rPr>
          <w:rStyle w:val="13"/>
          <w:rFonts w:ascii="SimSun" w:hAnsi="SimSun" w:eastAsia="SimSun" w:cs="SimSun"/>
          <w:kern w:val="0"/>
          <w:sz w:val="24"/>
          <w:szCs w:val="24"/>
          <w:lang w:val="en-US" w:eastAsia="zh-CN" w:bidi="ar"/>
          <w14:ligatures w14:val="standardContextual"/>
        </w:rPr>
        <w:t>Large-scale Assessments in Education, 11</w:t>
      </w:r>
      <w:r>
        <w:rPr>
          <w:rFonts w:ascii="SimSun" w:hAnsi="SimSun" w:eastAsia="SimSun" w:cs="SimSun"/>
          <w:kern w:val="0"/>
          <w:sz w:val="24"/>
          <w:szCs w:val="24"/>
          <w:lang w:val="en-US" w:eastAsia="zh-CN" w:bidi="ar"/>
          <w14:ligatures w14:val="standardContextual"/>
        </w:rPr>
        <w:t xml:space="preserve">, 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"https://doi.org/10.1186/s40536-022-00144-6"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https://doi.org/10.1186/s40536-022-00144-6</w:t>
      </w:r>
      <w:r>
        <w:rPr>
          <w:rFonts w:ascii="SimSun" w:hAnsi="SimSun" w:eastAsia="SimSun" w:cs="SimSun"/>
          <w:kern w:val="0"/>
          <w:sz w:val="24"/>
          <w:szCs w:val="24"/>
          <w:lang w:val="en-US" w:eastAsia="zh-CN" w:bidi="ar"/>
          <w14:ligatures w14:val="standardContextual"/>
        </w:rPr>
        <w:fldChar w:fldCharType="end"/>
      </w:r>
    </w:p>
    <w:p w14:paraId="3D01BD7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749743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Schneider, R., Sachse, K. A., Schipolowski, S., &amp; Enke, F. (2021). Teaching in times of COVID-19: The evaluation of distance teaching in elementary and secondary schools in Germany. </w:t>
      </w:r>
      <w:r>
        <w:rPr>
          <w:rStyle w:val="13"/>
          <w:rFonts w:ascii="SimSun" w:hAnsi="SimSun" w:eastAsia="SimSun" w:cs="SimSun"/>
          <w:kern w:val="0"/>
          <w:sz w:val="24"/>
          <w:szCs w:val="24"/>
          <w:lang w:val="en-US" w:eastAsia="zh-CN" w:bidi="ar"/>
          <w14:ligatures w14:val="standardContextual"/>
        </w:rPr>
        <w:t>Frontiers in Education, 6</w:t>
      </w:r>
      <w:r>
        <w:rPr>
          <w:rFonts w:ascii="SimSun" w:hAnsi="SimSun" w:eastAsia="SimSun" w:cs="SimSun"/>
          <w:kern w:val="0"/>
          <w:sz w:val="24"/>
          <w:szCs w:val="24"/>
          <w:lang w:val="en-US" w:eastAsia="zh-CN" w:bidi="ar"/>
          <w14:ligatures w14:val="standardContextual"/>
        </w:rPr>
        <w:t xml:space="preserve">, 702406.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"https://doi.org/10.3389/feduc.2021.702406"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https://doi.org/10.3389/feduc.2021.702406</w:t>
      </w:r>
      <w:r>
        <w:rPr>
          <w:rFonts w:ascii="SimSun" w:hAnsi="SimSun" w:eastAsia="SimSun" w:cs="SimSun"/>
          <w:kern w:val="0"/>
          <w:sz w:val="24"/>
          <w:szCs w:val="24"/>
          <w:lang w:val="en-US" w:eastAsia="zh-CN" w:bidi="ar"/>
          <w14:ligatures w14:val="standardContextual"/>
        </w:rPr>
        <w:fldChar w:fldCharType="end"/>
      </w:r>
    </w:p>
    <w:p w14:paraId="09AFAD30">
      <w:pPr>
        <w:keepNext w:val="0"/>
        <w:keepLines w:val="0"/>
        <w:widowControl/>
        <w:numPr>
          <w:ilvl w:val="0"/>
          <w:numId w:val="0"/>
        </w:numPr>
        <w:suppressLineNumbers w:val="0"/>
        <w:spacing w:before="0" w:beforeAutospacing="1" w:after="0" w:afterAutospacing="1"/>
      </w:pPr>
      <w:r>
        <w:t xml:space="preserve">Msambwa, M. M., Kangwa, D., &amp; Cai, L. (2024). Integration of information and communication technology in secondary education for better learning: A systematic literature review. </w:t>
      </w:r>
      <w:r>
        <w:rPr>
          <w:rStyle w:val="13"/>
        </w:rPr>
        <w:t>Social Sciences &amp; Humanities Open, 10</w:t>
      </w:r>
      <w:r>
        <w:t xml:space="preserve">, 101203. https://doi.org/10.1016/j.ssaho.2024.101203 </w:t>
      </w:r>
    </w:p>
    <w:p w14:paraId="73F04803">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586179"/>
          <w:spacing w:val="0"/>
          <w:kern w:val="0"/>
          <w:sz w:val="24"/>
          <w:szCs w:val="24"/>
          <w:shd w:val="clear" w:fill="FFFFFF"/>
          <w:lang w:val="en-US" w:eastAsia="zh-CN" w:bidi="ar"/>
          <w14:ligatures w14:val="standardContextual"/>
        </w:rPr>
        <w:t>OECD (2022),</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586179"/>
          <w:spacing w:val="0"/>
          <w:kern w:val="0"/>
          <w:sz w:val="24"/>
          <w:szCs w:val="24"/>
          <w:shd w:val="clear" w:fill="FFFFFF"/>
          <w:vertAlign w:val="baseline"/>
          <w:lang w:val="en-US" w:eastAsia="zh-CN" w:bidi="ar"/>
          <w14:ligatures w14:val="standardContextual"/>
        </w:rPr>
        <w:t>Mending the Education Divide: Getting Strong Teachers to the Schools That Need Them Most</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TALIS, OECD Publishing, Paris, </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begin"/>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instrText xml:space="preserve"> HYPERLINK "https://doi.org/10.1787/92b75874-en" </w:instrTex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separate"/>
      </w:r>
      <w:r>
        <w:rPr>
          <w:rStyle w:val="17"/>
          <w:rFonts w:hint="default" w:ascii="sans-serif" w:hAnsi="sans-serif" w:eastAsia="sans-serif" w:cs="sans-serif"/>
          <w:i w:val="0"/>
          <w:iCs w:val="0"/>
          <w:caps w:val="0"/>
          <w:color w:val="0660EF"/>
          <w:spacing w:val="0"/>
          <w:sz w:val="24"/>
          <w:szCs w:val="24"/>
          <w:shd w:val="clear" w:fill="FFFFFF"/>
          <w:vertAlign w:val="baseline"/>
        </w:rPr>
        <w:t>https://doi.org/10.1787/92b75874-en</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end"/>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w:t>
      </w:r>
    </w:p>
    <w:p w14:paraId="27D7F9F2">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p>
    <w:p w14:paraId="3D7D8A88">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p>
    <w:p w14:paraId="05333DF3">
      <w:pPr>
        <w:keepNext w:val="0"/>
        <w:keepLines w:val="0"/>
        <w:widowControl/>
        <w:suppressLineNumbers w:val="0"/>
        <w:jc w:val="left"/>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Bešić, E., Frizzarin, A., &amp; Todorova, K. (2025). Digital technology use in inclusive schools in four European countries: Within- and between-school differences.</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Journal of Research on</w:t>
      </w:r>
    </w:p>
    <w:p w14:paraId="3C066B0A">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Technology in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57</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xml:space="preserve">(5), 1190–1203. </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begin"/>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instrText xml:space="preserve"> HYPERLINK "https://doi.org/10.1080/15391523.2024.2378084" </w:instrTex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separate"/>
      </w:r>
      <w:r>
        <w:rPr>
          <w:rStyle w:val="17"/>
          <w:rFonts w:hint="default" w:ascii="sans-serif" w:hAnsi="sans-serif" w:eastAsia="sans-serif" w:cs="sans-serif"/>
          <w:i w:val="0"/>
          <w:iCs w:val="0"/>
          <w:caps w:val="0"/>
          <w:spacing w:val="0"/>
          <w:kern w:val="0"/>
          <w:sz w:val="24"/>
          <w:szCs w:val="24"/>
          <w:shd w:val="clear" w:fill="FFFFFF"/>
          <w:lang w:val="en-US" w:eastAsia="zh-CN" w:bidi="ar"/>
          <w14:ligatures w14:val="standardContextual"/>
        </w:rPr>
        <w:t>https://doi.org/10.1080/15391523.2024.2378084</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end"/>
      </w:r>
    </w:p>
    <w:p w14:paraId="602ED768">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67A4957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Saif, S. M., Ansarullah, S. I., Ben Othman, M. T., Alshmrany, S., Shafiq, M., &amp; Hamam, H. (2022). </w:t>
      </w:r>
      <w:r>
        <w:rPr>
          <w:rStyle w:val="13"/>
          <w:rFonts w:ascii="SimSun" w:hAnsi="SimSun" w:eastAsia="SimSun" w:cs="SimSun"/>
          <w:kern w:val="0"/>
          <w:sz w:val="24"/>
          <w:szCs w:val="24"/>
          <w:lang w:val="en-US" w:eastAsia="zh-CN" w:bidi="ar"/>
          <w14:ligatures w14:val="standardContextual"/>
        </w:rPr>
        <w:t>Impact of ICT in modernizing the global education industry to yield better academic outreach</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Sustainability, 14</w:t>
      </w:r>
      <w:r>
        <w:rPr>
          <w:rFonts w:ascii="SimSun" w:hAnsi="SimSun" w:eastAsia="SimSun" w:cs="SimSun"/>
          <w:kern w:val="0"/>
          <w:sz w:val="24"/>
          <w:szCs w:val="24"/>
          <w:lang w:val="en-US" w:eastAsia="zh-CN" w:bidi="ar"/>
          <w14:ligatures w14:val="standardContextual"/>
        </w:rPr>
        <w:t xml:space="preserve">(11), 6884.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"https://doi.org/10.3390/su14116884"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https://doi.org/10.3390/su14116884</w:t>
      </w:r>
      <w:r>
        <w:rPr>
          <w:rFonts w:ascii="SimSun" w:hAnsi="SimSun" w:eastAsia="SimSun" w:cs="SimSun"/>
          <w:kern w:val="0"/>
          <w:sz w:val="24"/>
          <w:szCs w:val="24"/>
          <w:lang w:val="en-US" w:eastAsia="zh-CN" w:bidi="ar"/>
          <w14:ligatures w14:val="standardContextual"/>
        </w:rPr>
        <w:fldChar w:fldCharType="end"/>
      </w:r>
    </w:p>
    <w:p w14:paraId="0E283796">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24E3347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van de Werfhorst, H. G., Kessenich, E., &amp; Geven, S. (2022). </w:t>
      </w:r>
      <w:r>
        <w:rPr>
          <w:rStyle w:val="13"/>
          <w:rFonts w:ascii="SimSun" w:hAnsi="SimSun" w:eastAsia="SimSun" w:cs="SimSun"/>
          <w:kern w:val="0"/>
          <w:sz w:val="24"/>
          <w:szCs w:val="24"/>
          <w:lang w:val="en-US" w:eastAsia="zh-CN" w:bidi="ar"/>
          <w14:ligatures w14:val="standardContextual"/>
        </w:rPr>
        <w:t>The digital divide in online education: Inequality in digital readiness of students and schools</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Computers and Education Open, 3</w:t>
      </w:r>
      <w:r>
        <w:rPr>
          <w:rFonts w:ascii="SimSun" w:hAnsi="SimSun" w:eastAsia="SimSun" w:cs="SimSun"/>
          <w:kern w:val="0"/>
          <w:sz w:val="24"/>
          <w:szCs w:val="24"/>
          <w:lang w:val="en-US" w:eastAsia="zh-CN" w:bidi="ar"/>
          <w14:ligatures w14:val="standardContextual"/>
        </w:rPr>
        <w:t xml:space="preserve">, 100100.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"https://doi.org/10.1016/j.caeo.2022.100100"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https://doi.org/10.1016/j.caeo.2022.100100</w:t>
      </w:r>
      <w:r>
        <w:rPr>
          <w:rFonts w:ascii="SimSun" w:hAnsi="SimSun" w:eastAsia="SimSun" w:cs="SimSun"/>
          <w:kern w:val="0"/>
          <w:sz w:val="24"/>
          <w:szCs w:val="24"/>
          <w:lang w:val="en-US" w:eastAsia="zh-CN" w:bidi="ar"/>
          <w14:ligatures w14:val="standardContextual"/>
        </w:rPr>
        <w:fldChar w:fldCharType="end"/>
      </w:r>
    </w:p>
    <w:p w14:paraId="3F8BDB48">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666D027B">
      <w:pPr>
        <w:keepNext w:val="0"/>
        <w:keepLines w:val="0"/>
        <w:widowControl/>
        <w:suppressLineNumbers w:val="0"/>
        <w:jc w:val="left"/>
      </w:pPr>
      <w:r>
        <w:rPr>
          <w:rFonts w:ascii="Helvetica Neue" w:hAnsi="Helvetica Neue" w:eastAsia="Helvetica Neue" w:cs="Helvetica Neue"/>
          <w:i w:val="0"/>
          <w:iCs w:val="0"/>
          <w:caps w:val="0"/>
          <w:color w:val="212529"/>
          <w:spacing w:val="0"/>
          <w:kern w:val="0"/>
          <w:sz w:val="19"/>
          <w:szCs w:val="19"/>
          <w:lang w:val="en-US" w:eastAsia="zh-CN" w:bidi="ar"/>
          <w14:ligatures w14:val="standardContextual"/>
        </w:rPr>
        <w:t>DIGITAL DIVIDE REVISITED: A COMPREHENSIVE LITERATURE REVIEW ON THE IMPACT OF UNEQUAL ICT INFRASTRUCTURAL QUALITY ON STUDENT LEARNING OUTCOMES IN SCIENCE EDUCATION. (2025).</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 </w:t>
      </w:r>
      <w:r>
        <w:rPr>
          <w:rFonts w:hint="default" w:ascii="Helvetica Neue" w:hAnsi="Helvetica Neue" w:eastAsia="Helvetica Neue" w:cs="Helvetica Neue"/>
          <w:i/>
          <w:iCs/>
          <w:caps w:val="0"/>
          <w:color w:val="212529"/>
          <w:spacing w:val="0"/>
          <w:kern w:val="0"/>
          <w:sz w:val="19"/>
          <w:szCs w:val="19"/>
          <w:lang w:val="en-US" w:eastAsia="zh-CN" w:bidi="ar"/>
          <w14:ligatures w14:val="standardContextual"/>
        </w:rPr>
        <w:t>INTERNATIONAL JOURNAL OF ECONOMICS, FINANCE, ACCOUNTING AND MANAGEMENT</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 </w:t>
      </w:r>
      <w:r>
        <w:rPr>
          <w:rFonts w:hint="default" w:ascii="Helvetica Neue" w:hAnsi="Helvetica Neue" w:eastAsia="Helvetica Neue" w:cs="Helvetica Neue"/>
          <w:i/>
          <w:iCs/>
          <w:caps w:val="0"/>
          <w:color w:val="212529"/>
          <w:spacing w:val="0"/>
          <w:kern w:val="0"/>
          <w:sz w:val="19"/>
          <w:szCs w:val="19"/>
          <w:lang w:val="en-US" w:eastAsia="zh-CN" w:bidi="ar"/>
          <w14:ligatures w14:val="standardContextual"/>
        </w:rPr>
        <w:t>1</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(3), 33-45. </w: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begin"/>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instrText xml:space="preserve"> HYPERLINK "https://journals.iempsglobal.org/index.php/IJEFAM/article/view/224" </w:instrTex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D6EFD"/>
          <w:spacing w:val="0"/>
          <w:sz w:val="19"/>
          <w:szCs w:val="19"/>
          <w:u w:val="single"/>
        </w:rPr>
        <w:t>https://journals.iempsglobal.org/index.php/IJEFAM/article/view/224</w: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end"/>
      </w:r>
    </w:p>
    <w:p w14:paraId="0A4DA265">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008AAE5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Cattaneo, A., Gonon, P., &amp; Petko, D. (2022). When barriers are not an issue: Tracing the relationship between hindering factors and technology use in secondary schools across Europe. </w:t>
      </w:r>
      <w:r>
        <w:rPr>
          <w:rStyle w:val="13"/>
          <w:rFonts w:ascii="SimSun" w:hAnsi="SimSun" w:eastAsia="SimSun" w:cs="SimSun"/>
          <w:kern w:val="0"/>
          <w:sz w:val="24"/>
          <w:szCs w:val="24"/>
          <w:lang w:val="en-US" w:eastAsia="zh-CN" w:bidi="ar"/>
          <w14:ligatures w14:val="standardContextual"/>
        </w:rPr>
        <w:t>Computers &amp; Education, 179</w:t>
      </w:r>
      <w:r>
        <w:rPr>
          <w:rFonts w:ascii="SimSun" w:hAnsi="SimSun" w:eastAsia="SimSun" w:cs="SimSun"/>
          <w:kern w:val="0"/>
          <w:sz w:val="24"/>
          <w:szCs w:val="24"/>
          <w:lang w:val="en-US" w:eastAsia="zh-CN" w:bidi="ar"/>
          <w14:ligatures w14:val="standardContextual"/>
        </w:rPr>
        <w:t xml:space="preserve">, 104411.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"https://doi.org/10.1016/j.compedu.2021.104411"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https://doi.org/10.1016/j.compedu.2021.104411</w:t>
      </w:r>
      <w:r>
        <w:rPr>
          <w:rFonts w:ascii="SimSun" w:hAnsi="SimSun" w:eastAsia="SimSun" w:cs="SimSun"/>
          <w:kern w:val="0"/>
          <w:sz w:val="24"/>
          <w:szCs w:val="24"/>
          <w:lang w:val="en-US" w:eastAsia="zh-CN" w:bidi="ar"/>
          <w14:ligatures w14:val="standardContextual"/>
        </w:rPr>
        <w:fldChar w:fldCharType="end"/>
      </w:r>
      <w:r>
        <w:rPr>
          <w:rFonts w:ascii="SimSun" w:hAnsi="SimSun" w:eastAsia="SimSun" w:cs="SimSun"/>
          <w:kern w:val="0"/>
          <w:sz w:val="24"/>
          <w:szCs w:val="24"/>
          <w:lang w:val="en-US" w:eastAsia="zh-CN" w:bidi="ar"/>
          <w14:ligatures w14:val="standardContextual"/>
        </w:rPr>
        <w:t xml:space="preserve">. </w:t>
      </w:r>
    </w:p>
    <w:p w14:paraId="28D14517">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247F154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Yap, P. S. Y., Moses, P., Cheah, P. K., Md. Khambari, M. N., Wong, S. L., &amp; Yu, F.-Y. (2024). Digital divide: Facilitating conditions and usage of Google Classroom for teachers in rural and urban secondary schools in Malaysia. </w:t>
      </w:r>
      <w:r>
        <w:rPr>
          <w:rStyle w:val="13"/>
          <w:rFonts w:ascii="SimSun" w:hAnsi="SimSun" w:eastAsia="SimSun" w:cs="SimSun"/>
          <w:kern w:val="0"/>
          <w:sz w:val="24"/>
          <w:szCs w:val="24"/>
          <w:lang w:val="en-US" w:eastAsia="zh-CN" w:bidi="ar"/>
          <w14:ligatures w14:val="standardContextual"/>
        </w:rPr>
        <w:t>Journal of ICT in Education, 11</w:t>
      </w:r>
      <w:r>
        <w:rPr>
          <w:rFonts w:ascii="SimSun" w:hAnsi="SimSun" w:eastAsia="SimSun" w:cs="SimSun"/>
          <w:kern w:val="0"/>
          <w:sz w:val="24"/>
          <w:szCs w:val="24"/>
          <w:lang w:val="en-US" w:eastAsia="zh-CN" w:bidi="ar"/>
          <w14:ligatures w14:val="standardContextual"/>
        </w:rPr>
        <w:t>(2), 66–76. https://doi.org/10.37134/jictie.vol11.2.6.2024</w:t>
      </w:r>
    </w:p>
    <w:p w14:paraId="07BFCF2E">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5C0C60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Zhao, W. (2024). A study of the impact of the new digital divide on the ICT competences of rural and urban secondary school teachers in China. </w:t>
      </w:r>
      <w:r>
        <w:rPr>
          <w:rStyle w:val="13"/>
          <w:rFonts w:ascii="SimSun" w:hAnsi="SimSun" w:eastAsia="SimSun" w:cs="SimSun"/>
          <w:kern w:val="0"/>
          <w:sz w:val="24"/>
          <w:szCs w:val="24"/>
          <w:lang w:val="en-US" w:eastAsia="zh-CN" w:bidi="ar"/>
          <w14:ligatures w14:val="standardContextual"/>
        </w:rPr>
        <w:t>Heliyon, 10</w:t>
      </w:r>
      <w:r>
        <w:rPr>
          <w:rFonts w:ascii="SimSun" w:hAnsi="SimSun" w:eastAsia="SimSun" w:cs="SimSun"/>
          <w:kern w:val="0"/>
          <w:sz w:val="24"/>
          <w:szCs w:val="24"/>
          <w:lang w:val="en-US" w:eastAsia="zh-CN" w:bidi="ar"/>
          <w14:ligatures w14:val="standardContextual"/>
        </w:rPr>
        <w:t xml:space="preserve">(7), e29186.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"https://doi.org/10.1016/j.heliyon.2024.e29186"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https://doi.org/10.1016/j.heliyon.2024.e29186</w:t>
      </w:r>
      <w:r>
        <w:rPr>
          <w:rFonts w:ascii="SimSun" w:hAnsi="SimSun" w:eastAsia="SimSun" w:cs="SimSun"/>
          <w:kern w:val="0"/>
          <w:sz w:val="24"/>
          <w:szCs w:val="24"/>
          <w:lang w:val="en-US" w:eastAsia="zh-CN" w:bidi="ar"/>
          <w14:ligatures w14:val="standardContextual"/>
        </w:rPr>
        <w:fldChar w:fldCharType="end"/>
      </w:r>
    </w:p>
    <w:p w14:paraId="25E3031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CC25E0A">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European Commission. (2021).</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2nd Survey of Schools: ICT in Education – Objective 1: Benchmark progress in ICT in schools</w:t>
      </w:r>
      <w:r>
        <w:rPr>
          <w:rFonts w:ascii="SimSun" w:hAnsi="SimSun" w:eastAsia="SimSun" w:cs="SimSun"/>
          <w:kern w:val="0"/>
          <w:sz w:val="24"/>
          <w:szCs w:val="24"/>
          <w:lang w:val="en-US" w:eastAsia="zh-CN" w:bidi="ar"/>
          <w14:ligatures w14:val="standardContextual"/>
        </w:rPr>
        <w:t>. Publications Office of the European Union. The survey covered schools across EU countries, Norway, Iceland and Türkiye and examined connectivity, access to digital technologies, teacher confidence and ICT-related professional development.</w:t>
      </w:r>
    </w:p>
    <w:p w14:paraId="0612D23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2514C3C">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Okoye, K., Hussein, H., Arrona-Palacios, A.</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et al.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Impact of digital technologies upon teaching and learning in higher education in Latin America: an outlook on the reach, barriers, and bottlenecks.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Educ Inf Technol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28</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2291–2360 (2023). https://doi.org/10.1007/s10639-022-11214-1</w:t>
      </w:r>
    </w:p>
    <w:p w14:paraId="60C2CB8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3AF687E">
      <w:pPr>
        <w:keepNext w:val="0"/>
        <w:keepLines w:val="0"/>
        <w:widowControl/>
        <w:suppressLineNumbers w:val="0"/>
        <w:jc w:val="left"/>
      </w:pPr>
      <w:r>
        <w:rPr>
          <w:rFonts w:ascii="sans-serif" w:hAnsi="sans-serif" w:eastAsia="sans-serif" w:cs="sans-serif"/>
          <w:i w:val="0"/>
          <w:iCs w:val="0"/>
          <w:caps w:val="0"/>
          <w:color w:val="586179"/>
          <w:spacing w:val="0"/>
          <w:kern w:val="0"/>
          <w:sz w:val="24"/>
          <w:szCs w:val="24"/>
          <w:shd w:val="clear" w:fill="FFFFFF"/>
          <w:lang w:val="en-US" w:eastAsia="zh-CN" w:bidi="ar"/>
          <w14:ligatures w14:val="standardContextual"/>
        </w:rPr>
        <w:t>OECD (2021), “Supporting teachers’ use of ICT in upper secondary classrooms during and after the COVID-19 pandemic”,</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586179"/>
          <w:spacing w:val="0"/>
          <w:kern w:val="0"/>
          <w:sz w:val="24"/>
          <w:szCs w:val="24"/>
          <w:shd w:val="clear" w:fill="FFFFFF"/>
          <w:vertAlign w:val="baseline"/>
          <w:lang w:val="en-US" w:eastAsia="zh-CN" w:bidi="ar"/>
          <w14:ligatures w14:val="standardContextual"/>
        </w:rPr>
        <w:t>Teaching in Focus</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No. 41, OECD Publishing, Paris, </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begin"/>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instrText xml:space="preserve"> HYPERLINK "https://doi.org/10.1787/5e5494ac-en" </w:instrTex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separate"/>
      </w:r>
      <w:r>
        <w:rPr>
          <w:rStyle w:val="17"/>
          <w:rFonts w:hint="default" w:ascii="sans-serif" w:hAnsi="sans-serif" w:eastAsia="sans-serif" w:cs="sans-serif"/>
          <w:i w:val="0"/>
          <w:iCs w:val="0"/>
          <w:caps w:val="0"/>
          <w:color w:val="0660EF"/>
          <w:spacing w:val="0"/>
          <w:sz w:val="24"/>
          <w:szCs w:val="24"/>
          <w:shd w:val="clear" w:fill="FFFFFF"/>
          <w:vertAlign w:val="baseline"/>
        </w:rPr>
        <w:t>https://doi.org/10.1787/5e5494ac-en</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end"/>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w:t>
      </w:r>
    </w:p>
    <w:p w14:paraId="08F4299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DCA85F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A53DAD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Style w:val="19"/>
          <w:rFonts w:ascii="SimSun" w:hAnsi="SimSun" w:eastAsia="SimSun" w:cs="SimSun"/>
          <w:kern w:val="0"/>
          <w:sz w:val="24"/>
          <w:szCs w:val="24"/>
          <w:lang w:val="en-US" w:eastAsia="zh-CN" w:bidi="ar"/>
          <w14:ligatures w14:val="standardContextual"/>
        </w:rPr>
        <w:t>Schmitz, M.-L., Antonietti, C., Cattaneo, A., Gonon, P., &amp; Petko, D. (2022).</w:t>
      </w:r>
      <w:r>
        <w:rPr>
          <w:rFonts w:ascii="SimSun" w:hAnsi="SimSun" w:eastAsia="SimSun" w:cs="SimSun"/>
          <w:kern w:val="0"/>
          <w:sz w:val="24"/>
          <w:szCs w:val="24"/>
          <w:lang w:val="en-US" w:eastAsia="zh-CN" w:bidi="ar"/>
          <w14:ligatures w14:val="standardContextual"/>
        </w:rPr>
        <w:t xml:space="preserve"> When barriers are not an issue: Tracing the relationship between hindering factors and technology use in secondary schools across Europe. </w:t>
      </w:r>
      <w:r>
        <w:rPr>
          <w:rStyle w:val="13"/>
          <w:rFonts w:ascii="SimSun" w:hAnsi="SimSun" w:eastAsia="SimSun" w:cs="SimSun"/>
          <w:kern w:val="0"/>
          <w:sz w:val="24"/>
          <w:szCs w:val="24"/>
          <w:lang w:val="en-US" w:eastAsia="zh-CN" w:bidi="ar"/>
          <w14:ligatures w14:val="standardContextual"/>
        </w:rPr>
        <w:t>Computers &amp; Education, 179</w:t>
      </w:r>
      <w:r>
        <w:rPr>
          <w:rFonts w:ascii="SimSun" w:hAnsi="SimSun" w:eastAsia="SimSun" w:cs="SimSun"/>
          <w:kern w:val="0"/>
          <w:sz w:val="24"/>
          <w:szCs w:val="24"/>
          <w:lang w:val="en-US" w:eastAsia="zh-CN" w:bidi="ar"/>
          <w14:ligatures w14:val="standardContextual"/>
        </w:rPr>
        <w:t xml:space="preserve">, 104411.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"https://doi.org/10.1016/j.compedu.2021.104411"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https://doi.org/10.1016/j.compedu.2021.104411</w:t>
      </w:r>
      <w:r>
        <w:rPr>
          <w:rFonts w:ascii="SimSun" w:hAnsi="SimSun" w:eastAsia="SimSun" w:cs="SimSun"/>
          <w:kern w:val="0"/>
          <w:sz w:val="24"/>
          <w:szCs w:val="24"/>
          <w:lang w:val="en-US" w:eastAsia="zh-CN" w:bidi="ar"/>
          <w14:ligatures w14:val="standardContextual"/>
        </w:rPr>
        <w:fldChar w:fldCharType="end"/>
      </w:r>
    </w:p>
    <w:p w14:paraId="78A0A5E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B8EC34C">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Yap, P. S. Y., Moses, P., Cheah, P. K., Md. Khambari, M. N., Wong, S. L., &amp; Yu, F.-Y. (2024).</w:t>
      </w:r>
      <w:r>
        <w:rPr>
          <w:rFonts w:ascii="SimSun" w:hAnsi="SimSun" w:eastAsia="SimSun" w:cs="SimSun"/>
          <w:kern w:val="0"/>
          <w:sz w:val="24"/>
          <w:szCs w:val="24"/>
          <w:lang w:val="en-US" w:eastAsia="zh-CN" w:bidi="ar"/>
          <w14:ligatures w14:val="standardContextual"/>
        </w:rPr>
        <w:t xml:space="preserve"> Digital divide: Facilitating conditions and usage of Google Classroom for teachers in rural and urban secondary schools in Malaysia. </w:t>
      </w:r>
      <w:r>
        <w:rPr>
          <w:rStyle w:val="13"/>
          <w:rFonts w:ascii="SimSun" w:hAnsi="SimSun" w:eastAsia="SimSun" w:cs="SimSun"/>
          <w:kern w:val="0"/>
          <w:sz w:val="24"/>
          <w:szCs w:val="24"/>
          <w:lang w:val="en-US" w:eastAsia="zh-CN" w:bidi="ar"/>
          <w14:ligatures w14:val="standardContextual"/>
        </w:rPr>
        <w:t>Journal of ICT in Education, 11</w:t>
      </w:r>
      <w:r>
        <w:rPr>
          <w:rFonts w:ascii="SimSun" w:hAnsi="SimSun" w:eastAsia="SimSun" w:cs="SimSun"/>
          <w:kern w:val="0"/>
          <w:sz w:val="24"/>
          <w:szCs w:val="24"/>
          <w:lang w:val="en-US" w:eastAsia="zh-CN" w:bidi="ar"/>
          <w14:ligatures w14:val="standardContextual"/>
        </w:rPr>
        <w:t>(2), 66–76. https://doi.org/10.37134/jictie.vol11.2.6.2024</w:t>
      </w:r>
    </w:p>
    <w:p w14:paraId="1B5D06D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31B050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Ahiaku, P. K. A., Uleanya, C., &amp; Muyambi, G. C. (2025). Rural schools and tech use for sustainability: The challenge of disconnection. </w:t>
      </w:r>
      <w:r>
        <w:rPr>
          <w:rStyle w:val="13"/>
          <w:rFonts w:ascii="SimSun" w:hAnsi="SimSun" w:eastAsia="SimSun" w:cs="SimSun"/>
          <w:kern w:val="0"/>
          <w:sz w:val="24"/>
          <w:szCs w:val="24"/>
          <w:lang w:val="en-US" w:eastAsia="zh-CN" w:bidi="ar"/>
          <w14:ligatures w14:val="standardContextual"/>
        </w:rPr>
        <w:t>Education and Information Technologies, 30</w:t>
      </w:r>
      <w:r>
        <w:rPr>
          <w:rFonts w:ascii="SimSun" w:hAnsi="SimSun" w:eastAsia="SimSun" w:cs="SimSun"/>
          <w:kern w:val="0"/>
          <w:sz w:val="24"/>
          <w:szCs w:val="24"/>
          <w:lang w:val="en-US" w:eastAsia="zh-CN" w:bidi="ar"/>
          <w14:ligatures w14:val="standardContextual"/>
        </w:rPr>
        <w:t>(9), 12557–12571. https://doi.org/10.1007/s10639-024-13311-9</w:t>
      </w:r>
    </w:p>
    <w:p w14:paraId="6CB605E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7B83AB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6DBA84C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99E51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Munyanyo, J., &amp; Simuja, C. (2024). Experiences of rural secondary school teachers in the integration of technology during emergency remote teaching during the COVID-19 pandemic in Namibia: An exploratory study. </w:t>
      </w:r>
      <w:r>
        <w:rPr>
          <w:rStyle w:val="13"/>
          <w:rFonts w:ascii="SimSun" w:hAnsi="SimSun" w:eastAsia="SimSun" w:cs="SimSun"/>
          <w:kern w:val="0"/>
          <w:sz w:val="24"/>
          <w:szCs w:val="24"/>
          <w:lang w:val="en-US" w:eastAsia="zh-CN" w:bidi="ar"/>
          <w14:ligatures w14:val="standardContextual"/>
        </w:rPr>
        <w:t>Africa Education Review, 20</w:t>
      </w:r>
      <w:r>
        <w:rPr>
          <w:rFonts w:ascii="SimSun" w:hAnsi="SimSun" w:eastAsia="SimSun" w:cs="SimSun"/>
          <w:kern w:val="0"/>
          <w:sz w:val="24"/>
          <w:szCs w:val="24"/>
          <w:lang w:val="en-US" w:eastAsia="zh-CN" w:bidi="ar"/>
          <w14:ligatures w14:val="standardContextual"/>
        </w:rPr>
        <w:t>(3), 24–39. https://doi.org/10.1080/18146627.2024.2319610</w:t>
      </w:r>
    </w:p>
    <w:p w14:paraId="22117DE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C4BF2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Olanrewaju, G. S., Adebayo, S. B., Omotosho, A. Y., &amp; Olajide, C. F. (2021). Left behind? The effects of digital gaps on e-learning in rural secondary schools and remote communities across Nigeria during the COVID-19 pandemic. </w:t>
      </w:r>
      <w:r>
        <w:rPr>
          <w:rStyle w:val="13"/>
          <w:rFonts w:ascii="SimSun" w:hAnsi="SimSun" w:eastAsia="SimSun" w:cs="SimSun"/>
          <w:kern w:val="0"/>
          <w:sz w:val="24"/>
          <w:szCs w:val="24"/>
          <w:lang w:val="en-US" w:eastAsia="zh-CN" w:bidi="ar"/>
          <w14:ligatures w14:val="standardContextual"/>
        </w:rPr>
        <w:t>International Journal of Educational Research Open, 2</w:t>
      </w:r>
      <w:r>
        <w:rPr>
          <w:rFonts w:ascii="SimSun" w:hAnsi="SimSun" w:eastAsia="SimSun" w:cs="SimSun"/>
          <w:kern w:val="0"/>
          <w:sz w:val="24"/>
          <w:szCs w:val="24"/>
          <w:lang w:val="en-US" w:eastAsia="zh-CN" w:bidi="ar"/>
          <w14:ligatures w14:val="standardContextual"/>
        </w:rPr>
        <w:t xml:space="preserve">, 100092.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"https://doi.org/10.1016/j.ijedro.2021.100092?utm_source=chatgpt.com"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https://doi.org/10.1016/j.ijedro.2021.100092</w:t>
      </w:r>
      <w:r>
        <w:rPr>
          <w:rFonts w:ascii="SimSun" w:hAnsi="SimSun" w:eastAsia="SimSun" w:cs="SimSun"/>
          <w:kern w:val="0"/>
          <w:sz w:val="24"/>
          <w:szCs w:val="24"/>
          <w:lang w:val="en-US" w:eastAsia="zh-CN" w:bidi="ar"/>
          <w14:ligatures w14:val="standardContextual"/>
        </w:rPr>
        <w:fldChar w:fldCharType="end"/>
      </w:r>
    </w:p>
    <w:p w14:paraId="0DE6199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333E6D2">
      <w:pPr>
        <w:pStyle w:val="18"/>
        <w:keepNext w:val="0"/>
        <w:keepLines w:val="0"/>
        <w:widowControl/>
        <w:suppressLineNumbers w:val="0"/>
        <w:spacing w:before="0" w:beforeAutospacing="1" w:after="0" w:afterAutospacing="1"/>
        <w:ind w:left="0" w:right="0"/>
      </w:pPr>
      <w:r>
        <w:t xml:space="preserve">Maupa, E., &amp; Goronga, P. (2023). School heads’ perceptions on ICT integration in teaching and learning in rural primary schools in Buhera South District Zimbabwe. </w:t>
      </w:r>
      <w:r>
        <w:rPr>
          <w:rStyle w:val="13"/>
        </w:rPr>
        <w:t>Journal of African Education, 4</w:t>
      </w:r>
      <w:r>
        <w:t>(3).</w:t>
      </w:r>
    </w:p>
    <w:p w14:paraId="0EE5F814">
      <w:pPr>
        <w:pStyle w:val="18"/>
        <w:keepNext w:val="0"/>
        <w:keepLines w:val="0"/>
        <w:widowControl/>
        <w:suppressLineNumbers w:val="0"/>
        <w:spacing w:before="0" w:beforeAutospacing="1" w:after="0" w:afterAutospacing="1"/>
        <w:ind w:left="0" w:right="0"/>
      </w:pPr>
      <w:r>
        <w:t xml:space="preserve">Mathevula, M. D., &amp; Uwizeyimana, D. E. (2014). The challenges facing the integration of ICT in teaching and learning activities in South African rural secondary schools. </w:t>
      </w:r>
      <w:r>
        <w:rPr>
          <w:rStyle w:val="13"/>
        </w:rPr>
        <w:t>Mediterranean Journal of Social Sciences</w:t>
      </w:r>
      <w:r>
        <w:t>.</w:t>
      </w:r>
    </w:p>
    <w:p w14:paraId="22EBBD9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28AD110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B926D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Tigere, M. T., &amp; Netshitangani, T. (2022). School management teams’ perceptions of ICT integration in township and rural secondary schools of KwaZulu-Natal, South Africa: Infrastructure challenges. </w:t>
      </w:r>
      <w:r>
        <w:rPr>
          <w:rStyle w:val="13"/>
          <w:rFonts w:ascii="SimSun" w:hAnsi="SimSun" w:eastAsia="SimSun" w:cs="SimSun"/>
          <w:kern w:val="0"/>
          <w:sz w:val="24"/>
          <w:szCs w:val="24"/>
          <w:lang w:val="en-US" w:eastAsia="zh-CN" w:bidi="ar"/>
          <w14:ligatures w14:val="standardContextual"/>
        </w:rPr>
        <w:t>Gender and Behaviour, 20</w:t>
      </w:r>
      <w:r>
        <w:rPr>
          <w:rFonts w:ascii="SimSun" w:hAnsi="SimSun" w:eastAsia="SimSun" w:cs="SimSun"/>
          <w:kern w:val="0"/>
          <w:sz w:val="24"/>
          <w:szCs w:val="24"/>
          <w:lang w:val="en-US" w:eastAsia="zh-CN" w:bidi="ar"/>
          <w14:ligatures w14:val="standardContextual"/>
        </w:rPr>
        <w:t>(3), 20022–20041. https://doi.org/10.4314/gab.v20i3</w:t>
      </w:r>
    </w:p>
    <w:p w14:paraId="34DCD7D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Asafo-Adjei, R., &amp; Babahe, P. A. (2024). Analyzing the challenges basic school teachers face in integrating information and communication technology into teaching and learning activities in a developing country. </w:t>
      </w:r>
      <w:r>
        <w:rPr>
          <w:rStyle w:val="13"/>
          <w:rFonts w:ascii="SimSun" w:hAnsi="SimSun" w:eastAsia="SimSun" w:cs="SimSun"/>
          <w:kern w:val="0"/>
          <w:sz w:val="24"/>
          <w:szCs w:val="24"/>
          <w:lang w:val="en-US" w:eastAsia="zh-CN" w:bidi="ar"/>
          <w14:ligatures w14:val="standardContextual"/>
        </w:rPr>
        <w:t>Cogent Education</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"https://doi.org/10.1080/2331186X.2024.2364544?utm_source=chatgpt.com"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https://doi.org/10.1080/2331186X.2024.2364544</w:t>
      </w:r>
      <w:r>
        <w:rPr>
          <w:rFonts w:ascii="SimSun" w:hAnsi="SimSun" w:eastAsia="SimSun" w:cs="SimSun"/>
          <w:kern w:val="0"/>
          <w:sz w:val="24"/>
          <w:szCs w:val="24"/>
          <w:lang w:val="en-US" w:eastAsia="zh-CN" w:bidi="ar"/>
          <w14:ligatures w14:val="standardContextual"/>
        </w:rPr>
        <w:fldChar w:fldCharType="end"/>
      </w:r>
    </w:p>
    <w:p w14:paraId="3E95D81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318B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5758601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FD4B9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Nthambeleni, N. B., &amp; Motadi, M. S. (2025). Digital globalisation and educational inequalities: Access, infrastructure, and pedagogy in marginalised regions. </w:t>
      </w:r>
      <w:r>
        <w:rPr>
          <w:rStyle w:val="13"/>
          <w:rFonts w:ascii="SimSun" w:hAnsi="SimSun" w:eastAsia="SimSun" w:cs="SimSun"/>
          <w:kern w:val="0"/>
          <w:sz w:val="24"/>
          <w:szCs w:val="24"/>
          <w:lang w:val="en-US" w:eastAsia="zh-CN" w:bidi="ar"/>
          <w14:ligatures w14:val="standardContextual"/>
        </w:rPr>
        <w:t>International Journal of Business Ecosystem &amp; Strategy, 7</w:t>
      </w:r>
      <w:r>
        <w:rPr>
          <w:rFonts w:ascii="SimSun" w:hAnsi="SimSun" w:eastAsia="SimSun" w:cs="SimSun"/>
          <w:kern w:val="0"/>
          <w:sz w:val="24"/>
          <w:szCs w:val="24"/>
          <w:lang w:val="en-US" w:eastAsia="zh-CN" w:bidi="ar"/>
          <w14:ligatures w14:val="standardContextual"/>
        </w:rPr>
        <w:t>(5), 496–509. https://doi.org/10.36096/ijbes.v7i5.1006</w:t>
      </w:r>
    </w:p>
    <w:p w14:paraId="7E155C0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B3556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Olanrewaju, G. S., Adebayo, S. B., Omotosho, A. Y., &amp; Olajide, C. F. (2021). Left behind? The effects of digital gaps on e-learning in rural secondary schools and remote communities across Nigeria during the COVID-19 pandemic. </w:t>
      </w:r>
      <w:r>
        <w:rPr>
          <w:rStyle w:val="13"/>
          <w:rFonts w:ascii="SimSun" w:hAnsi="SimSun" w:eastAsia="SimSun" w:cs="SimSun"/>
          <w:kern w:val="0"/>
          <w:sz w:val="24"/>
          <w:szCs w:val="24"/>
          <w:lang w:val="en-US" w:eastAsia="zh-CN" w:bidi="ar"/>
          <w14:ligatures w14:val="standardContextual"/>
        </w:rPr>
        <w:t>International Journal of Educational Research Open, 2</w:t>
      </w:r>
      <w:r>
        <w:rPr>
          <w:rFonts w:ascii="SimSun" w:hAnsi="SimSun" w:eastAsia="SimSun" w:cs="SimSun"/>
          <w:kern w:val="0"/>
          <w:sz w:val="24"/>
          <w:szCs w:val="24"/>
          <w:lang w:val="en-US" w:eastAsia="zh-CN" w:bidi="ar"/>
          <w14:ligatures w14:val="standardContextual"/>
        </w:rPr>
        <w:t xml:space="preserve">, 100092.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"https://doi.org/10.1016/j.ijedro.2021.100092?utm_source=chatgpt.com"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https://doi.org/10.1016/j.ijedro.2021.100092</w:t>
      </w:r>
      <w:r>
        <w:rPr>
          <w:rFonts w:ascii="SimSun" w:hAnsi="SimSun" w:eastAsia="SimSun" w:cs="SimSun"/>
          <w:kern w:val="0"/>
          <w:sz w:val="24"/>
          <w:szCs w:val="24"/>
          <w:lang w:val="en-US" w:eastAsia="zh-CN" w:bidi="ar"/>
          <w14:ligatures w14:val="standardContextual"/>
        </w:rPr>
        <w:fldChar w:fldCharType="end"/>
      </w:r>
    </w:p>
    <w:p w14:paraId="2C6A38F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B6C67B8">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r>
        <w:t xml:space="preserve"> </w:t>
      </w:r>
    </w:p>
    <w:p w14:paraId="1FCC1C8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5F6D70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Dlamini, R. (2022). Factors constraining teacher integration of ICT in Gauteng schools. </w:t>
      </w:r>
      <w:r>
        <w:rPr>
          <w:rStyle w:val="13"/>
          <w:rFonts w:ascii="SimSun" w:hAnsi="SimSun" w:eastAsia="SimSun" w:cs="SimSun"/>
          <w:kern w:val="0"/>
          <w:sz w:val="24"/>
          <w:szCs w:val="24"/>
          <w:lang w:val="en-US" w:eastAsia="zh-CN" w:bidi="ar"/>
          <w14:ligatures w14:val="standardContextual"/>
        </w:rPr>
        <w:t>The Independent Journal of Teaching and Learning, 17</w:t>
      </w:r>
      <w:r>
        <w:rPr>
          <w:rFonts w:ascii="SimSun" w:hAnsi="SimSun" w:eastAsia="SimSun" w:cs="SimSun"/>
          <w:kern w:val="0"/>
          <w:sz w:val="24"/>
          <w:szCs w:val="24"/>
          <w:lang w:val="en-US" w:eastAsia="zh-CN" w:bidi="ar"/>
          <w14:ligatures w14:val="standardContextual"/>
        </w:rPr>
        <w:t>(2), 28–43.</w:t>
      </w:r>
    </w:p>
    <w:p w14:paraId="3B1F982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2E484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Hunduma, C. M., &amp; Mekuria, Y. S. (2023).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(2), 691–702. https://doi.org/10.15379/ijmst.v10i2.1271</w:t>
      </w:r>
    </w:p>
    <w:p w14:paraId="6D0DB82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8BB764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11FC142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EEDE6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Ayako, L., Ayere, M., &amp; Nyangara, K. (2022). </w:t>
      </w:r>
      <w:r>
        <w:rPr>
          <w:rStyle w:val="13"/>
          <w:rFonts w:ascii="SimSun" w:hAnsi="SimSun" w:eastAsia="SimSun" w:cs="SimSun"/>
          <w:kern w:val="0"/>
          <w:sz w:val="24"/>
          <w:szCs w:val="24"/>
          <w:lang w:val="en-US" w:eastAsia="zh-CN" w:bidi="ar"/>
          <w14:ligatures w14:val="standardContextual"/>
        </w:rPr>
        <w:t>Assessment of infrastructure support under Economic Stimulus Programme in ICT integration in secondary schools in Kenya</w:t>
      </w:r>
      <w:r>
        <w:rPr>
          <w:rFonts w:ascii="SimSun" w:hAnsi="SimSun" w:eastAsia="SimSun" w:cs="SimSun"/>
          <w:kern w:val="0"/>
          <w:sz w:val="24"/>
          <w:szCs w:val="24"/>
          <w:lang w:val="en-US" w:eastAsia="zh-CN" w:bidi="ar"/>
          <w14:ligatures w14:val="standardContextual"/>
        </w:rPr>
        <w:t>. Journal of Emerging Technologies and Innovative Research, 9(11)</w:t>
      </w:r>
    </w:p>
    <w:p w14:paraId="6C59BE1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6C8754F">
      <w:pPr>
        <w:pStyle w:val="18"/>
        <w:keepNext w:val="0"/>
        <w:keepLines w:val="0"/>
        <w:widowControl/>
        <w:suppressLineNumbers w:val="0"/>
        <w:spacing w:before="0" w:beforeAutospacing="1" w:after="0" w:afterAutospacing="1"/>
        <w:ind w:left="0" w:right="0"/>
      </w:pPr>
      <w:r>
        <w:t xml:space="preserve">Kaseve, J. S., Ntabo, J. A., &amp; Nduku, E. (2022). Evaluation of the schools’ information and technology infrastructure and its influence on ICT integration in public secondary schools in Kitui County, Kenya. </w:t>
      </w:r>
      <w:r>
        <w:rPr>
          <w:rStyle w:val="13"/>
        </w:rPr>
        <w:t>Journal of African Interdisciplinary Studies, 6</w:t>
      </w:r>
      <w:r>
        <w:t xml:space="preserve">(7), 60–88. </w:t>
      </w:r>
    </w:p>
    <w:p w14:paraId="350094B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24AB908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6AB6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6D1B19B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F25F9C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Kaseve, J. S., Ntabo, J. A., &amp; Nduku, E. (2022). Evaluation of schools' information and technology infrastructure and its influence on ICT integration in public secondary schools in Kitui County, Kenya. </w:t>
      </w:r>
      <w:r>
        <w:rPr>
          <w:rStyle w:val="13"/>
          <w:rFonts w:ascii="SimSun" w:hAnsi="SimSun" w:eastAsia="SimSun" w:cs="SimSun"/>
          <w:kern w:val="0"/>
          <w:sz w:val="24"/>
          <w:szCs w:val="24"/>
          <w:lang w:val="en-US" w:eastAsia="zh-CN" w:bidi="ar"/>
          <w14:ligatures w14:val="standardContextual"/>
        </w:rPr>
        <w:t>Journal of African Interdisciplinary Studies, 6</w:t>
      </w:r>
      <w:r>
        <w:rPr>
          <w:rFonts w:ascii="SimSun" w:hAnsi="SimSun" w:eastAsia="SimSun" w:cs="SimSun"/>
          <w:kern w:val="0"/>
          <w:sz w:val="24"/>
          <w:szCs w:val="24"/>
          <w:lang w:val="en-US" w:eastAsia="zh-CN" w:bidi="ar"/>
          <w14:ligatures w14:val="standardContextual"/>
        </w:rPr>
        <w:t>(7), 60–88</w:t>
      </w:r>
    </w:p>
    <w:p w14:paraId="2832CC5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B4552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71C0D5A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066B90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41A5FCE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FA6AA8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Njenga, M. W., &amp; Kinyua, J. M. (2022). ICT integration in STEM education in Kenya: A systematic review.</w:t>
      </w:r>
    </w:p>
    <w:p w14:paraId="384751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2223C02">
      <w:pPr>
        <w:pStyle w:val="18"/>
        <w:keepNext w:val="0"/>
        <w:keepLines w:val="0"/>
        <w:widowControl/>
        <w:suppressLineNumbers w:val="0"/>
        <w:spacing w:before="0" w:beforeAutospacing="1" w:after="0" w:afterAutospacing="1"/>
        <w:ind w:left="0" w:right="0"/>
      </w:pPr>
      <w:r>
        <w:t xml:space="preserve">Kaseve, J. S., Ntabo, J. A., &amp; Nduku, E. (2022). Evaluation of schools’ information and technology infrastructure and its influence on ICT integration in public secondary schools in Kitui County, Kenya. </w:t>
      </w:r>
      <w:r>
        <w:rPr>
          <w:rStyle w:val="13"/>
        </w:rPr>
        <w:t>Journal of African Interdisciplinary Studies, 6</w:t>
      </w:r>
      <w:r>
        <w:t>(7), 60–88.</w:t>
      </w:r>
    </w:p>
    <w:p w14:paraId="1F1515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5B7F984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8BF4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Msafiri, M. M., Kangwa, D., &amp; Cai, L. (2023). Integration of information and communication technology in secondary education for better learning: A systematic literature review.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101203.</w:t>
      </w:r>
    </w:p>
    <w:p w14:paraId="1034533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3EA281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Chisika, E. N., &amp; Yeom, J. (2025). </w:t>
      </w:r>
      <w:r>
        <w:rPr>
          <w:rStyle w:val="13"/>
          <w:rFonts w:ascii="SimSun" w:hAnsi="SimSun" w:eastAsia="SimSun" w:cs="SimSun"/>
          <w:kern w:val="0"/>
          <w:sz w:val="24"/>
          <w:szCs w:val="24"/>
          <w:lang w:val="en-US" w:eastAsia="zh-CN" w:bidi="ar"/>
          <w14:ligatures w14:val="standardContextual"/>
        </w:rPr>
        <w:t>[Study on Kenya’s rural digital divide and digital inclusion]</w:t>
      </w:r>
    </w:p>
    <w:p w14:paraId="3D2FDE90">
      <w:pPr>
        <w:pStyle w:val="18"/>
        <w:keepNext w:val="0"/>
        <w:keepLines w:val="0"/>
        <w:widowControl/>
        <w:suppressLineNumbers w:val="0"/>
        <w:spacing w:before="0" w:beforeAutospacing="1" w:after="0" w:afterAutospacing="1"/>
        <w:ind w:left="0" w:right="0"/>
      </w:pPr>
      <w:r>
        <w:t xml:space="preserve">Kaseve, J. S., Ntabo, J. A., &amp; Nduku, E. (2022). Evaluation of schools’ information and technology infrastructure and its influence on ICT integration in public secondary schools in Kitui County, Kenya. </w:t>
      </w:r>
      <w:r>
        <w:rPr>
          <w:rStyle w:val="13"/>
        </w:rPr>
        <w:t>Journal of African Interdisciplinary Studies, 6</w:t>
      </w:r>
      <w:r>
        <w:t>(7), 60–88.</w:t>
      </w:r>
    </w:p>
    <w:p w14:paraId="0237752A">
      <w:pPr>
        <w:pStyle w:val="18"/>
        <w:keepNext w:val="0"/>
        <w:keepLines w:val="0"/>
        <w:widowControl/>
        <w:suppressLineNumbers w:val="0"/>
        <w:spacing w:before="0" w:beforeAutospacing="1" w:after="0" w:afterAutospacing="1"/>
        <w:ind w:left="0" w:right="0"/>
      </w:pPr>
    </w:p>
    <w:p w14:paraId="79C7971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71958DC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D7381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15C8A61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009EEC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Kaseve, J. S., Ntabo, J. A., &amp; Nduku, E. (2022). Evaluation of schools’ information and technology infrastructure and its influence on ICT integration in public secondary schools in Kitui County, Kenya. </w:t>
      </w:r>
      <w:r>
        <w:rPr>
          <w:rStyle w:val="13"/>
          <w:rFonts w:ascii="SimSun" w:hAnsi="SimSun" w:eastAsia="SimSun" w:cs="SimSun"/>
          <w:kern w:val="0"/>
          <w:sz w:val="24"/>
          <w:szCs w:val="24"/>
          <w:lang w:val="en-US" w:eastAsia="zh-CN" w:bidi="ar"/>
          <w14:ligatures w14:val="standardContextual"/>
        </w:rPr>
        <w:t>Journal of African Interdisciplinary Studies, 6</w:t>
      </w:r>
      <w:r>
        <w:rPr>
          <w:rFonts w:ascii="SimSun" w:hAnsi="SimSun" w:eastAsia="SimSun" w:cs="SimSun"/>
          <w:kern w:val="0"/>
          <w:sz w:val="24"/>
          <w:szCs w:val="24"/>
          <w:lang w:val="en-US" w:eastAsia="zh-CN" w:bidi="ar"/>
          <w14:ligatures w14:val="standardContextual"/>
        </w:rPr>
        <w:t>(7), 60–88.</w:t>
      </w:r>
    </w:p>
    <w:p w14:paraId="4378F5C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D695D2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35FD60E3">
      <w:pPr>
        <w:keepNext w:val="0"/>
        <w:keepLines w:val="0"/>
        <w:widowControl/>
        <w:suppressLineNumbers w:val="0"/>
        <w:jc w:val="left"/>
      </w:pPr>
    </w:p>
    <w:p w14:paraId="1D64D842">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Okyere, C. Y. (2022). The effect of internet services on child education outcomes: evidence from poa! Internet in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Development Effectiveness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4-18.</w:t>
      </w:r>
    </w:p>
    <w:p w14:paraId="168B8D4B">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38E4B7A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Shikomera, M. B. (2024).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Integration of information communication technology in teaching and learning in public primary schools in Kakamega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(Doctoral dissertation).</w:t>
      </w:r>
    </w:p>
    <w:p w14:paraId="5F6DB43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9D0159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Ahn, J., &amp; Wang, Y. (2024). The impact of leadership on school organizations: Network analysis approach to systematic review of literature on teaching and learning international survey.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European Journal of Educational Management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1-17.</w:t>
      </w:r>
    </w:p>
    <w:p w14:paraId="28CAE255">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4DC8A50">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Alajmi, M. K. (2022). The impact of digital leadership on teachers’ technology integration during the COVID-19 pandemic in Kuwait.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Educational Research</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112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101928.</w:t>
      </w:r>
    </w:p>
    <w:p w14:paraId="79FC94AB">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755235DB">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Ghavifekr, S., &amp; Wong, S. Y. (2022). Technology leadership in Malaysian schools: The way forward to education 4.0–ICT utilization and digital transformation.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Asian Business and Information Management (IJABIM)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1-18.</w:t>
      </w:r>
    </w:p>
    <w:p w14:paraId="3D91E8E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681DED68">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International Journal of Leadership in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28</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(2), 422–440. https://doi.org/10.1080/13603124.2021.2014979</w:t>
      </w:r>
    </w:p>
    <w:p w14:paraId="0BEF5F8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8674D7E">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A18098F">
      <w:pPr>
        <w:pStyle w:val="18"/>
        <w:keepNext w:val="0"/>
        <w:keepLines w:val="0"/>
        <w:widowControl/>
        <w:suppressLineNumbers w:val="0"/>
        <w:spacing w:before="0" w:beforeAutospacing="1" w:after="0" w:afterAutospacing="1"/>
        <w:ind w:left="0" w:right="0"/>
      </w:pPr>
      <w:r>
        <w:t xml:space="preserve">Adeoye, M. A., Akinnubi, P. O., Makinde, S. O., Oyelakin, A. M., &amp; Suleiman, Y. (2024). Unleashing potential: How emerging leaders are revolutionizing educational systems. </w:t>
      </w:r>
      <w:r>
        <w:rPr>
          <w:rStyle w:val="13"/>
        </w:rPr>
        <w:t>Mimbar Ilmu, 29</w:t>
      </w:r>
      <w:r>
        <w:t xml:space="preserve">(2), 239–245. https://doi.org/10.23887/mi.v29i2.71181 </w:t>
      </w:r>
    </w:p>
    <w:p w14:paraId="4B1200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Banoğlu, K., Vanderlinde, R., Çetin, M., &amp; Aesaert, K. (2023). Role of school principals’ technology leadership practices in building a learning organization culture in public K-12 schools. </w:t>
      </w:r>
      <w:r>
        <w:rPr>
          <w:rStyle w:val="13"/>
          <w:rFonts w:ascii="SimSun" w:hAnsi="SimSun" w:eastAsia="SimSun" w:cs="SimSun"/>
          <w:kern w:val="0"/>
          <w:sz w:val="24"/>
          <w:szCs w:val="24"/>
          <w:lang w:val="en-US" w:eastAsia="zh-CN" w:bidi="ar"/>
          <w14:ligatures w14:val="standardContextual"/>
        </w:rPr>
        <w:t>Journal of School Leadership, 33</w:t>
      </w:r>
      <w:r>
        <w:rPr>
          <w:rFonts w:ascii="SimSun" w:hAnsi="SimSun" w:eastAsia="SimSun" w:cs="SimSun"/>
          <w:kern w:val="0"/>
          <w:sz w:val="24"/>
          <w:szCs w:val="24"/>
          <w:lang w:val="en-US" w:eastAsia="zh-CN" w:bidi="ar"/>
          <w14:ligatures w14:val="standardContextual"/>
        </w:rPr>
        <w:t xml:space="preserve">(1).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"https://doi.org/10.1177/10526846221134010"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https://doi.org/10.1177/10526846221134010</w:t>
      </w:r>
      <w:r>
        <w:rPr>
          <w:rFonts w:ascii="SimSun" w:hAnsi="SimSun" w:eastAsia="SimSun" w:cs="SimSun"/>
          <w:kern w:val="0"/>
          <w:sz w:val="24"/>
          <w:szCs w:val="24"/>
          <w:lang w:val="en-US" w:eastAsia="zh-CN" w:bidi="ar"/>
          <w14:ligatures w14:val="standardContextual"/>
        </w:rPr>
        <w:fldChar w:fldCharType="end"/>
      </w:r>
    </w:p>
    <w:p w14:paraId="5490BDEA">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4423B195">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Sevgi Kaya-Kasikci, Merve Zayim-Kurtay, Yasar Kondakci,</w:t>
      </w:r>
    </w:p>
    <w:p w14:paraId="20289556">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xml:space="preserve">The role of leadership in developing a climate of technology integration in public schools,Teaching and Teacher Education,Volume 132,2023,104234,ISSN 0742-051X, </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begin"/>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instrText xml:space="preserve"> HYPERLINK "https://doi.org/10.1016/j.tate.2023.104234." </w:instrTex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separate"/>
      </w:r>
      <w:r>
        <w:rPr>
          <w:rStyle w:val="17"/>
          <w:rFonts w:hint="default" w:ascii="Arial" w:hAnsi="Arial" w:eastAsia="SimSun" w:cs="Arial"/>
          <w:i w:val="0"/>
          <w:iCs w:val="0"/>
          <w:caps w:val="0"/>
          <w:spacing w:val="0"/>
          <w:kern w:val="0"/>
          <w:sz w:val="19"/>
          <w:szCs w:val="19"/>
          <w:shd w:val="clear" w:fill="FFFFFF"/>
          <w:lang w:val="en-US" w:eastAsia="zh-CN" w:bidi="ar"/>
          <w14:ligatures w14:val="standardContextual"/>
        </w:rPr>
        <w:t>https://doi.org/10.1016/j.tate.2023.104234.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end"/>
      </w:r>
    </w:p>
    <w:p w14:paraId="71415B25">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Ghavifekr, S., &amp; Wong, S. Y. (2022). Technology leadership in Malaysian schools: The way forward to education 4.0–ICT utilization and digital transformation.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Asian Business and Information Management (IJABIM)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1-18.</w:t>
      </w:r>
    </w:p>
    <w:p w14:paraId="6E98CF81">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586E11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Raman, A., &amp; Thannimalai, R. (2023). The influence of principals’ technology leadership and professional development on teachers’ technology integration in secondary schools. </w:t>
      </w:r>
      <w:r>
        <w:rPr>
          <w:rStyle w:val="13"/>
          <w:rFonts w:ascii="SimSun" w:hAnsi="SimSun" w:eastAsia="SimSun" w:cs="SimSun"/>
          <w:kern w:val="0"/>
          <w:sz w:val="24"/>
          <w:szCs w:val="24"/>
          <w:lang w:val="en-US" w:eastAsia="zh-CN" w:bidi="ar"/>
          <w14:ligatures w14:val="standardContextual"/>
        </w:rPr>
        <w:t>Malaysian Journal of Learning &amp; Instruction</w:t>
      </w:r>
      <w:r>
        <w:rPr>
          <w:rFonts w:ascii="SimSun" w:hAnsi="SimSun" w:eastAsia="SimSun" w:cs="SimSun"/>
          <w:kern w:val="0"/>
          <w:sz w:val="24"/>
          <w:szCs w:val="24"/>
          <w:lang w:val="en-US" w:eastAsia="zh-CN" w:bidi="ar"/>
          <w14:ligatures w14:val="standardContextual"/>
        </w:rPr>
        <w:t xml:space="preserve">. </w:t>
      </w:r>
    </w:p>
    <w:p w14:paraId="628BAAE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999C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4CEAB9D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0F11EA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xml:space="preserve">, 104880.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"https://doi.org/10.1016/j.compedu.2023.104880"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https://doi.org/10.1016/j.compedu.2023.104880</w:t>
      </w:r>
      <w:r>
        <w:rPr>
          <w:rFonts w:ascii="SimSun" w:hAnsi="SimSun" w:eastAsia="SimSun" w:cs="SimSun"/>
          <w:kern w:val="0"/>
          <w:sz w:val="24"/>
          <w:szCs w:val="24"/>
          <w:lang w:val="en-US" w:eastAsia="zh-CN" w:bidi="ar"/>
          <w14:ligatures w14:val="standardContextual"/>
        </w:rPr>
        <w:fldChar w:fldCharType="end"/>
      </w:r>
    </w:p>
    <w:p w14:paraId="0F9A8C6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4D2637F">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Kaya-Kasikci, S., Zayim-Kurtay, M., &amp; Kondakci, Y. (2023). The role of leadership in developing a climate of technology integration in public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Teaching and Teacher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104234.</w:t>
      </w:r>
    </w:p>
    <w:p w14:paraId="1BF34ABE">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0DFBE25">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Schmitz, M. L., Gonon, P., Désiron, J., Consoli, T., &amp; Antonietti, C. (2026). How school leaders justify digitalization in vocationally oriented Swiss upper-secondary schools: a qualitative content analysis through the lens of convention theory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Vocational Education &amp; Training</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1-23.</w:t>
      </w:r>
    </w:p>
    <w:p w14:paraId="2E76592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856A7A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Liu, T., Luo, Y. T., Pang, P. C. I., &amp; Kan, H. Y. (2025). Exploring the impact of information and communication technology on educational administration: A systematic scoping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Sciences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15</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(9), 1114.</w:t>
      </w:r>
    </w:p>
    <w:p w14:paraId="13463AF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D1D5D0E">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Banoğlu, K., Vanderlinde, R., Çetin, M., &amp; Aesaert, K. (2023). Role of school principals’ technology leadership practices in building a learning organization culture in public K-12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School Leadership</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33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66-91.</w:t>
      </w:r>
    </w:p>
    <w:p w14:paraId="1829CCE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09870FB">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Jewer, J., &amp; Van Der Meulen, N. (2022, January). Governance of Digital Transformation: A Review of the Literature.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HICSS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1-10).</w:t>
      </w:r>
    </w:p>
    <w:p w14:paraId="4150100A">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792B910">
      <w:pPr>
        <w:keepNext w:val="0"/>
        <w:keepLines w:val="0"/>
        <w:widowControl/>
        <w:suppressLineNumbers w:val="0"/>
        <w:jc w:val="left"/>
      </w:pPr>
      <w:r>
        <w:rPr>
          <w:rFonts w:hint="default" w:ascii="SimSun" w:hAnsi="SimSun" w:eastAsia="SimSun" w:cs="SimSun"/>
          <w:kern w:val="0"/>
          <w:sz w:val="24"/>
          <w:szCs w:val="24"/>
          <w:lang w:val="en-US" w:eastAsia="zh-CN" w:bidi="ar"/>
          <w14:ligatures w14:val="standardContextual"/>
        </w:rPr>
        <w:t xml:space="preserve"> </w:t>
      </w:r>
      <w:r>
        <w:rPr>
          <w:rFonts w:ascii="Arial" w:hAnsi="Arial" w:eastAsia="SimSun" w:cs="Arial"/>
          <w:i w:val="0"/>
          <w:iCs w:val="0"/>
          <w:caps w:val="0"/>
          <w:color w:val="222222"/>
          <w:spacing w:val="0"/>
          <w:kern w:val="0"/>
          <w:sz w:val="19"/>
          <w:szCs w:val="19"/>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Leadership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422-440.</w:t>
      </w:r>
    </w:p>
    <w:p w14:paraId="6A9157BC">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0FD1B3AA">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Leadership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422-440.</w:t>
      </w:r>
    </w:p>
    <w:p w14:paraId="52016A3D">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02E957D2">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Zakaria, U. I., &amp; Rosmiati, R. (2025). Digital Governance for Sustainable Educational Transformation: Evaluating Merdeka Curriculum Implementation through PMO E-Instruments in Indonesia.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PAEDAGOGIA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276-292.</w:t>
      </w:r>
    </w:p>
    <w:p w14:paraId="7815CC3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0E48989C">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Duku, N., Badaru, K. A., Adu, K. O., Mkhomi, M. S., Adu, E. O., &amp; Mavuso, M. P. (2023). Utilisation of ICT tools for school governance amid COVID-19 crisis in South Africa.</w:t>
      </w:r>
    </w:p>
    <w:p w14:paraId="1A1D38AF">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p>
    <w:p w14:paraId="7D825F5F">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da Silva, M. P., &amp; Saraiva, A. (2025). Governance and transparency: Ethical leadership in the information age.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Environmental, social, governance and digital transformation in organizations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201-227). Cham: Springer Nature Switzerland.</w:t>
      </w:r>
    </w:p>
    <w:p w14:paraId="5FCE3AD0">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p>
    <w:p w14:paraId="7A3527A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Bati, T. B., &amp; Workneh, A. W. (2021). Evaluating integrated use of information technologies in secondary schools of Ethiopia using design‐reality gap analysis: A school‐level study.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The electronic journal of information systems in developing countries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e12148.</w:t>
      </w:r>
    </w:p>
    <w:p w14:paraId="69771312">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564B7463">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Duku, N., Badaru, K. A., Adu, K. O., Mkhomi, M. S., Adu, E. O., &amp; Mavuso, M. P. (2023). Utilisation of ICT tools for school governance amid COVID-19 crisis in South Africa.</w:t>
      </w:r>
    </w:p>
    <w:p w14:paraId="1A1FD49A">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1B6CDDB3">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Lomo, D. A., Abonyi, U. K., &amp; Ahwireng, D. (2025). Headteachers’ support and challenges toward ICT integration into teaching and learning in Ghanaian basic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Leadership and Policy in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330-345.</w:t>
      </w:r>
    </w:p>
    <w:p w14:paraId="17898376">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71E9BF90">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Msambwa, M. M., Daniel, K., &amp; Lianyu, C. (2024). Integration of information and communication technology in secondary education for better learning: A systematic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Social Sciences &amp; Humanities Open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101203.</w:t>
      </w:r>
    </w:p>
    <w:p w14:paraId="013001C7">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55BD9238">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Bati, T. B., &amp; Workneh, A. W. (2021). Evaluating integrated use of information technologies in secondary schools of Ethiopia using design‐reality gap analysis: A school‐level study.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The electronic journal of information systems in developing countries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e12148.</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377F9455">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1DFAF0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3B2D0468">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0A5250A9">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11DF5A66">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1C1B716C">
      <w:pPr>
        <w:keepNext w:val="0"/>
        <w:keepLines w:val="0"/>
        <w:widowControl/>
        <w:suppressLineNumbers w:val="0"/>
        <w:rPr>
          <w:rFonts w:hint="eastAsia" w:ascii="SimSun" w:hAnsi="SimSun" w:eastAsia="SimSun" w:cs="SimSun"/>
          <w:sz w:val="24"/>
        </w:rPr>
      </w:pPr>
    </w:p>
    <w:p w14:paraId="60EDE5C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Akinyemi, A. (2024). </w:t>
      </w:r>
      <w:r>
        <w:rPr>
          <w:rStyle w:val="13"/>
          <w:rFonts w:ascii="SimSun" w:hAnsi="SimSun" w:eastAsia="SimSun" w:cs="SimSun"/>
          <w:kern w:val="0"/>
          <w:sz w:val="24"/>
          <w:szCs w:val="24"/>
          <w:lang w:val="en-US" w:eastAsia="zh-CN" w:bidi="ar"/>
          <w14:ligatures w14:val="standardContextual"/>
        </w:rPr>
        <w:t>Exploring principals’ use and management of technology in public secondary schools</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International Journal of Education and Development using Information and Communication Technology</w:t>
      </w:r>
      <w:r>
        <w:rPr>
          <w:rFonts w:ascii="SimSun" w:hAnsi="SimSun" w:eastAsia="SimSun" w:cs="SimSun"/>
          <w:kern w:val="0"/>
          <w:sz w:val="24"/>
          <w:szCs w:val="24"/>
          <w:lang w:val="en-US" w:eastAsia="zh-CN" w:bidi="ar"/>
          <w14:ligatures w14:val="standardContextual"/>
        </w:rPr>
        <w:t>.</w:t>
      </w:r>
    </w:p>
    <w:p w14:paraId="1D4C0C52">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0337750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"https://doi.org/10.1080/15700763.2024.2317300"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https://doi.org/10.1080/15700763.2024.2317300</w:t>
      </w:r>
      <w:r>
        <w:rPr>
          <w:rFonts w:ascii="SimSun" w:hAnsi="SimSun" w:eastAsia="SimSun" w:cs="SimSun"/>
          <w:kern w:val="0"/>
          <w:sz w:val="24"/>
          <w:szCs w:val="24"/>
          <w:lang w:val="en-US" w:eastAsia="zh-CN" w:bidi="ar"/>
          <w14:ligatures w14:val="standardContextual"/>
        </w:rPr>
        <w:fldChar w:fldCharType="end"/>
      </w:r>
    </w:p>
    <w:p w14:paraId="102070D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7D6E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Nhlumayo, B. S. (2024). Rural primary school principals’ leadership strategies for ICT integration. </w:t>
      </w:r>
      <w:r>
        <w:rPr>
          <w:rStyle w:val="13"/>
          <w:rFonts w:ascii="SimSun" w:hAnsi="SimSun" w:eastAsia="SimSun" w:cs="SimSun"/>
          <w:kern w:val="0"/>
          <w:sz w:val="24"/>
          <w:szCs w:val="24"/>
          <w:lang w:val="en-US" w:eastAsia="zh-CN" w:bidi="ar"/>
          <w14:ligatures w14:val="standardContextual"/>
        </w:rPr>
        <w:t>Research in Social Sciences and Technology, 9</w:t>
      </w:r>
      <w:r>
        <w:rPr>
          <w:rFonts w:ascii="SimSun" w:hAnsi="SimSun" w:eastAsia="SimSun" w:cs="SimSun"/>
          <w:kern w:val="0"/>
          <w:sz w:val="24"/>
          <w:szCs w:val="24"/>
          <w:lang w:val="en-US" w:eastAsia="zh-CN" w:bidi="ar"/>
          <w14:ligatures w14:val="standardContextual"/>
        </w:rPr>
        <w:t>(1), 171–184. https://doi.org/10.46303/ressat.2024.10</w:t>
      </w:r>
    </w:p>
    <w:p w14:paraId="5AC0D62D">
      <w:pPr>
        <w:keepNext w:val="0"/>
        <w:keepLines w:val="0"/>
        <w:widowControl/>
        <w:suppressLineNumbers w:val="0"/>
        <w:rPr>
          <w:rFonts w:hint="eastAsia" w:ascii="SimSun" w:hAnsi="SimSun" w:eastAsia="SimSun" w:cs="SimSun"/>
          <w:sz w:val="24"/>
        </w:rPr>
      </w:pPr>
    </w:p>
    <w:p w14:paraId="47434CE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1A4933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34681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w:t>
      </w:r>
      <w:r>
        <w:rPr>
          <w:rStyle w:val="13"/>
          <w:rFonts w:hint="default"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57DE4B05">
      <w:pPr>
        <w:keepNext w:val="0"/>
        <w:keepLines w:val="0"/>
        <w:widowControl/>
        <w:suppressLineNumbers w:val="0"/>
        <w:rPr>
          <w:rFonts w:hint="eastAsia" w:ascii="SimSun" w:hAnsi="SimSun" w:eastAsia="SimSun" w:cs="SimSun"/>
          <w:sz w:val="24"/>
        </w:rPr>
      </w:pPr>
    </w:p>
    <w:p w14:paraId="78E121CA">
      <w:pPr>
        <w:keepNext w:val="0"/>
        <w:keepLines w:val="0"/>
        <w:widowControl/>
        <w:suppressLineNumbers w:val="0"/>
        <w:rPr>
          <w:rFonts w:hint="eastAsia" w:ascii="SimSun" w:hAnsi="SimSun" w:eastAsia="SimSun" w:cs="SimSun"/>
          <w:sz w:val="24"/>
        </w:rPr>
      </w:pPr>
    </w:p>
    <w:p w14:paraId="4661A47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59818F8D">
      <w:pPr>
        <w:keepNext w:val="0"/>
        <w:keepLines w:val="0"/>
        <w:widowControl/>
        <w:suppressLineNumbers w:val="0"/>
        <w:rPr>
          <w:rFonts w:hint="eastAsia" w:ascii="SimSun" w:hAnsi="SimSun" w:eastAsia="SimSun" w:cs="SimSun"/>
          <w:sz w:val="24"/>
        </w:rPr>
      </w:pPr>
    </w:p>
    <w:p w14:paraId="61DD3DA1">
      <w:pPr>
        <w:keepNext w:val="0"/>
        <w:keepLines w:val="0"/>
        <w:widowControl/>
        <w:suppressLineNumbers w:val="0"/>
        <w:rPr>
          <w:rFonts w:hint="eastAsia" w:ascii="SimSun" w:hAnsi="SimSun" w:eastAsia="SimSun" w:cs="SimSun"/>
          <w:sz w:val="24"/>
        </w:rPr>
      </w:pPr>
    </w:p>
    <w:p w14:paraId="35C5A2B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Kwatubana, S. (2023). The role of principals as instructional leaders in the implementation of ICT curriculum in South African public schools. In </w:t>
      </w:r>
      <w:r>
        <w:rPr>
          <w:rStyle w:val="13"/>
          <w:rFonts w:ascii="SimSun" w:hAnsi="SimSun" w:eastAsia="SimSun" w:cs="SimSun"/>
          <w:kern w:val="0"/>
          <w:sz w:val="24"/>
          <w:szCs w:val="24"/>
          <w:lang w:val="en-US" w:eastAsia="zh-CN" w:bidi="ar"/>
          <w14:ligatures w14:val="standardContextual"/>
        </w:rPr>
        <w:t>Recovering Education: Using the Experiences and Learning Acquired to Build New and Better Education Systems</w:t>
      </w:r>
      <w:r>
        <w:rPr>
          <w:rFonts w:ascii="SimSun" w:hAnsi="SimSun" w:eastAsia="SimSun" w:cs="SimSun"/>
          <w:kern w:val="0"/>
          <w:sz w:val="24"/>
          <w:szCs w:val="24"/>
          <w:lang w:val="en-US" w:eastAsia="zh-CN" w:bidi="ar"/>
          <w14:ligatures w14:val="standardContextual"/>
        </w:rPr>
        <w:t xml:space="preserve"> (pp. 185–190). Bulgarian Comparative Education Society.</w:t>
      </w:r>
    </w:p>
    <w:p w14:paraId="4ED17520">
      <w:pPr>
        <w:keepNext w:val="0"/>
        <w:keepLines w:val="0"/>
        <w:widowControl/>
        <w:suppressLineNumbers w:val="0"/>
        <w:rPr>
          <w:rFonts w:hint="eastAsia" w:ascii="SimSun" w:hAnsi="SimSun" w:eastAsia="SimSun" w:cs="SimSun"/>
          <w:sz w:val="24"/>
        </w:rPr>
      </w:pPr>
    </w:p>
    <w:p w14:paraId="3906158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Kwatubana, S. (2023). The role of principals as instructional leaders in the implementation of ICT curriculum in South African public schools. In </w:t>
      </w:r>
      <w:r>
        <w:rPr>
          <w:rStyle w:val="13"/>
          <w:rFonts w:ascii="SimSun" w:hAnsi="SimSun" w:eastAsia="SimSun" w:cs="SimSun"/>
          <w:kern w:val="0"/>
          <w:sz w:val="24"/>
          <w:szCs w:val="24"/>
          <w:lang w:val="en-US" w:eastAsia="zh-CN" w:bidi="ar"/>
          <w14:ligatures w14:val="standardContextual"/>
        </w:rPr>
        <w:t>Recovering Education: Using the Experiences and Learning Acquired to Build New and Better Education Systems</w:t>
      </w:r>
      <w:r>
        <w:rPr>
          <w:rFonts w:ascii="SimSun" w:hAnsi="SimSun" w:eastAsia="SimSun" w:cs="SimSun"/>
          <w:kern w:val="0"/>
          <w:sz w:val="24"/>
          <w:szCs w:val="24"/>
          <w:lang w:val="en-US" w:eastAsia="zh-CN" w:bidi="ar"/>
          <w14:ligatures w14:val="standardContextual"/>
        </w:rPr>
        <w:t xml:space="preserve"> (pp. 185–190). Bulgarian Comparative Education Society. </w:t>
      </w:r>
    </w:p>
    <w:p w14:paraId="49109E41">
      <w:pPr>
        <w:keepNext w:val="0"/>
        <w:keepLines w:val="0"/>
        <w:widowControl/>
        <w:suppressLineNumbers w:val="0"/>
        <w:rPr>
          <w:rFonts w:hint="eastAsia" w:ascii="SimSun" w:hAnsi="SimSun" w:eastAsia="SimSun" w:cs="SimSun"/>
          <w:sz w:val="24"/>
        </w:rPr>
      </w:pPr>
    </w:p>
    <w:p w14:paraId="4DFDCFA5">
      <w:pPr>
        <w:pStyle w:val="18"/>
        <w:keepNext w:val="0"/>
        <w:keepLines w:val="0"/>
        <w:widowControl/>
        <w:suppressLineNumbers w:val="0"/>
        <w:spacing w:before="0" w:beforeAutospacing="1" w:after="0" w:afterAutospacing="1"/>
        <w:ind w:left="0" w:right="0"/>
      </w:pPr>
      <w:r>
        <w:t xml:space="preserve">Lomo, D. A., Abonyi, U. K., &amp; Ahwireng, D. (2024). Headteachers’ support and challenges toward ICT integration into teaching and learning in Ghanaian basic schools. </w:t>
      </w:r>
      <w:r>
        <w:rPr>
          <w:rStyle w:val="13"/>
        </w:rPr>
        <w:t>Leadership and Policy in Schools</w:t>
      </w:r>
      <w:r>
        <w:t>.</w:t>
      </w:r>
    </w:p>
    <w:p w14:paraId="43A6158E">
      <w:pPr>
        <w:keepNext w:val="0"/>
        <w:keepLines w:val="0"/>
        <w:widowControl/>
        <w:suppressLineNumbers w:val="0"/>
        <w:rPr>
          <w:rFonts w:hint="eastAsia" w:ascii="SimSun" w:hAnsi="SimSun" w:eastAsia="SimSun" w:cs="SimSun"/>
          <w:sz w:val="24"/>
        </w:rPr>
      </w:pPr>
    </w:p>
    <w:p w14:paraId="654AA5FE">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01EE1F4A">
      <w:pPr>
        <w:pStyle w:val="18"/>
        <w:keepNext w:val="0"/>
        <w:keepLines w:val="0"/>
        <w:widowControl/>
        <w:suppressLineNumbers w:val="0"/>
        <w:spacing w:before="0" w:beforeAutospacing="1" w:after="0" w:afterAutospacing="1"/>
        <w:ind w:left="0" w:right="0"/>
      </w:pPr>
      <w:r>
        <w:t xml:space="preserve">Duku, N., Badaru, K. A., Adu, K. O., Mkhomi, M. S., Adu, E. O., &amp; Mavuso, M. P. (2023). Utilisation of ICT tools for school governance amid COVID-19 crisis in South Africa. </w:t>
      </w:r>
      <w:r>
        <w:rPr>
          <w:rStyle w:val="13"/>
        </w:rPr>
        <w:t>International Journal of Learning, Teaching and Educational Research, 22</w:t>
      </w:r>
      <w:r>
        <w:t>(5), 119–139. https://doi.org/10.26803/ijlter.22.5.6</w:t>
      </w:r>
    </w:p>
    <w:p w14:paraId="3D59D485">
      <w:pPr>
        <w:keepNext w:val="0"/>
        <w:keepLines w:val="0"/>
        <w:widowControl/>
        <w:suppressLineNumbers w:val="0"/>
        <w:rPr>
          <w:rFonts w:hint="eastAsia" w:ascii="SimSun" w:hAnsi="SimSun" w:eastAsia="SimSun" w:cs="SimSun"/>
          <w:sz w:val="24"/>
        </w:rPr>
      </w:pPr>
    </w:p>
    <w:p w14:paraId="3A3A9007">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Hart, S. A. (2023). Identifying the factors impacting the uptake of educational technology in South African schools: A systematic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South African 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1-16.</w:t>
      </w:r>
    </w:p>
    <w:p w14:paraId="39DEC522">
      <w:pPr>
        <w:keepNext w:val="0"/>
        <w:keepLines w:val="0"/>
        <w:widowControl/>
        <w:suppressLineNumbers w:val="0"/>
        <w:rPr>
          <w:rFonts w:hint="eastAsia" w:ascii="SimSun" w:hAnsi="SimSun" w:eastAsia="SimSun" w:cs="SimSun"/>
          <w:sz w:val="24"/>
        </w:rPr>
      </w:pPr>
    </w:p>
    <w:p w14:paraId="3048AA9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303E2D98">
      <w:pPr>
        <w:keepNext w:val="0"/>
        <w:keepLines w:val="0"/>
        <w:widowControl/>
        <w:suppressLineNumbers w:val="0"/>
        <w:rPr>
          <w:rFonts w:hint="eastAsia" w:ascii="SimSun" w:hAnsi="SimSun" w:eastAsia="SimSun" w:cs="SimSun"/>
          <w:sz w:val="24"/>
        </w:rPr>
      </w:pPr>
    </w:p>
    <w:p w14:paraId="47910930">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07B714F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661245FA">
      <w:pPr>
        <w:keepNext w:val="0"/>
        <w:keepLines w:val="0"/>
        <w:widowControl/>
        <w:suppressLineNumbers w:val="0"/>
        <w:rPr>
          <w:rFonts w:hint="eastAsia" w:ascii="SimSun" w:hAnsi="SimSun" w:eastAsia="SimSun" w:cs="SimSun"/>
          <w:sz w:val="24"/>
        </w:rPr>
      </w:pPr>
    </w:p>
    <w:p w14:paraId="1E47691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Landa, E., Zhu, C., Sesabo, J., &amp; Machumu, H. (2023). Leader support and the integration of innovative teaching–learning technologies: The mediating role of technological level of knowledge.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and Information Technologies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(12), 15523-15541</w:t>
      </w:r>
    </w:p>
    <w:p w14:paraId="09C03A8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55A961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0B6AA455">
      <w:pPr>
        <w:keepNext w:val="0"/>
        <w:keepLines w:val="0"/>
        <w:widowControl/>
        <w:suppressLineNumbers w:val="0"/>
        <w:rPr>
          <w:rFonts w:hint="eastAsia" w:ascii="SimSun" w:hAnsi="SimSun" w:eastAsia="SimSun" w:cs="SimSun"/>
          <w:sz w:val="24"/>
        </w:rPr>
      </w:pPr>
    </w:p>
    <w:p w14:paraId="011F67D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Laban, M. M., Violet, K. N., &amp; Marcella, K. M. (2021). Principals’ Scope of ICT Use in Curriculum Implementation in Public Secondary Schools in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w:t>
      </w:r>
    </w:p>
    <w:p w14:paraId="69F11285">
      <w:pPr>
        <w:keepNext w:val="0"/>
        <w:keepLines w:val="0"/>
        <w:widowControl/>
        <w:suppressLineNumbers w:val="0"/>
        <w:rPr>
          <w:rFonts w:hint="eastAsia" w:ascii="SimSun" w:hAnsi="SimSun" w:eastAsia="SimSun" w:cs="SimSun"/>
          <w:sz w:val="24"/>
        </w:rPr>
      </w:pPr>
    </w:p>
    <w:p w14:paraId="7B7ADD6E">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44-60.</w: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7C8EBB9A">
      <w:pPr>
        <w:keepNext w:val="0"/>
        <w:keepLines w:val="0"/>
        <w:widowControl/>
        <w:suppressLineNumbers w:val="0"/>
        <w:jc w:val="left"/>
      </w:pPr>
    </w:p>
    <w:p w14:paraId="78EC64CA">
      <w:pPr>
        <w:keepNext w:val="0"/>
        <w:keepLines w:val="0"/>
        <w:widowControl/>
        <w:suppressLineNumbers w:val="0"/>
        <w:jc w:val="left"/>
        <w:rPr>
          <w:rFonts w:hint="eastAsia" w:ascii="SimSun" w:hAnsi="SimSun" w:eastAsia="SimSun" w:cs="SimSun"/>
          <w:sz w:val="24"/>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Kukali, A. N. U. Principals’ Involvement of Stakeholders in Integration of Information Communication Technology in Public Secondary Schools Management in Bungoma County, Kenya.</w:t>
      </w:r>
    </w:p>
    <w:p w14:paraId="550707E0">
      <w:pPr>
        <w:pStyle w:val="18"/>
        <w:keepNext w:val="0"/>
        <w:keepLines w:val="0"/>
        <w:widowControl/>
        <w:suppressLineNumbers w:val="0"/>
        <w:spacing w:before="0" w:beforeAutospacing="1" w:after="0" w:afterAutospacing="1"/>
        <w:ind w:left="0" w:right="0"/>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pPr>
      <w:r>
        <w:t xml:space="preserve">Rukungu, E. M., Murage, L. M., &amp; Mugo, D. G. (2026). Head teachers’ transformational leadership and ICT integration in public comprehensive schools in Nyeri County, Kenya. </w:t>
      </w:r>
      <w:r>
        <w:rPr>
          <w:rStyle w:val="13"/>
        </w:rPr>
        <w:t>Journal of Research and Academic Writing, 3</w:t>
      </w:r>
      <w:r>
        <w:t xml:space="preserve">(2), 74–86. </w: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instrText xml:space="preserve"> HYPERLINK "https://doi.org/10.58721/9qqzra26" </w:instrTex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spacing w:val="0"/>
          <w:sz w:val="21"/>
          <w:szCs w:val="21"/>
          <w:u w:val="none"/>
          <w:shd w:val="clear" w:fill="FFFFFF"/>
        </w:rPr>
        <w:t>https://doi.org/10.58721/9qqzra26</w: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end"/>
      </w:r>
    </w:p>
    <w:p w14:paraId="4EAC51A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Kafwa, V. N., Mutwiri, M. L., &amp; Kyalo, M. M. (2024). Principals’ scope of ICT use in curriculum implementation in public secondary schools in Kenya. </w:t>
      </w:r>
      <w:r>
        <w:rPr>
          <w:rStyle w:val="13"/>
          <w:rFonts w:ascii="SimSun" w:hAnsi="SimSun" w:eastAsia="SimSun" w:cs="SimSun"/>
          <w:kern w:val="0"/>
          <w:sz w:val="24"/>
          <w:szCs w:val="24"/>
          <w:lang w:val="en-US" w:eastAsia="zh-CN" w:bidi="ar"/>
          <w14:ligatures w14:val="standardContextual"/>
        </w:rPr>
        <w:t>African Journal of Education, Science and Technology</w:t>
      </w:r>
      <w:r>
        <w:rPr>
          <w:rFonts w:ascii="SimSun" w:hAnsi="SimSun" w:eastAsia="SimSun" w:cs="SimSun"/>
          <w:kern w:val="0"/>
          <w:sz w:val="24"/>
          <w:szCs w:val="24"/>
          <w:lang w:val="en-US" w:eastAsia="zh-CN" w:bidi="ar"/>
          <w14:ligatures w14:val="standardContextual"/>
        </w:rPr>
        <w:t>.</w:t>
      </w:r>
    </w:p>
    <w:p w14:paraId="27535CF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0D9C43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44-60</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0522153F">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22BCA2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Lyanda, J. N., Koteng, G. A., &amp; Ong’unya, R. O. (2023). School administration support systems for educational technology adoption and students’ academic achievement in secondary schools in Kenya. </w:t>
      </w:r>
      <w:r>
        <w:rPr>
          <w:rStyle w:val="13"/>
          <w:rFonts w:ascii="SimSun" w:hAnsi="SimSun" w:eastAsia="SimSun" w:cs="SimSun"/>
          <w:kern w:val="0"/>
          <w:sz w:val="24"/>
          <w:szCs w:val="24"/>
          <w:lang w:val="en-US" w:eastAsia="zh-CN" w:bidi="ar"/>
          <w14:ligatures w14:val="standardContextual"/>
        </w:rPr>
        <w:t>African Journal of Empirical Research, 4</w:t>
      </w:r>
      <w:r>
        <w:rPr>
          <w:rFonts w:ascii="SimSun" w:hAnsi="SimSun" w:eastAsia="SimSun" w:cs="SimSun"/>
          <w:kern w:val="0"/>
          <w:sz w:val="24"/>
          <w:szCs w:val="24"/>
          <w:lang w:val="en-US" w:eastAsia="zh-CN" w:bidi="ar"/>
          <w14:ligatures w14:val="standardContextual"/>
        </w:rPr>
        <w:t xml:space="preserve">(2).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"https://doi.org/10.51867/ajernet.4.2.36"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https://doi.org/10.51867/ajernet.4.2.36</w:t>
      </w:r>
      <w:r>
        <w:rPr>
          <w:rFonts w:ascii="SimSun" w:hAnsi="SimSun" w:eastAsia="SimSun" w:cs="SimSun"/>
          <w:kern w:val="0"/>
          <w:sz w:val="24"/>
          <w:szCs w:val="24"/>
          <w:lang w:val="en-US" w:eastAsia="zh-CN" w:bidi="ar"/>
          <w14:ligatures w14:val="standardContextual"/>
        </w:rPr>
        <w:fldChar w:fldCharType="end"/>
      </w:r>
    </w:p>
    <w:p w14:paraId="7663D4D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1F4BFA8">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Kikuvi-Mbului, E. M., Kingi, P. M., &amp; Kalai, J. (2026). School Leadership and ICT Integration in Secondary Education: The Role of Principals' Financial Resource Mobilisation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Canadian Journal of Educational and Social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(5), 1-16.</w:t>
      </w:r>
    </w:p>
    <w:p w14:paraId="44C8637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416AF3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w:t>
      </w:r>
    </w:p>
    <w:p w14:paraId="12BE4EEC">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1ADEF184">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4267403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(2026). Principals’ provision of infrastructure: Predictor of teachers’ integration of ICT in secondary schools in Nairobi City County, Kenya. </w:t>
      </w:r>
      <w:r>
        <w:rPr>
          <w:rStyle w:val="13"/>
          <w:rFonts w:ascii="SimSun" w:hAnsi="SimSun" w:eastAsia="SimSun" w:cs="SimSun"/>
          <w:kern w:val="0"/>
          <w:sz w:val="24"/>
          <w:szCs w:val="24"/>
          <w:lang w:val="en-US" w:eastAsia="zh-CN" w:bidi="ar"/>
          <w14:ligatures w14:val="standardContextual"/>
        </w:rPr>
        <w:t>Journal of Studies in Education, 16</w:t>
      </w:r>
      <w:r>
        <w:rPr>
          <w:rFonts w:ascii="SimSun" w:hAnsi="SimSun" w:eastAsia="SimSun" w:cs="SimSun"/>
          <w:kern w:val="0"/>
          <w:sz w:val="24"/>
          <w:szCs w:val="24"/>
          <w:lang w:val="en-US" w:eastAsia="zh-CN" w:bidi="ar"/>
          <w14:ligatures w14:val="standardContextual"/>
        </w:rPr>
        <w:t xml:space="preserve">(3). </w:t>
      </w:r>
    </w:p>
    <w:p w14:paraId="32CAE91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E47EBD2">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Kukali, A. N. U. Principals’ Involvement of Stakeholders in Integration of Information Communication Technology in Public Secondary Schools Management in Bungoma County, Kenya.</w:t>
      </w:r>
    </w:p>
    <w:p w14:paraId="28C35BF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ADA45C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Mbune, B. A. (2025). </w:t>
      </w:r>
      <w:r>
        <w:rPr>
          <w:rStyle w:val="13"/>
          <w:rFonts w:ascii="SimSun" w:hAnsi="SimSun" w:eastAsia="SimSun" w:cs="SimSun"/>
          <w:kern w:val="0"/>
          <w:sz w:val="24"/>
          <w:szCs w:val="24"/>
          <w:lang w:val="en-US" w:eastAsia="zh-CN" w:bidi="ar"/>
          <w14:ligatures w14:val="standardContextual"/>
        </w:rPr>
        <w:t>Principals’ transformational leadership influence on information communication technology integration in teaching and learning in public secondary schools in Kakamega County</w:t>
      </w:r>
      <w:r>
        <w:rPr>
          <w:rFonts w:ascii="SimSun" w:hAnsi="SimSun" w:eastAsia="SimSun" w:cs="SimSun"/>
          <w:kern w:val="0"/>
          <w:sz w:val="24"/>
          <w:szCs w:val="24"/>
          <w:lang w:val="en-US" w:eastAsia="zh-CN" w:bidi="ar"/>
          <w14:ligatures w14:val="standardContextual"/>
        </w:rPr>
        <w:t>. Kenyatta University</w:t>
      </w:r>
    </w:p>
    <w:p w14:paraId="524C2457">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E84CD4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Kisaumbi, A. M. (2022). Relationship between organisational factors and adoption of new technology in Kenya: A case of CEMASTEA. </w:t>
      </w:r>
      <w:r>
        <w:rPr>
          <w:rStyle w:val="13"/>
          <w:rFonts w:ascii="SimSun" w:hAnsi="SimSun" w:eastAsia="SimSun" w:cs="SimSun"/>
          <w:kern w:val="0"/>
          <w:sz w:val="24"/>
          <w:szCs w:val="24"/>
          <w:lang w:val="en-US" w:eastAsia="zh-CN" w:bidi="ar"/>
          <w14:ligatures w14:val="standardContextual"/>
        </w:rPr>
        <w:t>European Scientific Journal, 18</w:t>
      </w:r>
      <w:r>
        <w:rPr>
          <w:rFonts w:ascii="SimSun" w:hAnsi="SimSun" w:eastAsia="SimSun" w:cs="SimSun"/>
          <w:kern w:val="0"/>
          <w:sz w:val="24"/>
          <w:szCs w:val="24"/>
          <w:lang w:val="en-US" w:eastAsia="zh-CN" w:bidi="ar"/>
          <w14:ligatures w14:val="standardContextual"/>
        </w:rPr>
        <w:t>(9), 91. https://doi.org/10.19044/esj.2022.v18n9p91</w:t>
      </w:r>
    </w:p>
    <w:p w14:paraId="44D52410">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2D0D6F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Omollo, S. O. (2024). </w:t>
      </w:r>
      <w:r>
        <w:rPr>
          <w:rStyle w:val="13"/>
          <w:rFonts w:ascii="SimSun" w:hAnsi="SimSun" w:eastAsia="SimSun" w:cs="SimSun"/>
          <w:kern w:val="0"/>
          <w:sz w:val="24"/>
          <w:szCs w:val="24"/>
          <w:lang w:val="en-US" w:eastAsia="zh-CN" w:bidi="ar"/>
          <w14:ligatures w14:val="standardContextual"/>
        </w:rPr>
        <w:t>Advancing the integration of ICT in teaching and learning: A study of secondary school principal’s engagement in Malindi Sub-County, Kenya</w:t>
      </w:r>
      <w:r>
        <w:rPr>
          <w:rFonts w:ascii="SimSun" w:hAnsi="SimSun" w:eastAsia="SimSun" w:cs="SimSun"/>
          <w:kern w:val="0"/>
          <w:sz w:val="24"/>
          <w:szCs w:val="24"/>
          <w:lang w:val="en-US" w:eastAsia="zh-CN" w:bidi="ar"/>
          <w14:ligatures w14:val="standardContextual"/>
        </w:rPr>
        <w:t xml:space="preserve"> [Master’s thesis, Aga Khan University].</w:t>
      </w:r>
    </w:p>
    <w:p w14:paraId="7BECE6D7">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8D8F7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w:t>
      </w:r>
      <w:r>
        <w:rPr>
          <w:rStyle w:val="13"/>
          <w:rFonts w:ascii="SimSun" w:hAnsi="SimSun" w:eastAsia="SimSun" w:cs="SimSun"/>
          <w:kern w:val="0"/>
          <w:sz w:val="24"/>
          <w:szCs w:val="24"/>
          <w:lang w:val="en-US" w:eastAsia="zh-CN" w:bidi="ar"/>
          <w14:ligatures w14:val="standardContextual"/>
        </w:rPr>
        <w:t>Principals’ levels of financing of capacity building programmes as a predictor ICT integration in secondary schools in Nairobi City County, Kenya</w:t>
      </w:r>
      <w:r>
        <w:rPr>
          <w:rFonts w:ascii="SimSun" w:hAnsi="SimSun" w:eastAsia="SimSun" w:cs="SimSun"/>
          <w:kern w:val="0"/>
          <w:sz w:val="24"/>
          <w:szCs w:val="24"/>
          <w:lang w:val="en-US" w:eastAsia="zh-CN" w:bidi="ar"/>
          <w14:ligatures w14:val="standardContextual"/>
        </w:rPr>
        <w:t>. Journal of Education.</w:t>
      </w:r>
    </w:p>
    <w:p w14:paraId="500B6FF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1935B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N. V., Mutwiri, M. L., &amp; Kyalo, M. M. (2024). </w:t>
      </w:r>
      <w:r>
        <w:rPr>
          <w:rStyle w:val="13"/>
          <w:rFonts w:ascii="SimSun" w:hAnsi="SimSun" w:eastAsia="SimSun" w:cs="SimSun"/>
          <w:kern w:val="0"/>
          <w:sz w:val="24"/>
          <w:szCs w:val="24"/>
          <w:lang w:val="en-US" w:eastAsia="zh-CN" w:bidi="ar"/>
          <w14:ligatures w14:val="standardContextual"/>
        </w:rPr>
        <w:t>Principals’ scope of ICT use in curriculum implementation in public secondary schools in Kenya</w:t>
      </w:r>
      <w:r>
        <w:rPr>
          <w:rFonts w:ascii="SimSun" w:hAnsi="SimSun" w:eastAsia="SimSun" w:cs="SimSun"/>
          <w:kern w:val="0"/>
          <w:sz w:val="24"/>
          <w:szCs w:val="24"/>
          <w:lang w:val="en-US" w:eastAsia="zh-CN" w:bidi="ar"/>
          <w14:ligatures w14:val="standardContextual"/>
        </w:rPr>
        <w:t>. African Journal of Education, Science and Technology.</w:t>
      </w:r>
    </w:p>
    <w:p w14:paraId="491535C9">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209DD7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13E0DA4C">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22655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6676D74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34B89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Sosa-Díaz, M. J., Sierra-Daza, M. C., Arriazu-Muñoz, R., Llamas-Salguero, F., &amp; Durán-Rodríguez, N. (2022). “EdTech Integration Framework in Schools”: Systematic review of the literature. </w:t>
      </w:r>
      <w:r>
        <w:rPr>
          <w:rStyle w:val="13"/>
          <w:rFonts w:ascii="SimSun" w:hAnsi="SimSun" w:eastAsia="SimSun" w:cs="SimSun"/>
          <w:kern w:val="0"/>
          <w:sz w:val="24"/>
          <w:szCs w:val="24"/>
          <w:lang w:val="en-US" w:eastAsia="zh-CN" w:bidi="ar"/>
          <w14:ligatures w14:val="standardContextual"/>
        </w:rPr>
        <w:t>Frontiers in Education, 7</w:t>
      </w:r>
      <w:r>
        <w:rPr>
          <w:rFonts w:ascii="SimSun" w:hAnsi="SimSun" w:eastAsia="SimSun" w:cs="SimSun"/>
          <w:kern w:val="0"/>
          <w:sz w:val="24"/>
          <w:szCs w:val="24"/>
          <w:lang w:val="en-US" w:eastAsia="zh-CN" w:bidi="ar"/>
          <w14:ligatures w14:val="standardContextual"/>
        </w:rPr>
        <w:t xml:space="preserve">, 895042.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"https://doi.org/10.3389/feduc.2022.895042"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https://doi.org/10.3389/feduc.2022.895042</w:t>
      </w:r>
      <w:r>
        <w:rPr>
          <w:rFonts w:ascii="SimSun" w:hAnsi="SimSun" w:eastAsia="SimSun" w:cs="SimSun"/>
          <w:kern w:val="0"/>
          <w:sz w:val="24"/>
          <w:szCs w:val="24"/>
          <w:lang w:val="en-US" w:eastAsia="zh-CN" w:bidi="ar"/>
          <w14:ligatures w14:val="standardContextual"/>
        </w:rPr>
        <w:fldChar w:fldCharType="end"/>
      </w:r>
    </w:p>
    <w:p w14:paraId="20944234">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8FA37AB">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456C71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61BC94CD">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69C744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Ruloff, M., &amp; Petko, D. (2025). School principals’ educational goals and leadership styles for digital transformation: Results from case studies in upper secondary schools. </w:t>
      </w:r>
      <w:r>
        <w:rPr>
          <w:rStyle w:val="13"/>
          <w:rFonts w:ascii="SimSun" w:hAnsi="SimSun" w:eastAsia="SimSun" w:cs="SimSun"/>
          <w:kern w:val="0"/>
          <w:sz w:val="24"/>
          <w:szCs w:val="24"/>
          <w:lang w:val="en-US" w:eastAsia="zh-CN" w:bidi="ar"/>
          <w14:ligatures w14:val="standardContextual"/>
        </w:rPr>
        <w:t>International Journal of Leadership in Education, 28</w:t>
      </w:r>
      <w:r>
        <w:rPr>
          <w:rFonts w:ascii="SimSun" w:hAnsi="SimSun" w:eastAsia="SimSun" w:cs="SimSun"/>
          <w:kern w:val="0"/>
          <w:sz w:val="24"/>
          <w:szCs w:val="24"/>
          <w:lang w:val="en-US" w:eastAsia="zh-CN" w:bidi="ar"/>
          <w14:ligatures w14:val="standardContextual"/>
        </w:rPr>
        <w:t xml:space="preserve">(2), 422–440.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"https://doi.org/10.1080/13603124.2021.2014979"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https://doi.org/10.1080/13603124.2021.2014979</w:t>
      </w:r>
      <w:r>
        <w:rPr>
          <w:rFonts w:ascii="SimSun" w:hAnsi="SimSun" w:eastAsia="SimSun" w:cs="SimSun"/>
          <w:kern w:val="0"/>
          <w:sz w:val="24"/>
          <w:szCs w:val="24"/>
          <w:lang w:val="en-US" w:eastAsia="zh-CN" w:bidi="ar"/>
          <w14:ligatures w14:val="standardContextual"/>
        </w:rPr>
        <w:fldChar w:fldCharType="end"/>
      </w:r>
    </w:p>
    <w:p w14:paraId="7584E95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828BE8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06ED3F4D">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4C5E24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Abedi, E. A. (2023). Tensions between technology integration practices of teachers and ICT in education policy expectations: Implications for change in teacher knowledge, beliefs and teaching practices. </w:t>
      </w:r>
      <w:r>
        <w:rPr>
          <w:rStyle w:val="13"/>
          <w:rFonts w:ascii="SimSun" w:hAnsi="SimSun" w:eastAsia="SimSun" w:cs="SimSun"/>
          <w:kern w:val="0"/>
          <w:sz w:val="24"/>
          <w:szCs w:val="24"/>
          <w:lang w:val="en-US" w:eastAsia="zh-CN" w:bidi="ar"/>
          <w14:ligatures w14:val="standardContextual"/>
        </w:rPr>
        <w:t>Journal of Computers in Education, 11</w:t>
      </w:r>
      <w:r>
        <w:rPr>
          <w:rFonts w:ascii="SimSun" w:hAnsi="SimSun" w:eastAsia="SimSun" w:cs="SimSun"/>
          <w:kern w:val="0"/>
          <w:sz w:val="24"/>
          <w:szCs w:val="24"/>
          <w:lang w:val="en-US" w:eastAsia="zh-CN" w:bidi="ar"/>
          <w14:ligatures w14:val="standardContextual"/>
        </w:rPr>
        <w:t xml:space="preserve">, 1215–1234.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"https://doi.org/10.1007/s40692-023-00296-6"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https://doi.org/10.1007/s40692-023-00296-6</w:t>
      </w:r>
      <w:r>
        <w:rPr>
          <w:rFonts w:ascii="SimSun" w:hAnsi="SimSun" w:eastAsia="SimSun" w:cs="SimSun"/>
          <w:kern w:val="0"/>
          <w:sz w:val="24"/>
          <w:szCs w:val="24"/>
          <w:lang w:val="en-US" w:eastAsia="zh-CN" w:bidi="ar"/>
          <w14:ligatures w14:val="standardContextual"/>
        </w:rPr>
        <w:fldChar w:fldCharType="end"/>
      </w:r>
    </w:p>
    <w:p w14:paraId="677BACEB">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BE37D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AlAjmi, M. K. (2022). The impact of digital leadership on teachers’ technology integration during the COVID-19 pandemic in Kuwait. </w:t>
      </w:r>
      <w:r>
        <w:rPr>
          <w:rStyle w:val="13"/>
          <w:rFonts w:ascii="SimSun" w:hAnsi="SimSun" w:eastAsia="SimSun" w:cs="SimSun"/>
          <w:kern w:val="0"/>
          <w:sz w:val="24"/>
          <w:szCs w:val="24"/>
          <w:lang w:val="en-US" w:eastAsia="zh-CN" w:bidi="ar"/>
          <w14:ligatures w14:val="standardContextual"/>
        </w:rPr>
        <w:t>International Journal of Educational Research, 112</w:t>
      </w:r>
      <w:r>
        <w:rPr>
          <w:rFonts w:ascii="SimSun" w:hAnsi="SimSun" w:eastAsia="SimSun" w:cs="SimSun"/>
          <w:kern w:val="0"/>
          <w:sz w:val="24"/>
          <w:szCs w:val="24"/>
          <w:lang w:val="en-US" w:eastAsia="zh-CN" w:bidi="ar"/>
          <w14:ligatures w14:val="standardContextual"/>
        </w:rPr>
        <w:t xml:space="preserve">, 101928.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"https://doi.org/10.1016/j.ijer.2022.101928"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https://doi.org/10.1016/j.ijer.2022.101928</w:t>
      </w:r>
      <w:r>
        <w:rPr>
          <w:rFonts w:ascii="SimSun" w:hAnsi="SimSun" w:eastAsia="SimSun" w:cs="SimSun"/>
          <w:kern w:val="0"/>
          <w:sz w:val="24"/>
          <w:szCs w:val="24"/>
          <w:lang w:val="en-US" w:eastAsia="zh-CN" w:bidi="ar"/>
          <w14:ligatures w14:val="standardContextual"/>
        </w:rPr>
        <w:fldChar w:fldCharType="end"/>
      </w:r>
    </w:p>
    <w:p w14:paraId="1CEDF08B">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EA3F7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10C5571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FE4BA7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5D5310F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55A4F0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Akram, H., Abdelrady, A. H., Al-Adwan, A. S., &amp; Ramzan, M. (2022). Teachers’ perceptions of technology integration in teaching-learning practices: A systematic review. </w:t>
      </w:r>
      <w:r>
        <w:rPr>
          <w:rStyle w:val="13"/>
          <w:rFonts w:ascii="SimSun" w:hAnsi="SimSun" w:eastAsia="SimSun" w:cs="SimSun"/>
          <w:kern w:val="0"/>
          <w:sz w:val="24"/>
          <w:szCs w:val="24"/>
          <w:lang w:val="en-US" w:eastAsia="zh-CN" w:bidi="ar"/>
          <w14:ligatures w14:val="standardContextual"/>
        </w:rPr>
        <w:t>Frontiers in Psychology, 13</w:t>
      </w:r>
      <w:r>
        <w:rPr>
          <w:rFonts w:ascii="SimSun" w:hAnsi="SimSun" w:eastAsia="SimSun" w:cs="SimSun"/>
          <w:kern w:val="0"/>
          <w:sz w:val="24"/>
          <w:szCs w:val="24"/>
          <w:lang w:val="en-US" w:eastAsia="zh-CN" w:bidi="ar"/>
          <w14:ligatures w14:val="standardContextual"/>
        </w:rPr>
        <w:t xml:space="preserve">, 920317.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"https://doi.org/10.3389/fpsyg.2022.920317"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https://doi.org/10.3389/fpsyg.2022.920317</w:t>
      </w:r>
      <w:r>
        <w:rPr>
          <w:rFonts w:ascii="SimSun" w:hAnsi="SimSun" w:eastAsia="SimSun" w:cs="SimSun"/>
          <w:kern w:val="0"/>
          <w:sz w:val="24"/>
          <w:szCs w:val="24"/>
          <w:lang w:val="en-US" w:eastAsia="zh-CN" w:bidi="ar"/>
          <w14:ligatures w14:val="standardContextual"/>
        </w:rPr>
        <w:fldChar w:fldCharType="end"/>
      </w:r>
    </w:p>
    <w:p w14:paraId="13378AD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07DB0DC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05E8729A">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F4EA41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Perifanou, M. A., Tzafilkou, K., &amp; Economides, A. A. (2023). Teacher intention to transfer ICT training when integrating digital technologies in education: The teacher transfer of ICT training model (TeTra-ICT). </w:t>
      </w:r>
      <w:r>
        <w:rPr>
          <w:rStyle w:val="13"/>
          <w:rFonts w:ascii="SimSun" w:hAnsi="SimSun" w:eastAsia="SimSun" w:cs="SimSun"/>
          <w:kern w:val="0"/>
          <w:sz w:val="24"/>
          <w:szCs w:val="24"/>
          <w:lang w:val="en-US" w:eastAsia="zh-CN" w:bidi="ar"/>
          <w14:ligatures w14:val="standardContextual"/>
        </w:rPr>
        <w:t>European Journal of Education, 58</w:t>
      </w:r>
      <w:r>
        <w:rPr>
          <w:rFonts w:ascii="SimSun" w:hAnsi="SimSun" w:eastAsia="SimSun" w:cs="SimSun"/>
          <w:kern w:val="0"/>
          <w:sz w:val="24"/>
          <w:szCs w:val="24"/>
          <w:lang w:val="en-US" w:eastAsia="zh-CN" w:bidi="ar"/>
          <w14:ligatures w14:val="standardContextual"/>
        </w:rPr>
        <w:t>(1), 111–129. https://doi.org/10.1111/ejed.12534</w:t>
      </w:r>
    </w:p>
    <w:p w14:paraId="1A10E0FA">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5FC5FFB">
      <w:pPr>
        <w:keepNext w:val="0"/>
        <w:keepLines w:val="0"/>
        <w:widowControl/>
        <w:numPr>
          <w:ilvl w:val="0"/>
          <w:numId w:val="0"/>
        </w:numPr>
        <w:suppressLineNumbers w:val="0"/>
        <w:spacing w:before="0" w:beforeAutospacing="1" w:after="0" w:afterAutospacing="1"/>
      </w:pPr>
      <w:r>
        <w:t xml:space="preserve">Schmitz, M.-L., Antonietti, C., Consoli, T., Cattaneo, A., Gonon, P., &amp; Petko, D. (2023). Transformational leadership for technology integration in schools: Empowering teachers to use technology in a more demanding way. </w:t>
      </w:r>
      <w:r>
        <w:rPr>
          <w:rStyle w:val="13"/>
        </w:rPr>
        <w:t>Computers &amp; Education, 204</w:t>
      </w:r>
      <w:r>
        <w:t xml:space="preserve">, 104880. https://doi.org/10.1016/j.compedu.2023.104880. </w:t>
      </w:r>
    </w:p>
    <w:p w14:paraId="075B1283">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75D640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Mustafa, F., Nguyen, H. T. M., &amp; Gao, X. (2024). The challenges and solutions of technology integration in rural schools: A systematic literature review. </w:t>
      </w:r>
      <w:r>
        <w:rPr>
          <w:rStyle w:val="13"/>
          <w:rFonts w:ascii="SimSun" w:hAnsi="SimSun" w:eastAsia="SimSun" w:cs="SimSun"/>
          <w:kern w:val="0"/>
          <w:sz w:val="24"/>
          <w:szCs w:val="24"/>
          <w:lang w:val="en-US" w:eastAsia="zh-CN" w:bidi="ar"/>
          <w14:ligatures w14:val="standardContextual"/>
        </w:rPr>
        <w:t>International Journal of Educational Research, 126</w:t>
      </w:r>
      <w:r>
        <w:rPr>
          <w:rFonts w:ascii="SimSun" w:hAnsi="SimSun" w:eastAsia="SimSun" w:cs="SimSun"/>
          <w:kern w:val="0"/>
          <w:sz w:val="24"/>
          <w:szCs w:val="24"/>
          <w:lang w:val="en-US" w:eastAsia="zh-CN" w:bidi="ar"/>
          <w14:ligatures w14:val="standardContextual"/>
        </w:rPr>
        <w:t xml:space="preserve">, 102380.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"https://doi.org/10.1016/j.ijer.2024.102380?utm_source=chatgpt.com"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https://doi.org/10.1016/j.ijer.2024.102380</w:t>
      </w:r>
      <w:r>
        <w:rPr>
          <w:rFonts w:ascii="SimSun" w:hAnsi="SimSun" w:eastAsia="SimSun" w:cs="SimSun"/>
          <w:kern w:val="0"/>
          <w:sz w:val="24"/>
          <w:szCs w:val="24"/>
          <w:lang w:val="en-US" w:eastAsia="zh-CN" w:bidi="ar"/>
          <w14:ligatures w14:val="standardContextual"/>
        </w:rPr>
        <w:fldChar w:fldCharType="end"/>
      </w:r>
    </w:p>
    <w:p w14:paraId="61ABE28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65AC8B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Nhlumayo, B. S. (2024). Rural primary school principals’ leadership strategies for ICT integration. </w:t>
      </w:r>
      <w:r>
        <w:rPr>
          <w:rStyle w:val="13"/>
          <w:rFonts w:ascii="SimSun" w:hAnsi="SimSun" w:eastAsia="SimSun" w:cs="SimSun"/>
          <w:kern w:val="0"/>
          <w:sz w:val="24"/>
          <w:szCs w:val="24"/>
          <w:lang w:val="en-US" w:eastAsia="zh-CN" w:bidi="ar"/>
          <w14:ligatures w14:val="standardContextual"/>
        </w:rPr>
        <w:t>Research in Social Sciences and Technology, 9</w:t>
      </w:r>
      <w:r>
        <w:rPr>
          <w:rFonts w:ascii="SimSun" w:hAnsi="SimSun" w:eastAsia="SimSun" w:cs="SimSun"/>
          <w:kern w:val="0"/>
          <w:sz w:val="24"/>
          <w:szCs w:val="24"/>
          <w:lang w:val="en-US" w:eastAsia="zh-CN" w:bidi="ar"/>
          <w14:ligatures w14:val="standardContextual"/>
        </w:rPr>
        <w:t xml:space="preserve">(1), 171–184.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"https://doi.org/10.46303/ressat.2024.10"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https://doi.org/10.46303/ressat.2024.10</w:t>
      </w:r>
      <w:r>
        <w:rPr>
          <w:rFonts w:ascii="SimSun" w:hAnsi="SimSun" w:eastAsia="SimSun" w:cs="SimSun"/>
          <w:kern w:val="0"/>
          <w:sz w:val="24"/>
          <w:szCs w:val="24"/>
          <w:lang w:val="en-US" w:eastAsia="zh-CN" w:bidi="ar"/>
          <w14:ligatures w14:val="standardContextual"/>
        </w:rPr>
        <w:fldChar w:fldCharType="end"/>
      </w:r>
    </w:p>
    <w:p w14:paraId="2677C35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9C0F07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 https://doi.org/10.1080/1475939X.2022.2056504</w:t>
      </w:r>
    </w:p>
    <w:p w14:paraId="622D34E3">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https://doi.org/10.1016/j.ijer.2021.101910. </w:t>
      </w:r>
    </w:p>
    <w:p w14:paraId="07F51E6F">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Matongo, M., Muchenje, F., &amp; Goronga, P. (2024). Teachers’ Perceptions on ICT Policy Coherence with Practice in Zimbabwean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Information Science, Fine Arts and Speech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77.</w:t>
      </w:r>
    </w:p>
    <w:p w14:paraId="7CB37028">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1E4547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Dhliwayo, A., &amp; Jita, T. (2024). Reconceptualising ICT policy implementation in secondary school education in Zimbabwe: A theoretical criticism. </w:t>
      </w:r>
      <w:r>
        <w:rPr>
          <w:rStyle w:val="13"/>
          <w:rFonts w:ascii="SimSun" w:hAnsi="SimSun" w:eastAsia="SimSun" w:cs="SimSun"/>
          <w:kern w:val="0"/>
          <w:sz w:val="24"/>
          <w:szCs w:val="24"/>
          <w:lang w:val="en-US" w:eastAsia="zh-CN" w:bidi="ar"/>
          <w14:ligatures w14:val="standardContextual"/>
        </w:rPr>
        <w:t>Artha Journal of Social Sciences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"https://doi.org/10.12724/ajss.69.2"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https://doi.org/10.12724/ajss.69.2</w:t>
      </w:r>
      <w:r>
        <w:rPr>
          <w:rFonts w:ascii="SimSun" w:hAnsi="SimSun" w:eastAsia="SimSun" w:cs="SimSun"/>
          <w:kern w:val="0"/>
          <w:sz w:val="24"/>
          <w:szCs w:val="24"/>
          <w:lang w:val="en-US" w:eastAsia="zh-CN" w:bidi="ar"/>
          <w14:ligatures w14:val="standardContextual"/>
        </w:rPr>
        <w:fldChar w:fldCharType="end"/>
      </w:r>
    </w:p>
    <w:p w14:paraId="1CE6C7F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5FC3CC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Mathende, A. M., &amp; Beach, J. (2022). The integration of information and communication technology in education: A review of policies and practices in Angola, South Africa, and Zimbabwe. </w:t>
      </w:r>
      <w:r>
        <w:rPr>
          <w:rStyle w:val="13"/>
          <w:rFonts w:ascii="SimSun" w:hAnsi="SimSun" w:eastAsia="SimSun" w:cs="SimSun"/>
          <w:kern w:val="0"/>
          <w:sz w:val="24"/>
          <w:szCs w:val="24"/>
          <w:lang w:val="en-US" w:eastAsia="zh-CN" w:bidi="ar"/>
          <w14:ligatures w14:val="standardContextual"/>
        </w:rPr>
        <w:t>Journal of Special Education Preparation, 2</w:t>
      </w:r>
      <w:r>
        <w:rPr>
          <w:rFonts w:ascii="SimSun" w:hAnsi="SimSun" w:eastAsia="SimSun" w:cs="SimSun"/>
          <w:kern w:val="0"/>
          <w:sz w:val="24"/>
          <w:szCs w:val="24"/>
          <w:lang w:val="en-US" w:eastAsia="zh-CN" w:bidi="ar"/>
          <w14:ligatures w14:val="standardContextual"/>
        </w:rPr>
        <w:t xml:space="preserve">(1), 80–89.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"https://doi.org/10.33043/JOSEP.2.1.80-89"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https://doi.org/10.33043/JOSEP.2.1.80-89</w:t>
      </w:r>
      <w:r>
        <w:rPr>
          <w:rFonts w:ascii="SimSun" w:hAnsi="SimSun" w:eastAsia="SimSun" w:cs="SimSun"/>
          <w:kern w:val="0"/>
          <w:sz w:val="24"/>
          <w:szCs w:val="24"/>
          <w:lang w:val="en-US" w:eastAsia="zh-CN" w:bidi="ar"/>
          <w14:ligatures w14:val="standardContextual"/>
        </w:rPr>
        <w:fldChar w:fldCharType="end"/>
      </w:r>
    </w:p>
    <w:p w14:paraId="0C0BAD6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4871A6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Yalley, C. E. (2022). A tracer study on challenges affecting the use of ICT in pre-tertiary school administration in Ghana: Administrators’ perspective. </w:t>
      </w:r>
      <w:r>
        <w:rPr>
          <w:rStyle w:val="13"/>
          <w:rFonts w:ascii="SimSun" w:hAnsi="SimSun" w:eastAsia="SimSun" w:cs="SimSun"/>
          <w:kern w:val="0"/>
          <w:sz w:val="24"/>
          <w:szCs w:val="24"/>
          <w:lang w:val="en-US" w:eastAsia="zh-CN" w:bidi="ar"/>
          <w14:ligatures w14:val="standardContextual"/>
        </w:rPr>
        <w:t>Cogent Education, 9</w:t>
      </w:r>
      <w:r>
        <w:rPr>
          <w:rFonts w:ascii="SimSun" w:hAnsi="SimSun" w:eastAsia="SimSun" w:cs="SimSun"/>
          <w:kern w:val="0"/>
          <w:sz w:val="24"/>
          <w:szCs w:val="24"/>
          <w:lang w:val="en-US" w:eastAsia="zh-CN" w:bidi="ar"/>
          <w14:ligatures w14:val="standardContextual"/>
        </w:rPr>
        <w:t>(1), 2062893. https://doi.org/10.1080/2331186X.2022.2062893</w:t>
      </w:r>
    </w:p>
    <w:p w14:paraId="2089507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A5F0D6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Hunduma, C. M., &amp; Mekuria, Y. S. (2023). Constraints Hindering ICT Integration in Ethiopian Public Secondary Schools: A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Online Submission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691-702.</w:t>
      </w:r>
    </w:p>
    <w:p w14:paraId="53D7ADC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4D67FB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72E8522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8F3D16F">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10003A1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37F51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Hunduma, C. M., &amp; Mekuria, Y. S. (2023).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(2), 691–702. https://doi.org/10.15379/ijmst.v10i2.1271</w:t>
      </w:r>
    </w:p>
    <w:p w14:paraId="17FBADD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1ABBEB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3D2C5CE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EEC2CD5">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3516010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C9320D8">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Matongo, M., Muchenje, F., &amp; Goronga, P. (2024). Teachers’ Perceptions on ICT Policy Coherence with Practice in Zimbabwean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Information Science, Fine Arts and Speech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77.</w:t>
      </w:r>
    </w:p>
    <w:p w14:paraId="221C03AB">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6C1F29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Ntorukiri, T. B., Kirugua, J. M., &amp; Kirimi, F. (2022). Policy and infrastructure challenges influencing ICT implementation in universities: A literature review. </w:t>
      </w:r>
      <w:r>
        <w:rPr>
          <w:rStyle w:val="13"/>
          <w:rFonts w:ascii="SimSun" w:hAnsi="SimSun" w:eastAsia="SimSun" w:cs="SimSun"/>
          <w:kern w:val="0"/>
          <w:sz w:val="24"/>
          <w:szCs w:val="24"/>
          <w:lang w:val="en-US" w:eastAsia="zh-CN" w:bidi="ar"/>
          <w14:ligatures w14:val="standardContextual"/>
        </w:rPr>
        <w:t>Discover Education, 1</w:t>
      </w:r>
      <w:r>
        <w:rPr>
          <w:rFonts w:ascii="SimSun" w:hAnsi="SimSun" w:eastAsia="SimSun" w:cs="SimSun"/>
          <w:kern w:val="0"/>
          <w:sz w:val="24"/>
          <w:szCs w:val="24"/>
          <w:lang w:val="en-US" w:eastAsia="zh-CN" w:bidi="ar"/>
          <w14:ligatures w14:val="standardContextual"/>
        </w:rPr>
        <w:t xml:space="preserve">, 19. https://doi.org/10.1007/s44217-022-00019-6 </w:t>
      </w:r>
    </w:p>
    <w:p w14:paraId="45E85AF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B1E7C4F">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4B9099B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729AB7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Dlamini, R. (2022). Digital equity in schools: A multilevel analysis of in-service teachers’ technological knowledge competencies.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Educational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40-60.</w:t>
      </w:r>
    </w:p>
    <w:p w14:paraId="5862268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77FF8FA">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Hunduma, C. M., &amp; Mekuria, Y. S. (2023). Constraints Hindering ICT Integration in Ethiopian Public Secondary Schools: A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Online Submission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691-702.</w:t>
      </w:r>
    </w:p>
    <w:p w14:paraId="37E49C6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DC56D63">
      <w:pPr>
        <w:pStyle w:val="18"/>
        <w:keepNext w:val="0"/>
        <w:keepLines w:val="0"/>
        <w:widowControl/>
        <w:suppressLineNumbers w:val="0"/>
        <w:spacing w:before="0" w:beforeAutospacing="1" w:after="0" w:afterAutospacing="1"/>
        <w:ind w:left="0" w:right="0"/>
      </w:pPr>
      <w:r>
        <w:t xml:space="preserve">Lomo, D. A., Abonyi, U. K., &amp; Ahwireng, D. (2024). Headteachers’ support and challenges toward ICT integration into teaching and learning in Ghanaian basic schools. </w:t>
      </w:r>
      <w:r>
        <w:rPr>
          <w:rStyle w:val="13"/>
        </w:rPr>
        <w:t>Leadership and Policy in Schools</w:t>
      </w:r>
      <w:r>
        <w:t>. https://doi.org/10.1080/15700763.2024.2317300</w:t>
      </w:r>
    </w:p>
    <w:p w14:paraId="3BFC39E5">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Moosa, M., &amp; Ramnarain, U. (2023). </w:t>
      </w:r>
      <w:r>
        <w:rPr>
          <w:rStyle w:val="13"/>
          <w:rFonts w:ascii="SimSun" w:hAnsi="SimSun" w:eastAsia="SimSun" w:cs="SimSun"/>
          <w:kern w:val="0"/>
          <w:sz w:val="24"/>
          <w:szCs w:val="24"/>
          <w:lang w:val="en-US" w:eastAsia="zh-CN" w:bidi="ar"/>
          <w14:ligatures w14:val="standardContextual"/>
        </w:rPr>
        <w:t>[Study on teachers’ technological and pedagogical knowledge and ICT integration in South African education]</w:t>
      </w:r>
    </w:p>
    <w:p w14:paraId="73321F49">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46071B48">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Lomo, D. A., Abonyi, U. K., &amp; Ahwireng, D. (2025). Headteachers’ support and challenges toward ICT integration into teaching and learning in Ghanaian basic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Leadership and Policy in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330-345.</w:t>
      </w:r>
    </w:p>
    <w:p w14:paraId="4E4C2C67">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397C1E15">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Rojas Briñez, D. K., Duart, J. M., &amp; Galvis Panqueva, Á. H. (2023). Findings and derived challenges concerning how school leaders should support ICT integration at schools. </w:t>
      </w:r>
      <w:r>
        <w:rPr>
          <w:rStyle w:val="13"/>
          <w:rFonts w:ascii="SimSun" w:hAnsi="SimSun" w:eastAsia="SimSun" w:cs="SimSun"/>
          <w:kern w:val="0"/>
          <w:sz w:val="24"/>
          <w:szCs w:val="24"/>
          <w:lang w:val="en-US" w:eastAsia="zh-CN" w:bidi="ar"/>
          <w14:ligatures w14:val="standardContextual"/>
        </w:rPr>
        <w:t>School Leadership &amp; Management, 43</w:t>
      </w:r>
      <w:r>
        <w:rPr>
          <w:rFonts w:ascii="SimSun" w:hAnsi="SimSun" w:eastAsia="SimSun" w:cs="SimSun"/>
          <w:kern w:val="0"/>
          <w:sz w:val="24"/>
          <w:szCs w:val="24"/>
          <w:lang w:val="en-US" w:eastAsia="zh-CN" w:bidi="ar"/>
          <w14:ligatures w14:val="standardContextual"/>
        </w:rPr>
        <w:t>(5), 497–524. https://doi.org/10.1080/13632434.2023.2237514</w:t>
      </w:r>
    </w:p>
    <w:p w14:paraId="62E1C61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034B90CB">
      <w:pPr>
        <w:keepNext w:val="0"/>
        <w:keepLines w:val="0"/>
        <w:widowControl/>
        <w:numPr>
          <w:ilvl w:val="0"/>
          <w:numId w:val="0"/>
        </w:numPr>
        <w:suppressLineNumbers w:val="0"/>
        <w:spacing w:before="0" w:beforeAutospacing="1" w:after="0" w:afterAutospacing="1"/>
      </w:pPr>
    </w:p>
    <w:p w14:paraId="4800C0DF">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433F921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667D0F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530DB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Kikuvi-Mbului, E. M., Kingi, P. M., &amp; Kalai, J. M. (2025).</w:t>
      </w:r>
    </w:p>
    <w:p w14:paraId="38F1817B">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shd w:val="clear" w:fill="FFFFFF"/>
          <w:lang w:val="en-US" w:eastAsia="zh-CN" w:bidi="ar"/>
          <w14:ligatures w14:val="standardContextual"/>
        </w:rPr>
        <w:t>INFLUENCE OF PRINCIPALS’ SUPERVISION OF THE TEACHERS ON THEIR INTEGRATION OF ICT IN SECONDARY SCHOOLS IN NAIROBI CITY COUNTY, KENYA. (2025).</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9"/>
          <w:szCs w:val="19"/>
          <w:shd w:val="clear" w:fill="FFFFFF"/>
          <w:lang w:val="en-US" w:eastAsia="zh-CN" w:bidi="ar"/>
          <w14:ligatures w14:val="standardContextual"/>
        </w:rPr>
        <w:t>African Journal of Emerging Issues</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9"/>
          <w:szCs w:val="19"/>
          <w:shd w:val="clear" w:fill="FFFFFF"/>
          <w:lang w:val="en-US" w:eastAsia="zh-CN" w:bidi="ar"/>
          <w14:ligatures w14:val="standardContextual"/>
        </w:rPr>
        <w:t>7</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(13), 18-36. </w: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instrText xml:space="preserve"> HYPERLINK "https://ajoeijournal.org/sys/index.php/ajoei/article/view/852" </w:instrTex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19"/>
          <w:szCs w:val="19"/>
          <w:shd w:val="clear" w:fill="FFFFFF"/>
        </w:rPr>
        <w:t>https://ajoeijournal.org/sys/index.php/ajoei/article/view/852</w: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end"/>
      </w:r>
    </w:p>
    <w:p w14:paraId="540A120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8347FCC">
      <w:pPr>
        <w:keepNext w:val="0"/>
        <w:keepLines w:val="0"/>
        <w:widowControl/>
        <w:suppressLineNumbers w:val="0"/>
        <w:jc w:val="left"/>
      </w:pPr>
      <w:r>
        <w:rPr>
          <w:rFonts w:ascii="Helvetica Neue" w:hAnsi="Helvetica Neue" w:eastAsia="Helvetica Neue" w:cs="Helvetica Neue"/>
          <w:i w:val="0"/>
          <w:iCs w:val="0"/>
          <w:caps w:val="0"/>
          <w:spacing w:val="0"/>
          <w:kern w:val="0"/>
          <w:sz w:val="15"/>
          <w:szCs w:val="15"/>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5"/>
          <w:szCs w:val="15"/>
          <w:shd w:val="clear" w:fill="FFFFFF"/>
          <w:lang w:val="en-US" w:eastAsia="zh-CN" w:bidi="ar"/>
          <w14:ligatures w14:val="standardContextual"/>
        </w:rPr>
        <w:t>Journal of Education</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5"/>
          <w:szCs w:val="15"/>
          <w:shd w:val="clear" w:fill="FFFFFF"/>
          <w:lang w:val="en-US" w:eastAsia="zh-CN" w:bidi="ar"/>
          <w14:ligatures w14:val="standardContextual"/>
        </w:rPr>
        <w:t>8</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(1), 44–60. https://doi.org/10.53819/81018102t5365</w:t>
      </w:r>
    </w:p>
    <w:p w14:paraId="6F2A353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C504C4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Lyanda, J. N., Koteng, G. A., &amp; Ong’unya, R. O. (2024). School administration support systems for educational technology adoption and students’ academic achievement in secondary schools in Kenya. </w:t>
      </w:r>
      <w:r>
        <w:rPr>
          <w:rStyle w:val="13"/>
          <w:rFonts w:ascii="SimSun" w:hAnsi="SimSun" w:eastAsia="SimSun" w:cs="SimSun"/>
          <w:kern w:val="0"/>
          <w:sz w:val="24"/>
          <w:szCs w:val="24"/>
          <w:lang w:val="en-US" w:eastAsia="zh-CN" w:bidi="ar"/>
          <w14:ligatures w14:val="standardContextual"/>
        </w:rPr>
        <w:t>African Journal of Empirical Research, 4</w:t>
      </w:r>
      <w:r>
        <w:rPr>
          <w:rFonts w:ascii="SimSun" w:hAnsi="SimSun" w:eastAsia="SimSun" w:cs="SimSun"/>
          <w:kern w:val="0"/>
          <w:sz w:val="24"/>
          <w:szCs w:val="24"/>
          <w:lang w:val="en-US" w:eastAsia="zh-CN" w:bidi="ar"/>
          <w14:ligatures w14:val="standardContextual"/>
        </w:rPr>
        <w:t>(2). https://doi.org/10.51867/ajernet.4.2.36</w:t>
      </w:r>
    </w:p>
    <w:p w14:paraId="550AEC6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0D9AE04">
      <w:pPr>
        <w:keepNext w:val="0"/>
        <w:keepLines w:val="0"/>
        <w:widowControl/>
        <w:suppressLineNumbers w:val="0"/>
        <w:jc w:val="left"/>
      </w:pPr>
      <w:r>
        <w:rPr>
          <w:rFonts w:ascii="sans-serif" w:hAnsi="sans-serif" w:eastAsia="sans-serif" w:cs="sans-serif"/>
          <w:i w:val="0"/>
          <w:iCs w:val="0"/>
          <w:caps w:val="0"/>
          <w:spacing w:val="0"/>
          <w:kern w:val="0"/>
          <w:sz w:val="19"/>
          <w:szCs w:val="19"/>
          <w:lang w:val="en-US" w:eastAsia="zh-CN" w:bidi="ar"/>
          <w14:ligatures w14:val="standardContextual"/>
        </w:rPr>
        <w:t>P. S. Musembi, P. Wambua, and H. Embeywa, “The Role of Information Communication Technology Integration in Instructional Supervision of Secondary School Teachers in Nzaui Sub County, Makueni County, Kenya”,</w:t>
      </w:r>
      <w:r>
        <w:rPr>
          <w:rFonts w:hint="default" w:ascii="sans-serif" w:hAnsi="sans-serif" w:eastAsia="sans-serif" w:cs="sans-serif"/>
          <w:i w:val="0"/>
          <w:iCs w:val="0"/>
          <w:caps w:val="0"/>
          <w:spacing w:val="0"/>
          <w:kern w:val="0"/>
          <w:sz w:val="19"/>
          <w:szCs w:val="19"/>
          <w:lang w:val="en-US" w:eastAsia="zh-CN" w:bidi="ar"/>
          <w14:ligatures w14:val="standardContextual"/>
        </w:rPr>
        <w:t> </w:t>
      </w:r>
      <w:r>
        <w:rPr>
          <w:rFonts w:hint="default" w:ascii="sans-serif" w:hAnsi="sans-serif" w:eastAsia="sans-serif" w:cs="sans-serif"/>
          <w:i/>
          <w:iCs/>
          <w:caps w:val="0"/>
          <w:spacing w:val="0"/>
          <w:kern w:val="0"/>
          <w:sz w:val="19"/>
          <w:szCs w:val="19"/>
          <w:lang w:val="en-US" w:eastAsia="zh-CN" w:bidi="ar"/>
          <w14:ligatures w14:val="standardContextual"/>
        </w:rPr>
        <w:t>IJRAMT</w:t>
      </w:r>
      <w:r>
        <w:rPr>
          <w:rFonts w:hint="default" w:ascii="sans-serif" w:hAnsi="sans-serif" w:eastAsia="sans-serif" w:cs="sans-serif"/>
          <w:i w:val="0"/>
          <w:iCs w:val="0"/>
          <w:caps w:val="0"/>
          <w:spacing w:val="0"/>
          <w:kern w:val="0"/>
          <w:sz w:val="19"/>
          <w:szCs w:val="19"/>
          <w:lang w:val="en-US" w:eastAsia="zh-CN" w:bidi="ar"/>
          <w14:ligatures w14:val="standardContextual"/>
        </w:rPr>
        <w:t>, vol. 5, no. 8, pp. 69–74, Aug. 2024, doi: </w: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begin"/>
      </w:r>
      <w:r>
        <w:rPr>
          <w:rFonts w:hint="default" w:ascii="sans-serif" w:hAnsi="sans-serif" w:eastAsia="sans-serif" w:cs="sans-serif"/>
          <w:i w:val="0"/>
          <w:iCs w:val="0"/>
          <w:caps w:val="0"/>
          <w:color w:val="006699"/>
          <w:spacing w:val="0"/>
          <w:kern w:val="0"/>
          <w:sz w:val="19"/>
          <w:szCs w:val="19"/>
          <w:lang w:val="en-US" w:eastAsia="zh-CN" w:bidi="ar"/>
          <w14:ligatures w14:val="standardContextual"/>
        </w:rPr>
        <w:instrText xml:space="preserve"> HYPERLINK "https://doi.org/10.5281/zenodo.13484672" </w:instrTex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separate"/>
      </w:r>
      <w:r>
        <w:rPr>
          <w:rStyle w:val="17"/>
          <w:rFonts w:hint="default" w:ascii="sans-serif" w:hAnsi="sans-serif" w:eastAsia="sans-serif" w:cs="sans-serif"/>
          <w:i w:val="0"/>
          <w:iCs w:val="0"/>
          <w:caps w:val="0"/>
          <w:color w:val="006699"/>
          <w:spacing w:val="0"/>
          <w:sz w:val="19"/>
          <w:szCs w:val="19"/>
        </w:rPr>
        <w:t>10.5281/zenodo.13484672</w: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end"/>
      </w:r>
      <w:r>
        <w:rPr>
          <w:rFonts w:hint="default" w:ascii="sans-serif" w:hAnsi="sans-serif" w:eastAsia="sans-serif" w:cs="sans-serif"/>
          <w:i w:val="0"/>
          <w:iCs w:val="0"/>
          <w:caps w:val="0"/>
          <w:spacing w:val="0"/>
          <w:kern w:val="0"/>
          <w:sz w:val="19"/>
          <w:szCs w:val="19"/>
          <w:lang w:val="en-US" w:eastAsia="zh-CN" w:bidi="ar"/>
          <w14:ligatures w14:val="standardContextual"/>
        </w:rPr>
        <w:t>.</w:t>
      </w:r>
    </w:p>
    <w:p w14:paraId="1628160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B76F50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Kitonyi, E. 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Implementation of the National Policy on ICT Integration in Teaching, Learning and Management of Secondary Schools in Kitui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(Doctoral dissertation, Kenyatta University).</w:t>
      </w:r>
    </w:p>
    <w:p w14:paraId="4EC0CE9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832B36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Manyasa, E. O. (2022). </w:t>
      </w:r>
      <w:r>
        <w:rPr>
          <w:rStyle w:val="13"/>
          <w:rFonts w:ascii="SimSun" w:hAnsi="SimSun" w:eastAsia="SimSun" w:cs="SimSun"/>
          <w:kern w:val="0"/>
          <w:sz w:val="24"/>
          <w:szCs w:val="24"/>
          <w:lang w:val="en-US" w:eastAsia="zh-CN" w:bidi="ar"/>
          <w14:ligatures w14:val="standardContextual"/>
        </w:rPr>
        <w:t>Assessing the impact of ICT integration policy on the equitable access to quality education in African contexts: The case of Kenya</w:t>
      </w:r>
      <w:r>
        <w:rPr>
          <w:rFonts w:ascii="SimSun" w:hAnsi="SimSun" w:eastAsia="SimSun" w:cs="SimSun"/>
          <w:kern w:val="0"/>
          <w:sz w:val="24"/>
          <w:szCs w:val="24"/>
          <w:lang w:val="en-US" w:eastAsia="zh-CN" w:bidi="ar"/>
          <w14:ligatures w14:val="standardContextual"/>
        </w:rPr>
        <w:t>. UNESCO Global Education Monitoring Report Fellowship Programme.</w:t>
      </w:r>
    </w:p>
    <w:p w14:paraId="489E034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FCE4A2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Mutwiri, L. M., Kafwa, V. N., &amp; Mwaka-Kyalo, M. (2017). The role of principals in information and communications technology (ICT) policy formulation in public secondary schools in Kenya. </w:t>
      </w:r>
      <w:r>
        <w:rPr>
          <w:rStyle w:val="13"/>
          <w:rFonts w:ascii="SimSun" w:hAnsi="SimSun" w:eastAsia="SimSun" w:cs="SimSun"/>
          <w:kern w:val="0"/>
          <w:sz w:val="24"/>
          <w:szCs w:val="24"/>
          <w:lang w:val="en-US" w:eastAsia="zh-CN" w:bidi="ar"/>
          <w14:ligatures w14:val="standardContextual"/>
        </w:rPr>
        <w:t>Kabarak Journal of Research &amp; Innovation, 5</w:t>
      </w:r>
      <w:r>
        <w:rPr>
          <w:rFonts w:ascii="SimSun" w:hAnsi="SimSun" w:eastAsia="SimSun" w:cs="SimSun"/>
          <w:kern w:val="0"/>
          <w:sz w:val="24"/>
          <w:szCs w:val="24"/>
          <w:lang w:val="en-US" w:eastAsia="zh-CN" w:bidi="ar"/>
          <w14:ligatures w14:val="standardContextual"/>
        </w:rPr>
        <w:t>(1), 118–128. https://doi.org/10.58216/kjri.v5i1.51</w:t>
      </w:r>
    </w:p>
    <w:p w14:paraId="0D95FE8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F6271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V. N., Mutwiri, M. L., &amp; Kyalo, M. M. (2024). </w:t>
      </w:r>
      <w:r>
        <w:rPr>
          <w:rStyle w:val="13"/>
          <w:rFonts w:ascii="SimSun" w:hAnsi="SimSun" w:eastAsia="SimSun" w:cs="SimSun"/>
          <w:kern w:val="0"/>
          <w:sz w:val="24"/>
          <w:szCs w:val="24"/>
          <w:lang w:val="en-US" w:eastAsia="zh-CN" w:bidi="ar"/>
          <w14:ligatures w14:val="standardContextual"/>
        </w:rPr>
        <w:t>Principals’ scope of ICT use in curriculum implementation in public secondary schools in Kenya</w:t>
      </w:r>
      <w:r>
        <w:rPr>
          <w:rFonts w:ascii="SimSun" w:hAnsi="SimSun" w:eastAsia="SimSun" w:cs="SimSun"/>
          <w:kern w:val="0"/>
          <w:sz w:val="24"/>
          <w:szCs w:val="24"/>
          <w:lang w:val="en-US" w:eastAsia="zh-CN" w:bidi="ar"/>
          <w14:ligatures w14:val="standardContextual"/>
        </w:rPr>
        <w:t>. African Journal of Education, Science and Technology.</w:t>
      </w:r>
    </w:p>
    <w:p w14:paraId="58644B9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BACA1A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w:t>
      </w:r>
    </w:p>
    <w:p w14:paraId="6A0BB91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B3CBCA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Influence of principals’ supervision of the teachers on their integration of ICT in secondary schools in Nairobi City County, Kenya. </w:t>
      </w:r>
      <w:r>
        <w:rPr>
          <w:rStyle w:val="13"/>
          <w:rFonts w:ascii="SimSun" w:hAnsi="SimSun" w:eastAsia="SimSun" w:cs="SimSun"/>
          <w:kern w:val="0"/>
          <w:sz w:val="24"/>
          <w:szCs w:val="24"/>
          <w:lang w:val="en-US" w:eastAsia="zh-CN" w:bidi="ar"/>
          <w14:ligatures w14:val="standardContextual"/>
        </w:rPr>
        <w:t>African Journal of Emerging Issues, 7</w:t>
      </w:r>
      <w:r>
        <w:rPr>
          <w:rFonts w:ascii="SimSun" w:hAnsi="SimSun" w:eastAsia="SimSun" w:cs="SimSun"/>
          <w:kern w:val="0"/>
          <w:sz w:val="24"/>
          <w:szCs w:val="24"/>
          <w:lang w:val="en-US" w:eastAsia="zh-CN" w:bidi="ar"/>
          <w14:ligatures w14:val="standardContextual"/>
        </w:rPr>
        <w:t>(13), 18–36</w:t>
      </w:r>
    </w:p>
    <w:p w14:paraId="7FB6B7A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9C748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Langat, A. K. (2024). Transition from analogue to digital technology: Examining teaching, learning, and assessment in higher education in Kenya. In </w:t>
      </w:r>
      <w:r>
        <w:rPr>
          <w:rStyle w:val="13"/>
          <w:rFonts w:ascii="SimSun" w:hAnsi="SimSun" w:eastAsia="SimSun" w:cs="SimSun"/>
          <w:kern w:val="0"/>
          <w:sz w:val="24"/>
          <w:szCs w:val="24"/>
          <w:lang w:val="en-US" w:eastAsia="zh-CN" w:bidi="ar"/>
          <w14:ligatures w14:val="standardContextual"/>
        </w:rPr>
        <w:t>Artificial Intelligence, Digital Learning, and Leadership: Redefining Higher Education</w:t>
      </w:r>
      <w:r>
        <w:rPr>
          <w:rFonts w:ascii="SimSun" w:hAnsi="SimSun" w:eastAsia="SimSun" w:cs="SimSun"/>
          <w:kern w:val="0"/>
          <w:sz w:val="24"/>
          <w:szCs w:val="24"/>
          <w:lang w:val="en-US" w:eastAsia="zh-CN" w:bidi="ar"/>
          <w14:ligatures w14:val="standardContextual"/>
        </w:rPr>
        <w:t xml:space="preserve">. IGI Global. </w:t>
      </w:r>
    </w:p>
    <w:p w14:paraId="6C23ECF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FDBD52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7C80061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ECBFE2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V. N., Mutwiri, M. L., &amp; Kyalo, M. M. (2024). Principals’ scope of ICT use in curriculum implementation in public secondary schools in Kenya. </w:t>
      </w:r>
      <w:r>
        <w:rPr>
          <w:rStyle w:val="13"/>
          <w:rFonts w:ascii="SimSun" w:hAnsi="SimSun" w:eastAsia="SimSun" w:cs="SimSun"/>
          <w:kern w:val="0"/>
          <w:sz w:val="24"/>
          <w:szCs w:val="24"/>
          <w:lang w:val="en-US" w:eastAsia="zh-CN" w:bidi="ar"/>
          <w14:ligatures w14:val="standardContextual"/>
        </w:rPr>
        <w:t>African Journal of Education, Science and Technology</w:t>
      </w:r>
    </w:p>
    <w:p w14:paraId="19AA5AD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27A49D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xml:space="preserve">. </w:t>
      </w:r>
    </w:p>
    <w:p w14:paraId="27AE510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DF31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1802439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3ABB2E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769F92F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00E6912">
      <w:pPr>
        <w:pStyle w:val="18"/>
        <w:keepNext w:val="0"/>
        <w:keepLines w:val="0"/>
        <w:widowControl/>
        <w:suppressLineNumbers w:val="0"/>
        <w:spacing w:before="0" w:beforeAutospacing="1" w:after="0" w:afterAutospacing="1"/>
        <w:ind w:left="0" w:right="0"/>
      </w:pPr>
      <w:r>
        <w:t xml:space="preserve">Kafwa, V. N., Mutwiri, M. L., &amp; Kyalo, M. M. (2024). Principals’ scope of ICT use in curriculum implementation in public secondary schools in Kenya. </w:t>
      </w:r>
      <w:r>
        <w:rPr>
          <w:rStyle w:val="13"/>
        </w:rPr>
        <w:t>African Journal of Education, Science and Technology</w:t>
      </w:r>
      <w:r>
        <w:t>.</w:t>
      </w:r>
    </w:p>
    <w:p w14:paraId="4829E6F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60B76F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Influence of principals’ supervision of the teachers on their integration of ICT in secondary schools in Nairobi City County, Kenya. </w:t>
      </w:r>
      <w:r>
        <w:rPr>
          <w:rStyle w:val="13"/>
          <w:rFonts w:ascii="SimSun" w:hAnsi="SimSun" w:eastAsia="SimSun" w:cs="SimSun"/>
          <w:kern w:val="0"/>
          <w:sz w:val="24"/>
          <w:szCs w:val="24"/>
          <w:lang w:val="en-US" w:eastAsia="zh-CN" w:bidi="ar"/>
          <w14:ligatures w14:val="standardContextual"/>
        </w:rPr>
        <w:t>African Journal of Emerging Issues, 7</w:t>
      </w:r>
      <w:r>
        <w:rPr>
          <w:rFonts w:ascii="SimSun" w:hAnsi="SimSun" w:eastAsia="SimSun" w:cs="SimSun"/>
          <w:kern w:val="0"/>
          <w:sz w:val="24"/>
          <w:szCs w:val="24"/>
          <w:lang w:val="en-US" w:eastAsia="zh-CN" w:bidi="ar"/>
          <w14:ligatures w14:val="standardContextual"/>
        </w:rPr>
        <w:t xml:space="preserve">(13), 18–36. </w:t>
      </w:r>
    </w:p>
    <w:p w14:paraId="7A685E0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392F5C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xml:space="preserve">. </w:t>
      </w:r>
    </w:p>
    <w:p w14:paraId="1A5E1E1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45752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Kisaumbi, A. M. (2022). Relationship between organisational factors and adoption of new technology in Kenya: A case of CEMASTEA. </w:t>
      </w:r>
      <w:r>
        <w:rPr>
          <w:rStyle w:val="13"/>
          <w:rFonts w:ascii="SimSun" w:hAnsi="SimSun" w:eastAsia="SimSun" w:cs="SimSun"/>
          <w:kern w:val="0"/>
          <w:sz w:val="24"/>
          <w:szCs w:val="24"/>
          <w:lang w:val="en-US" w:eastAsia="zh-CN" w:bidi="ar"/>
          <w14:ligatures w14:val="standardContextual"/>
        </w:rPr>
        <w:t>European Scientific Journal, 18</w:t>
      </w:r>
      <w:r>
        <w:rPr>
          <w:rFonts w:ascii="SimSun" w:hAnsi="SimSun" w:eastAsia="SimSun" w:cs="SimSun"/>
          <w:kern w:val="0"/>
          <w:sz w:val="24"/>
          <w:szCs w:val="24"/>
          <w:lang w:val="en-US" w:eastAsia="zh-CN" w:bidi="ar"/>
          <w14:ligatures w14:val="standardContextual"/>
        </w:rPr>
        <w:t>(9), 91. https://doi.org/10.19044/esj.2022.v18n9p91</w:t>
      </w:r>
    </w:p>
    <w:p w14:paraId="6121510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1321C3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6D6968A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0872DE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Cattaneo, A. A. P., Antonietti, C., &amp; Rauseo, M. (2022). How digitalised are vocational teachers? Assessing digital competence in vocational education and training. </w:t>
      </w:r>
      <w:r>
        <w:rPr>
          <w:rStyle w:val="13"/>
          <w:rFonts w:ascii="SimSun" w:hAnsi="SimSun" w:eastAsia="SimSun" w:cs="SimSun"/>
          <w:kern w:val="0"/>
          <w:sz w:val="24"/>
          <w:szCs w:val="24"/>
          <w:lang w:val="en-US" w:eastAsia="zh-CN" w:bidi="ar"/>
          <w14:ligatures w14:val="standardContextual"/>
        </w:rPr>
        <w:t>Empirical Research in Vocational Education and Training, 14</w:t>
      </w:r>
      <w:r>
        <w:rPr>
          <w:rFonts w:ascii="SimSun" w:hAnsi="SimSun" w:eastAsia="SimSun" w:cs="SimSun"/>
          <w:kern w:val="0"/>
          <w:sz w:val="24"/>
          <w:szCs w:val="24"/>
          <w:lang w:val="en-US" w:eastAsia="zh-CN" w:bidi="ar"/>
          <w14:ligatures w14:val="standardContextual"/>
        </w:rPr>
        <w:t>, 5.</w:t>
      </w:r>
    </w:p>
    <w:p w14:paraId="5184D6D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85BB7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Msafiri, M. M., Kangwa, D., &amp; Cai, L. (2023). A systematic literature review of ICT integration in secondary education: What works, what does not, and what next? </w:t>
      </w:r>
      <w:r>
        <w:rPr>
          <w:rStyle w:val="13"/>
          <w:rFonts w:ascii="SimSun" w:hAnsi="SimSun" w:eastAsia="SimSun" w:cs="SimSun"/>
          <w:kern w:val="0"/>
          <w:sz w:val="24"/>
          <w:szCs w:val="24"/>
          <w:lang w:val="en-US" w:eastAsia="zh-CN" w:bidi="ar"/>
          <w14:ligatures w14:val="standardContextual"/>
        </w:rPr>
        <w:t>Discover Education, 2</w:t>
      </w:r>
      <w:r>
        <w:rPr>
          <w:rFonts w:ascii="SimSun" w:hAnsi="SimSun" w:eastAsia="SimSun" w:cs="SimSun"/>
          <w:kern w:val="0"/>
          <w:sz w:val="24"/>
          <w:szCs w:val="24"/>
          <w:lang w:val="en-US" w:eastAsia="zh-CN" w:bidi="ar"/>
          <w14:ligatures w14:val="standardContextual"/>
        </w:rPr>
        <w:t>, 44.</w:t>
      </w:r>
    </w:p>
    <w:p w14:paraId="46C1EEB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5BE22C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16017–16040.</w:t>
      </w:r>
    </w:p>
    <w:p w14:paraId="16A703E4">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w:t>
      </w:r>
    </w:p>
    <w:p w14:paraId="3083403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Kormos, E., &amp; Wisdom, K. (2021). Rural schools and the digital divide: Technology in the learning experience. </w:t>
      </w:r>
      <w:r>
        <w:rPr>
          <w:rStyle w:val="13"/>
          <w:rFonts w:ascii="SimSun" w:hAnsi="SimSun" w:eastAsia="SimSun" w:cs="SimSun"/>
          <w:kern w:val="0"/>
          <w:sz w:val="24"/>
          <w:szCs w:val="24"/>
          <w:lang w:val="en-US" w:eastAsia="zh-CN" w:bidi="ar"/>
          <w14:ligatures w14:val="standardContextual"/>
        </w:rPr>
        <w:t>Theory &amp; Practice in Rural Education, 11</w:t>
      </w:r>
      <w:r>
        <w:rPr>
          <w:rFonts w:ascii="SimSun" w:hAnsi="SimSun" w:eastAsia="SimSun" w:cs="SimSun"/>
          <w:kern w:val="0"/>
          <w:sz w:val="24"/>
          <w:szCs w:val="24"/>
          <w:lang w:val="en-US" w:eastAsia="zh-CN" w:bidi="ar"/>
          <w14:ligatures w14:val="standardContextual"/>
        </w:rPr>
        <w:t>(1), 25–39.</w:t>
      </w:r>
    </w:p>
    <w:p w14:paraId="02005E3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5375E9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Lin, R., Chu, J., Yang, L., Lou, L., Yu, H., &amp; Yang, J. (2023). What are the determinants of rural-urban divide in teachers’ digital teaching competence? Empirical evidence from a large sample. </w:t>
      </w:r>
      <w:r>
        <w:rPr>
          <w:rStyle w:val="13"/>
          <w:rFonts w:ascii="SimSun" w:hAnsi="SimSun" w:eastAsia="SimSun" w:cs="SimSun"/>
          <w:kern w:val="0"/>
          <w:sz w:val="24"/>
          <w:szCs w:val="24"/>
          <w:lang w:val="en-US" w:eastAsia="zh-CN" w:bidi="ar"/>
          <w14:ligatures w14:val="standardContextual"/>
        </w:rPr>
        <w:t>Humanities and Social Sciences Communications, 10</w:t>
      </w:r>
      <w:r>
        <w:rPr>
          <w:rFonts w:ascii="SimSun" w:hAnsi="SimSun" w:eastAsia="SimSun" w:cs="SimSun"/>
          <w:kern w:val="0"/>
          <w:sz w:val="24"/>
          <w:szCs w:val="24"/>
          <w:lang w:val="en-US" w:eastAsia="zh-CN" w:bidi="ar"/>
          <w14:ligatures w14:val="standardContextual"/>
        </w:rPr>
        <w:t>, 422</w:t>
      </w:r>
    </w:p>
    <w:p w14:paraId="7A45A17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2A41A1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Mpofu, P. (2025). Bridging the digital divide: Exploring technology adoption and equity in secondary education in Eswatini. </w:t>
      </w:r>
      <w:r>
        <w:rPr>
          <w:rStyle w:val="13"/>
          <w:rFonts w:ascii="SimSun" w:hAnsi="SimSun" w:eastAsia="SimSun" w:cs="SimSun"/>
          <w:kern w:val="0"/>
          <w:sz w:val="24"/>
          <w:szCs w:val="24"/>
          <w:lang w:val="en-US" w:eastAsia="zh-CN" w:bidi="ar"/>
          <w14:ligatures w14:val="standardContextual"/>
        </w:rPr>
        <w:t>International Journal of Educational Management and Development Studies, 6</w:t>
      </w:r>
      <w:r>
        <w:rPr>
          <w:rFonts w:ascii="SimSun" w:hAnsi="SimSun" w:eastAsia="SimSun" w:cs="SimSun"/>
          <w:kern w:val="0"/>
          <w:sz w:val="24"/>
          <w:szCs w:val="24"/>
          <w:lang w:val="en-US" w:eastAsia="zh-CN" w:bidi="ar"/>
          <w14:ligatures w14:val="standardContextual"/>
        </w:rPr>
        <w:t>(3), 348–372.</w:t>
      </w:r>
    </w:p>
    <w:p w14:paraId="2338901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DDBCDD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Mustafa, F., Nguyen, H. T. M., &amp; Gao, X. (2024). The challenges and solutions of technology integration in rural schools: A systematic literature review. </w:t>
      </w:r>
      <w:r>
        <w:rPr>
          <w:rStyle w:val="13"/>
          <w:rFonts w:ascii="SimSun" w:hAnsi="SimSun" w:eastAsia="SimSun" w:cs="SimSun"/>
          <w:kern w:val="0"/>
          <w:sz w:val="24"/>
          <w:szCs w:val="24"/>
          <w:lang w:val="en-US" w:eastAsia="zh-CN" w:bidi="ar"/>
          <w14:ligatures w14:val="standardContextual"/>
        </w:rPr>
        <w:t>International Journal of Educational Research, 126</w:t>
      </w:r>
      <w:r>
        <w:rPr>
          <w:rFonts w:ascii="SimSun" w:hAnsi="SimSun" w:eastAsia="SimSun" w:cs="SimSun"/>
          <w:kern w:val="0"/>
          <w:sz w:val="24"/>
          <w:szCs w:val="24"/>
          <w:lang w:val="en-US" w:eastAsia="zh-CN" w:bidi="ar"/>
          <w14:ligatures w14:val="standardContextual"/>
        </w:rPr>
        <w:t>, 102380</w:t>
      </w:r>
    </w:p>
    <w:p w14:paraId="468C7C5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7042F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7E87B6E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F729C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Yang, X., Yang, W., Lu, C., &amp; Li, M. (2022). Effects of teacher- and school-level ICT training on teachers’ use of digital educational resources in rural schools in China: A multilevel moderation model. </w:t>
      </w:r>
      <w:r>
        <w:rPr>
          <w:rStyle w:val="13"/>
          <w:rFonts w:ascii="SimSun" w:hAnsi="SimSun" w:eastAsia="SimSun" w:cs="SimSun"/>
          <w:kern w:val="0"/>
          <w:sz w:val="24"/>
          <w:szCs w:val="24"/>
          <w:lang w:val="en-US" w:eastAsia="zh-CN" w:bidi="ar"/>
          <w14:ligatures w14:val="standardContextual"/>
        </w:rPr>
        <w:t>International Journal of Educational Research, 111</w:t>
      </w:r>
      <w:r>
        <w:rPr>
          <w:rFonts w:ascii="SimSun" w:hAnsi="SimSun" w:eastAsia="SimSun" w:cs="SimSun"/>
          <w:kern w:val="0"/>
          <w:sz w:val="24"/>
          <w:szCs w:val="24"/>
          <w:lang w:val="en-US" w:eastAsia="zh-CN" w:bidi="ar"/>
          <w14:ligatures w14:val="standardContextual"/>
        </w:rPr>
        <w:t xml:space="preserve">, 101910. </w:t>
      </w:r>
    </w:p>
    <w:p w14:paraId="64E7725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25D8CC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Zhou, C., Liang, X., Li, Y., &amp; Chen, M. (2022). Integrating technology into teaching: Factors influencing rural teachers’ innovative behavior. </w:t>
      </w:r>
      <w:r>
        <w:rPr>
          <w:rStyle w:val="13"/>
          <w:rFonts w:ascii="SimSun" w:hAnsi="SimSun" w:eastAsia="SimSun" w:cs="SimSun"/>
          <w:kern w:val="0"/>
          <w:sz w:val="24"/>
          <w:szCs w:val="24"/>
          <w:lang w:val="en-US" w:eastAsia="zh-CN" w:bidi="ar"/>
          <w14:ligatures w14:val="standardContextual"/>
        </w:rPr>
        <w:t>Education and Information Technologies, 27</w:t>
      </w:r>
      <w:r>
        <w:rPr>
          <w:rFonts w:ascii="SimSun" w:hAnsi="SimSun" w:eastAsia="SimSun" w:cs="SimSun"/>
          <w:kern w:val="0"/>
          <w:sz w:val="24"/>
          <w:szCs w:val="24"/>
          <w:lang w:val="en-US" w:eastAsia="zh-CN" w:bidi="ar"/>
          <w14:ligatures w14:val="standardContextual"/>
        </w:rPr>
        <w:t>, 5325–5348.</w:t>
      </w:r>
    </w:p>
    <w:p w14:paraId="6775CAB0">
      <w:pPr>
        <w:keepNext w:val="0"/>
        <w:keepLines w:val="0"/>
        <w:widowControl/>
        <w:suppressLineNumbers w:val="0"/>
        <w:rPr>
          <w:rFonts w:hint="eastAsia" w:ascii="SimSun" w:hAnsi="SimSun" w:eastAsia="SimSun" w:cs="SimSun"/>
          <w:sz w:val="24"/>
        </w:rPr>
      </w:pPr>
    </w:p>
    <w:p w14:paraId="7A1F9FD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Kourou, K., et al. (2026). </w:t>
      </w:r>
      <w:r>
        <w:rPr>
          <w:rStyle w:val="13"/>
          <w:rFonts w:ascii="SimSun" w:hAnsi="SimSun" w:eastAsia="SimSun" w:cs="SimSun"/>
          <w:kern w:val="0"/>
          <w:sz w:val="24"/>
          <w:szCs w:val="24"/>
          <w:lang w:val="en-US" w:eastAsia="zh-CN" w:bidi="ar"/>
          <w14:ligatures w14:val="standardContextual"/>
        </w:rPr>
        <w:t>Beyond digital natives: A system-level analysis of institutional barriers and teacher experience in secondary school ICT integration</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Sustainability, 18</w:t>
      </w:r>
      <w:r>
        <w:rPr>
          <w:rFonts w:ascii="SimSun" w:hAnsi="SimSun" w:eastAsia="SimSun" w:cs="SimSun"/>
          <w:kern w:val="0"/>
          <w:sz w:val="24"/>
          <w:szCs w:val="24"/>
          <w:lang w:val="en-US" w:eastAsia="zh-CN" w:bidi="ar"/>
          <w14:ligatures w14:val="standardContextual"/>
        </w:rPr>
        <w:t>(2), 1108.</w:t>
      </w:r>
    </w:p>
    <w:p w14:paraId="4FD81D0A">
      <w:pPr>
        <w:keepNext w:val="0"/>
        <w:keepLines w:val="0"/>
        <w:widowControl/>
        <w:suppressLineNumbers w:val="0"/>
        <w:rPr>
          <w:rFonts w:hint="eastAsia" w:ascii="SimSun" w:hAnsi="SimSun" w:eastAsia="SimSun" w:cs="SimSun"/>
          <w:sz w:val="24"/>
        </w:rPr>
      </w:pPr>
    </w:p>
    <w:p w14:paraId="690DA18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Molla, S., &amp; Seyoum, Y. (2022). Status of ICT integration in secondary schools: Dire Dawa City Administration in focus. </w:t>
      </w:r>
      <w:r>
        <w:rPr>
          <w:rStyle w:val="13"/>
          <w:rFonts w:ascii="SimSun" w:hAnsi="SimSun" w:eastAsia="SimSun" w:cs="SimSun"/>
          <w:kern w:val="0"/>
          <w:sz w:val="24"/>
          <w:szCs w:val="24"/>
          <w:lang w:val="en-US" w:eastAsia="zh-CN" w:bidi="ar"/>
          <w14:ligatures w14:val="standardContextual"/>
        </w:rPr>
        <w:t>Education Research International, 2022</w:t>
      </w:r>
      <w:r>
        <w:rPr>
          <w:rFonts w:ascii="SimSun" w:hAnsi="SimSun" w:eastAsia="SimSun" w:cs="SimSun"/>
          <w:kern w:val="0"/>
          <w:sz w:val="24"/>
          <w:szCs w:val="24"/>
          <w:lang w:val="en-US" w:eastAsia="zh-CN" w:bidi="ar"/>
          <w14:ligatures w14:val="standardContextual"/>
        </w:rPr>
        <w:t>, 8752809. https://doi.org/10.1155/2022/8752809</w:t>
      </w:r>
    </w:p>
    <w:p w14:paraId="20AC7CA3">
      <w:pPr>
        <w:keepNext w:val="0"/>
        <w:keepLines w:val="0"/>
        <w:widowControl/>
        <w:suppressLineNumbers w:val="0"/>
        <w:rPr>
          <w:rFonts w:hint="eastAsia" w:ascii="SimSun" w:hAnsi="SimSun" w:eastAsia="SimSun" w:cs="SimSun"/>
          <w:sz w:val="24"/>
        </w:rPr>
      </w:pPr>
    </w:p>
    <w:p w14:paraId="2C83649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2F0A633A">
      <w:pPr>
        <w:keepNext w:val="0"/>
        <w:keepLines w:val="0"/>
        <w:widowControl/>
        <w:suppressLineNumbers w:val="0"/>
        <w:rPr>
          <w:rFonts w:hint="eastAsia" w:ascii="SimSun" w:hAnsi="SimSun" w:eastAsia="SimSun" w:cs="SimSun"/>
          <w:sz w:val="24"/>
        </w:rPr>
      </w:pPr>
    </w:p>
    <w:p w14:paraId="2356E09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Yang, X., Yang, W., Lu, C., &amp; Li, M. (2022). Effects of teacher- and school-level ICT training on teachers’ use of digital educational resources in rural schools in China: A multilevel moderation model. </w:t>
      </w:r>
      <w:r>
        <w:rPr>
          <w:rStyle w:val="13"/>
          <w:rFonts w:ascii="SimSun" w:hAnsi="SimSun" w:eastAsia="SimSun" w:cs="SimSun"/>
          <w:kern w:val="0"/>
          <w:sz w:val="24"/>
          <w:szCs w:val="24"/>
          <w:lang w:val="en-US" w:eastAsia="zh-CN" w:bidi="ar"/>
          <w14:ligatures w14:val="standardContextual"/>
        </w:rPr>
        <w:t>International Journal of Educational Research, 111</w:t>
      </w:r>
      <w:r>
        <w:rPr>
          <w:rFonts w:ascii="SimSun" w:hAnsi="SimSun" w:eastAsia="SimSun" w:cs="SimSun"/>
          <w:kern w:val="0"/>
          <w:sz w:val="24"/>
          <w:szCs w:val="24"/>
          <w:lang w:val="en-US" w:eastAsia="zh-CN" w:bidi="ar"/>
          <w14:ligatures w14:val="standardContextual"/>
        </w:rPr>
        <w:t>, 101910.</w:t>
      </w:r>
    </w:p>
    <w:p w14:paraId="623F5232">
      <w:pPr>
        <w:keepNext w:val="0"/>
        <w:keepLines w:val="0"/>
        <w:widowControl/>
        <w:suppressLineNumbers w:val="0"/>
        <w:rPr>
          <w:rFonts w:hint="eastAsia" w:ascii="SimSun" w:hAnsi="SimSun" w:eastAsia="SimSun" w:cs="SimSun"/>
          <w:sz w:val="24"/>
        </w:rPr>
      </w:pPr>
    </w:p>
    <w:p w14:paraId="0F8140D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Bolaji, H. O., &amp; Ajia, I. S. (2022). Information and Communication Technology (ICT) integration: A veritable technique for quality secondary education. </w:t>
      </w:r>
      <w:r>
        <w:rPr>
          <w:rStyle w:val="13"/>
          <w:rFonts w:ascii="SimSun" w:hAnsi="SimSun" w:eastAsia="SimSun" w:cs="SimSun"/>
          <w:kern w:val="0"/>
          <w:sz w:val="24"/>
          <w:szCs w:val="24"/>
          <w:lang w:val="en-US" w:eastAsia="zh-CN" w:bidi="ar"/>
          <w14:ligatures w14:val="standardContextual"/>
        </w:rPr>
        <w:t>ASEAN Journal of Educational Research and Technology</w:t>
      </w:r>
      <w:r>
        <w:rPr>
          <w:rFonts w:ascii="SimSun" w:hAnsi="SimSun" w:eastAsia="SimSun" w:cs="SimSun"/>
          <w:kern w:val="0"/>
          <w:sz w:val="24"/>
          <w:szCs w:val="24"/>
          <w:lang w:val="en-US" w:eastAsia="zh-CN" w:bidi="ar"/>
          <w14:ligatures w14:val="standardContextual"/>
        </w:rPr>
        <w:t xml:space="preserve">. </w:t>
      </w:r>
    </w:p>
    <w:p w14:paraId="78F340E4">
      <w:pPr>
        <w:keepNext w:val="0"/>
        <w:keepLines w:val="0"/>
        <w:widowControl/>
        <w:suppressLineNumbers w:val="0"/>
        <w:rPr>
          <w:rFonts w:hint="eastAsia" w:ascii="SimSun" w:hAnsi="SimSun" w:eastAsia="SimSun" w:cs="SimSun"/>
          <w:sz w:val="24"/>
        </w:rPr>
      </w:pPr>
    </w:p>
    <w:p w14:paraId="354D984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w:t>
      </w:r>
    </w:p>
    <w:p w14:paraId="19FC5D1A">
      <w:pPr>
        <w:keepNext w:val="0"/>
        <w:keepLines w:val="0"/>
        <w:widowControl/>
        <w:suppressLineNumbers w:val="0"/>
        <w:rPr>
          <w:rFonts w:hint="eastAsia" w:ascii="SimSun" w:hAnsi="SimSun" w:eastAsia="SimSun" w:cs="SimSun"/>
          <w:sz w:val="24"/>
        </w:rPr>
      </w:pPr>
    </w:p>
    <w:p w14:paraId="27ABB5B6">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xml:space="preserve">, 16017–16040. </w:t>
      </w:r>
    </w:p>
    <w:p w14:paraId="62E2E6B7">
      <w:pPr>
        <w:keepNext w:val="0"/>
        <w:keepLines w:val="0"/>
        <w:widowControl/>
        <w:numPr>
          <w:ilvl w:val="0"/>
          <w:numId w:val="0"/>
        </w:numPr>
        <w:suppressLineNumbers w:val="0"/>
        <w:spacing w:before="0" w:beforeAutospacing="1" w:after="0" w:afterAutospacing="1"/>
      </w:pPr>
      <w:r>
        <w:t xml:space="preserve">Wang, J., Tigelaar, D. E. H., &amp; Admiraal, W. (2022). From policy to practice: Integrating ICT in Chinese rural schools. </w:t>
      </w:r>
      <w:r>
        <w:rPr>
          <w:rStyle w:val="13"/>
        </w:rPr>
        <w:t>Technology, Pedagogy and Education, 31</w:t>
      </w:r>
      <w:r>
        <w:t xml:space="preserve">(4), 509–524. </w:t>
      </w:r>
    </w:p>
    <w:p w14:paraId="56CE78B9">
      <w:pPr>
        <w:keepNext w:val="0"/>
        <w:keepLines w:val="0"/>
        <w:widowControl/>
        <w:suppressLineNumbers w:val="0"/>
        <w:rPr>
          <w:rFonts w:hint="eastAsia" w:ascii="SimSun" w:hAnsi="SimSun" w:eastAsia="SimSun" w:cs="SimSun"/>
          <w:sz w:val="24"/>
        </w:rPr>
      </w:pPr>
    </w:p>
    <w:p w14:paraId="6B1060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&amp; Monnier, E. (2023). Technology integration needs empowered instructional coaches: Accompanying in-service teachers in school digitalization. </w:t>
      </w:r>
      <w:r>
        <w:rPr>
          <w:rStyle w:val="13"/>
          <w:rFonts w:ascii="SimSun" w:hAnsi="SimSun" w:eastAsia="SimSun" w:cs="SimSun"/>
          <w:kern w:val="0"/>
          <w:sz w:val="24"/>
          <w:szCs w:val="24"/>
          <w:lang w:val="en-US" w:eastAsia="zh-CN" w:bidi="ar"/>
          <w14:ligatures w14:val="standardContextual"/>
        </w:rPr>
        <w:t>International Journal of Mentoring and Coaching in Education</w:t>
      </w:r>
      <w:r>
        <w:rPr>
          <w:rFonts w:ascii="SimSun" w:hAnsi="SimSun" w:eastAsia="SimSun" w:cs="SimSun"/>
          <w:kern w:val="0"/>
          <w:sz w:val="24"/>
          <w:szCs w:val="24"/>
          <w:lang w:val="en-US" w:eastAsia="zh-CN" w:bidi="ar"/>
          <w14:ligatures w14:val="standardContextual"/>
        </w:rPr>
        <w:t>.</w:t>
      </w:r>
    </w:p>
    <w:p w14:paraId="7BB5ED58">
      <w:pPr>
        <w:keepNext w:val="0"/>
        <w:keepLines w:val="0"/>
        <w:widowControl/>
        <w:suppressLineNumbers w:val="0"/>
        <w:rPr>
          <w:rFonts w:hint="eastAsia" w:ascii="SimSun" w:hAnsi="SimSun" w:eastAsia="SimSun" w:cs="SimSun"/>
          <w:sz w:val="24"/>
        </w:rPr>
      </w:pPr>
    </w:p>
    <w:p w14:paraId="41F28B4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Manu, J., Ampomah, R., Akyina, K. O., &amp; Antwi, S. (2024). Education and technology in Ghana: Understanding the centrality of technology integration in the classroom and beyond. </w:t>
      </w:r>
      <w:r>
        <w:rPr>
          <w:rStyle w:val="13"/>
          <w:rFonts w:ascii="SimSun" w:hAnsi="SimSun" w:eastAsia="SimSun" w:cs="SimSun"/>
          <w:kern w:val="0"/>
          <w:sz w:val="24"/>
          <w:szCs w:val="24"/>
          <w:lang w:val="en-US" w:eastAsia="zh-CN" w:bidi="ar"/>
          <w14:ligatures w14:val="standardContextual"/>
        </w:rPr>
        <w:t>American Journal of Educational Research, 12</w:t>
      </w:r>
      <w:r>
        <w:rPr>
          <w:rFonts w:ascii="SimSun" w:hAnsi="SimSun" w:eastAsia="SimSun" w:cs="SimSun"/>
          <w:kern w:val="0"/>
          <w:sz w:val="24"/>
          <w:szCs w:val="24"/>
          <w:lang w:val="en-US" w:eastAsia="zh-CN" w:bidi="ar"/>
          <w14:ligatures w14:val="standardContextual"/>
        </w:rPr>
        <w:t xml:space="preserve">(10), 402–412. https://doi.org/10.12691/education-12-10-2. </w:t>
      </w:r>
    </w:p>
    <w:p w14:paraId="67D7BCAB">
      <w:pPr>
        <w:keepNext w:val="0"/>
        <w:keepLines w:val="0"/>
        <w:widowControl/>
        <w:suppressLineNumbers w:val="0"/>
        <w:rPr>
          <w:rFonts w:hint="eastAsia" w:ascii="SimSun" w:hAnsi="SimSun" w:eastAsia="SimSun" w:cs="SimSun"/>
          <w:sz w:val="24"/>
        </w:rPr>
      </w:pPr>
    </w:p>
    <w:p w14:paraId="223AFC61">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4D828A29">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w:t>
      </w:r>
    </w:p>
    <w:p w14:paraId="03C509B4">
      <w:pPr>
        <w:keepNext w:val="0"/>
        <w:keepLines w:val="0"/>
        <w:widowControl/>
        <w:suppressLineNumbers w:val="0"/>
        <w:rPr>
          <w:rFonts w:hint="eastAsia" w:ascii="SimSun" w:hAnsi="SimSun" w:eastAsia="SimSun" w:cs="SimSun"/>
          <w:sz w:val="24"/>
        </w:rPr>
      </w:pPr>
    </w:p>
    <w:p w14:paraId="013F9634">
      <w:pPr>
        <w:keepNext w:val="0"/>
        <w:keepLines w:val="0"/>
        <w:widowControl/>
        <w:suppressLineNumbers w:val="0"/>
        <w:pBdr>
          <w:left w:val="none" w:color="auto" w:sz="0" w:space="0"/>
          <w:right w:val="none" w:color="auto" w:sz="0" w:space="0"/>
        </w:pBdr>
        <w:shd w:val="clear" w:fill="FFFFFF"/>
        <w:ind w:left="0" w:right="0" w:firstLine="0"/>
        <w:jc w:val="left"/>
        <w:rPr>
          <w:rFonts w:ascii="sans-serif" w:hAnsi="sans-serif" w:eastAsia="sans-serif" w:cs="sans-serif"/>
          <w:i w:val="0"/>
          <w:iCs w:val="0"/>
          <w:caps w:val="0"/>
          <w:color w:val="333333"/>
          <w:spacing w:val="0"/>
          <w:sz w:val="27"/>
          <w:szCs w:val="27"/>
        </w:rPr>
      </w:pP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Bendera, Mwigulu. 2024. “The Adoption and Usage of ICT in Teaching and Learning in Tanzanian Secondary Schools: A Systematic Review”. </w:t>
      </w:r>
      <w:r>
        <w:rPr>
          <w:rFonts w:hint="default" w:ascii="sans-serif" w:hAnsi="sans-serif" w:eastAsia="sans-serif" w:cs="sans-serif"/>
          <w:i/>
          <w:iCs/>
          <w:caps w:val="0"/>
          <w:color w:val="333333"/>
          <w:spacing w:val="0"/>
          <w:kern w:val="0"/>
          <w:sz w:val="27"/>
          <w:szCs w:val="27"/>
          <w:shd w:val="clear" w:fill="FFFFFF"/>
          <w:lang w:val="en-US" w:eastAsia="zh-CN" w:bidi="ar"/>
          <w14:ligatures w14:val="standardContextual"/>
        </w:rPr>
        <w:t>Asian Journal of Education and Social Studies</w:t>
      </w: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 50 (10):315-28. https://doi.org/10.9734/ajess/2024/v50i101622.</w:t>
      </w:r>
    </w:p>
    <w:p w14:paraId="0322928E">
      <w:pPr>
        <w:keepNext w:val="0"/>
        <w:keepLines w:val="0"/>
        <w:widowControl/>
        <w:suppressLineNumbers w:val="0"/>
        <w:jc w:val="left"/>
      </w:pPr>
    </w:p>
    <w:p w14:paraId="4AB8639F">
      <w:pPr>
        <w:keepNext w:val="0"/>
        <w:keepLines w:val="0"/>
        <w:widowControl/>
        <w:suppressLineNumbers w:val="0"/>
        <w:rPr>
          <w:rFonts w:hint="eastAsia" w:ascii="SimSun" w:hAnsi="SimSun" w:eastAsia="SimSun" w:cs="SimSun"/>
          <w:sz w:val="24"/>
        </w:rPr>
      </w:pPr>
    </w:p>
    <w:p w14:paraId="6CCBFB90">
      <w:pPr>
        <w:keepNext w:val="0"/>
        <w:keepLines w:val="0"/>
        <w:widowControl/>
        <w:suppressLineNumbers w:val="0"/>
        <w:jc w:val="left"/>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Kagambe, E., Kabasiita, J., Kisembo, M., Kasiita, T., Muweesi, C., Kaweesi, M., Kaahwa, Y., Namutebi, E., &amp; Namubiru, A. (2024). The Integration of ICT for Effective Implementation of the Competence-Based Curriculum among Secondary Schools in Kyaka II Refugee Settlement, Uganda. East African Journal of Information Technology, 7(1), 263-278. https://doi.org/10.37284/eajit.7.1.2205</w:t>
      </w:r>
    </w:p>
    <w:p w14:paraId="07375807">
      <w:pPr>
        <w:keepNext w:val="0"/>
        <w:keepLines w:val="0"/>
        <w:widowControl/>
        <w:suppressLineNumbers w:val="0"/>
        <w:rPr>
          <w:rFonts w:hint="eastAsia" w:ascii="SimSun" w:hAnsi="SimSun" w:eastAsia="SimSun" w:cs="SimSun"/>
          <w:sz w:val="24"/>
        </w:rPr>
      </w:pPr>
    </w:p>
    <w:p w14:paraId="1F069EC6">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lang w:val="en-US" w:eastAsia="zh-CN" w:bidi="ar"/>
          <w14:ligatures w14:val="standardContextual"/>
        </w:rPr>
        <w:t>Kalinga, T., 2024. Teachers’ technological literacy for ICT integration to implement competence-based curriculum in public secondary schools in Tanzania.</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Educational Technology Quarterly</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[Online], 2024(2), pp.135–151. Available from: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"https://doi.org/10.55056/etq.708"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https://doi.org/10.55056/etq.708</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6A1B6463">
      <w:pPr>
        <w:keepNext w:val="0"/>
        <w:keepLines w:val="0"/>
        <w:widowControl/>
        <w:suppressLineNumbers w:val="0"/>
        <w:rPr>
          <w:rFonts w:hint="eastAsia" w:ascii="SimSun" w:hAnsi="SimSun" w:eastAsia="SimSun" w:cs="SimSun"/>
          <w:sz w:val="24"/>
        </w:rPr>
      </w:pPr>
    </w:p>
    <w:p w14:paraId="467141A4">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lang w:val="en-US" w:eastAsia="zh-CN" w:bidi="ar"/>
          <w14:ligatures w14:val="standardContextual"/>
        </w:rPr>
        <w:t>Mpumuje, M. (2024). Information Communication Technology (ICT) Integration in Teaching and Learning in Selected Rural Secondary School in Burera District, Rwanda.</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African Journal of Empirical Research</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5</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(2), 453-461.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"https://doi.org/10.51867/ajernet.5.2.38"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https://doi.org/10.51867/ajernet.5.2.38</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4B464E02">
      <w:pPr>
        <w:keepNext w:val="0"/>
        <w:keepLines w:val="0"/>
        <w:widowControl/>
        <w:suppressLineNumbers w:val="0"/>
        <w:rPr>
          <w:rFonts w:hint="eastAsia" w:ascii="SimSun" w:hAnsi="SimSun" w:eastAsia="SimSun" w:cs="SimSun"/>
          <w:sz w:val="24"/>
        </w:rPr>
      </w:pPr>
    </w:p>
    <w:p w14:paraId="3164952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firstLine="0"/>
        <w:jc w:val="left"/>
      </w:pPr>
      <w:r>
        <w:rPr>
          <w:rFonts w:hint="default" w:ascii="Times New Roman Regular" w:hAnsi="Times New Roman Regular" w:eastAsia="Arial" w:cs="Times New Roman Regular"/>
          <w:i w:val="0"/>
          <w:iCs w:val="0"/>
          <w:caps w:val="0"/>
          <w:color w:val="111111"/>
          <w:spacing w:val="0"/>
          <w:sz w:val="24"/>
          <w:szCs w:val="24"/>
          <w:shd w:val="clear" w:fill="FFFFFF"/>
        </w:rPr>
        <w:t>Evaluating Technology Integration in Teaching and Learning: A Survey of Public Senior Secondary Schools in Rivers State, Nigeria</w:t>
      </w:r>
      <w:r>
        <w:rPr>
          <w:rFonts w:hint="default" w:ascii="Times New Roman Regular" w:hAnsi="Times New Roman Regular" w:eastAsia="Arial" w:cs="Times New Roman Regular"/>
          <w:i w:val="0"/>
          <w:iCs w:val="0"/>
          <w:caps w:val="0"/>
          <w:color w:val="111111"/>
          <w:spacing w:val="0"/>
          <w:sz w:val="24"/>
          <w:szCs w:val="24"/>
          <w:shd w:val="clear" w:fill="FFFFFF"/>
          <w:lang w:val="en-US"/>
        </w:rPr>
        <w:t xml:space="preserve"> </w:t>
      </w:r>
      <w:r>
        <w:rPr>
          <w:rFonts w:hint="default" w:ascii="Arial" w:hAnsi="Arial" w:eastAsia="Arial" w:cs="Arial"/>
          <w:i w:val="0"/>
          <w:iCs w:val="0"/>
          <w:caps w:val="0"/>
          <w:color w:val="555555"/>
          <w:spacing w:val="0"/>
          <w:sz w:val="18"/>
          <w:szCs w:val="18"/>
          <w:shd w:val="clear" w:fill="FFFFFF"/>
        </w:rPr>
        <w:t>August 2025</w:t>
      </w:r>
    </w:p>
    <w:p w14:paraId="600B5E04">
      <w:pPr>
        <w:keepNext w:val="0"/>
        <w:keepLines w:val="0"/>
        <w:widowControl/>
        <w:numPr>
          <w:ilvl w:val="0"/>
          <w:numId w:val="0"/>
        </w:numPr>
        <w:suppressLineNumbers w:val="0"/>
        <w:spacing w:before="0" w:beforeAutospacing="0" w:after="100" w:afterAutospacing="0" w:line="26" w:lineRule="atLeast"/>
        <w:ind w:left="-360" w:leftChars="0" w:firstLine="270" w:firstLineChars="150"/>
        <w:jc w:val="left"/>
      </w:pPr>
      <w:r>
        <w:rPr>
          <w:rFonts w:hint="default" w:ascii="Arial" w:hAnsi="Arial" w:eastAsia="Arial" w:cs="Arial"/>
          <w:i w:val="0"/>
          <w:iCs w:val="0"/>
          <w:caps w:val="0"/>
          <w:spacing w:val="0"/>
          <w:sz w:val="18"/>
          <w:szCs w:val="18"/>
          <w:u w:val="single"/>
          <w:shd w:val="clear" w:fill="FFFFFF"/>
        </w:rPr>
        <w:fldChar w:fldCharType="begin"/>
      </w:r>
      <w:r>
        <w:rPr>
          <w:rFonts w:hint="default" w:ascii="Arial" w:hAnsi="Arial" w:eastAsia="Arial" w:cs="Arial"/>
          <w:i w:val="0"/>
          <w:iCs w:val="0"/>
          <w:caps w:val="0"/>
          <w:spacing w:val="0"/>
          <w:sz w:val="18"/>
          <w:szCs w:val="18"/>
          <w:u w:val="single"/>
          <w:shd w:val="clear" w:fill="FFFFFF"/>
        </w:rPr>
        <w:instrText xml:space="preserve"> HYPERLINK "https://www.researchgate.net/journal/African-Journal-of-Humanities-and-Contemporary-Education-Research-3027-1932?_tp=eyJjb250ZXh0Ijp7ImZpcnN0UGFnZSI6InB1YmxpY2F0aW9uIiwicGFnZSI6InB1YmxpY2F0aW9uIn19" </w:instrText>
      </w:r>
      <w:r>
        <w:rPr>
          <w:rFonts w:hint="default" w:ascii="Arial" w:hAnsi="Arial" w:eastAsia="Arial" w:cs="Arial"/>
          <w:i w:val="0"/>
          <w:iCs w:val="0"/>
          <w:caps w:val="0"/>
          <w:spacing w:val="0"/>
          <w:sz w:val="18"/>
          <w:szCs w:val="18"/>
          <w:u w:val="single"/>
          <w:shd w:val="clear" w:fill="FFFFFF"/>
        </w:rPr>
        <w:fldChar w:fldCharType="separate"/>
      </w:r>
      <w:r>
        <w:rPr>
          <w:rStyle w:val="17"/>
          <w:rFonts w:hint="default" w:ascii="Arial" w:hAnsi="Arial" w:eastAsia="Arial" w:cs="Arial"/>
          <w:i w:val="0"/>
          <w:iCs w:val="0"/>
          <w:caps w:val="0"/>
          <w:spacing w:val="0"/>
          <w:sz w:val="18"/>
          <w:szCs w:val="18"/>
          <w:u w:val="single"/>
          <w:shd w:val="clear" w:fill="FFFFFF"/>
        </w:rPr>
        <w:t>African Journal of Humanities and Contemporary Education Research</w:t>
      </w:r>
      <w:r>
        <w:rPr>
          <w:rFonts w:hint="default" w:ascii="Arial" w:hAnsi="Arial" w:eastAsia="Arial" w:cs="Arial"/>
          <w:i w:val="0"/>
          <w:iCs w:val="0"/>
          <w:caps w:val="0"/>
          <w:spacing w:val="0"/>
          <w:sz w:val="18"/>
          <w:szCs w:val="18"/>
          <w:u w:val="single"/>
          <w:shd w:val="clear" w:fill="FFFFFF"/>
        </w:rPr>
        <w:fldChar w:fldCharType="end"/>
      </w:r>
      <w:r>
        <w:rPr>
          <w:rFonts w:hint="default" w:ascii="Arial" w:hAnsi="Arial" w:eastAsia="Arial" w:cs="Arial"/>
          <w:i w:val="0"/>
          <w:iCs w:val="0"/>
          <w:caps w:val="0"/>
          <w:color w:val="555555"/>
          <w:spacing w:val="0"/>
          <w:sz w:val="18"/>
          <w:szCs w:val="18"/>
          <w:shd w:val="clear" w:fill="FFFFFF"/>
        </w:rPr>
        <w:t> 20(1):19-40</w:t>
      </w:r>
    </w:p>
    <w:p w14:paraId="080E5357">
      <w:pPr>
        <w:keepNext w:val="0"/>
        <w:keepLines w:val="0"/>
        <w:widowControl/>
        <w:suppressLineNumbers w:val="0"/>
        <w:pBdr>
          <w:top w:val="none" w:color="auto" w:sz="0" w:space="0"/>
        </w:pBdr>
        <w:shd w:val="clear" w:fill="FFFFFF"/>
        <w:spacing w:before="0" w:beforeAutospacing="0" w:after="100" w:afterAutospacing="0" w:line="26" w:lineRule="atLeast"/>
        <w:ind w:left="0" w:firstLine="0"/>
        <w:jc w:val="left"/>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pPr>
      <w:r>
        <w:rPr>
          <w:rFonts w:hint="default" w:ascii="Arial" w:hAnsi="Arial" w:eastAsia="Arial" w:cs="Arial"/>
          <w:i w:val="0"/>
          <w:iCs w:val="0"/>
          <w:caps w:val="0"/>
          <w:color w:val="555555"/>
          <w:spacing w:val="0"/>
          <w:kern w:val="0"/>
          <w:sz w:val="18"/>
          <w:szCs w:val="18"/>
          <w:shd w:val="clear" w:fill="FFFFFF"/>
          <w:lang w:val="en-US" w:eastAsia="zh-CN" w:bidi="ar"/>
          <w14:ligatures w14:val="standardContextual"/>
        </w:rPr>
        <w:t>DOI:</w: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begin"/>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instrText xml:space="preserve"> HYPERLINK "https://doi.org/10.62154/ajhcer.2025.020.01012" \t "/Users/ednamukudigmail.com/Desktop/x/_blank" </w:instrTex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separate"/>
      </w:r>
      <w:r>
        <w:rPr>
          <w:rStyle w:val="17"/>
          <w:rFonts w:hint="default" w:ascii="Arial" w:hAnsi="Arial" w:eastAsia="Arial" w:cs="Arial"/>
          <w:i w:val="0"/>
          <w:iCs w:val="0"/>
          <w:caps w:val="0"/>
          <w:spacing w:val="0"/>
          <w:sz w:val="18"/>
          <w:szCs w:val="18"/>
          <w:u w:val="single"/>
          <w:shd w:val="clear" w:fill="FFFFFF"/>
        </w:rPr>
        <w:t>10.62154/ajhcer.2025.020.01012</w: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end"/>
      </w:r>
    </w:p>
    <w:p w14:paraId="6F28B85E">
      <w:pPr>
        <w:keepNext w:val="0"/>
        <w:keepLines w:val="0"/>
        <w:widowControl/>
        <w:suppressLineNumbers w:val="0"/>
        <w:pBdr>
          <w:top w:val="none" w:color="auto" w:sz="0" w:space="0"/>
        </w:pBdr>
        <w:shd w:val="clear" w:fill="FFFFFF"/>
        <w:spacing w:before="0" w:beforeAutospacing="0" w:after="100" w:afterAutospacing="0" w:line="26" w:lineRule="atLeast"/>
        <w:ind w:left="0" w:firstLine="0"/>
        <w:jc w:val="left"/>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pPr>
    </w:p>
    <w:p w14:paraId="58416B95">
      <w:pPr>
        <w:keepNext w:val="0"/>
        <w:keepLines w:val="0"/>
        <w:widowControl/>
        <w:suppressLineNumbers w:val="0"/>
        <w:jc w:val="left"/>
      </w:pPr>
      <w:r>
        <w:rPr>
          <w:rFonts w:ascii="Helvetica Neue" w:hAnsi="Helvetica Neue" w:eastAsia="Helvetica Neue" w:cs="Helvetica Neue"/>
          <w:i w:val="0"/>
          <w:iCs w:val="0"/>
          <w:caps w:val="0"/>
          <w:spacing w:val="0"/>
          <w:kern w:val="0"/>
          <w:sz w:val="18"/>
          <w:szCs w:val="18"/>
          <w:shd w:val="clear" w:fill="FFFFFF"/>
          <w:lang w:val="en-US" w:eastAsia="zh-CN" w:bidi="ar"/>
          <w14:ligatures w14:val="standardContextual"/>
        </w:rPr>
        <w:t>Swai, S. E. . (2024). Utilisation of Information and Communication Technology in Teaching and Assessment of Secondary School Students in Tanzania.</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8"/>
          <w:szCs w:val="18"/>
          <w:shd w:val="clear" w:fill="FFFFFF"/>
          <w:lang w:val="en-US" w:eastAsia="zh-CN" w:bidi="ar"/>
          <w14:ligatures w14:val="standardContextual"/>
        </w:rPr>
        <w:t>JOURNAL OF ISSUES AND PRACTICE IN EDUCATION</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8"/>
          <w:szCs w:val="18"/>
          <w:shd w:val="clear" w:fill="FFFFFF"/>
          <w:lang w:val="en-US" w:eastAsia="zh-CN" w:bidi="ar"/>
          <w14:ligatures w14:val="standardContextual"/>
        </w:rPr>
        <w:t>16</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https://doi.org/10.61538/jipe.v16i.1443</w:t>
      </w:r>
    </w:p>
    <w:p w14:paraId="00DC91E8">
      <w:pPr>
        <w:keepNext w:val="0"/>
        <w:keepLines w:val="0"/>
        <w:widowControl/>
        <w:suppressLineNumbers w:val="0"/>
        <w:rPr>
          <w:rFonts w:hint="eastAsia" w:ascii="SimSun" w:hAnsi="SimSun" w:eastAsia="SimSun" w:cs="SimSun"/>
          <w:sz w:val="24"/>
        </w:rPr>
      </w:pPr>
    </w:p>
    <w:p w14:paraId="14EEEF8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Style w:val="19"/>
          <w:rFonts w:ascii="SimSun" w:hAnsi="SimSun" w:eastAsia="SimSun" w:cs="SimSun"/>
          <w:kern w:val="0"/>
          <w:sz w:val="24"/>
          <w:szCs w:val="24"/>
          <w:lang w:val="en-US" w:eastAsia="zh-CN" w:bidi="ar"/>
          <w14:ligatures w14:val="standardContextual"/>
        </w:rPr>
        <w:t>Hunduma, C. M., &amp; Mekuria, Y. S. (2023).</w:t>
      </w:r>
      <w:r>
        <w:rPr>
          <w:rFonts w:ascii="SimSun" w:hAnsi="SimSun" w:eastAsia="SimSun" w:cs="SimSun"/>
          <w:kern w:val="0"/>
          <w:sz w:val="24"/>
          <w:szCs w:val="24"/>
          <w:lang w:val="en-US" w:eastAsia="zh-CN" w:bidi="ar"/>
          <w14:ligatures w14:val="standardContextual"/>
        </w:rPr>
        <w:t xml:space="preserve">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 xml:space="preserve">(2), 691–702. </w:t>
      </w:r>
    </w:p>
    <w:p w14:paraId="694D53B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52D33AB">
      <w:pPr>
        <w:keepNext w:val="0"/>
        <w:keepLines w:val="0"/>
        <w:widowControl/>
        <w:suppressLineNumbers w:val="0"/>
        <w:rPr>
          <w:rFonts w:hint="eastAsia" w:ascii="SimSun" w:hAnsi="SimSun" w:eastAsia="SimSun" w:cs="SimSun"/>
          <w:sz w:val="24"/>
        </w:rPr>
      </w:pPr>
    </w:p>
    <w:p w14:paraId="4B6B0C56">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 xml:space="preserve">Kagambe, E., Kabasiita, J., Kisembo, M., Kasiita, T., Muweesi, C., Kaweesi, M., Kaahwa, Y., Namutebi, E., &amp; Namubiru, A. (2024). The Integration of ICT for Effective Implementation of the Competence-Based Curriculum among Secondary Schools in Kyaka II Refugee Settlement, Uganda. East African Journal of Information Technology, 7(1), 263-278. </w: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instrText xml:space="preserve"> HYPERLINK "https://doi.org/10.37284/eajit.7.1.2205" </w:instrTex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separate"/>
      </w:r>
      <w:r>
        <w:rPr>
          <w:rStyle w:val="17"/>
          <w:rFonts w:ascii="Helvetica Neue" w:hAnsi="Helvetica Neue" w:eastAsia="Helvetica Neue" w:cs="Helvetica Neue"/>
          <w:i w:val="0"/>
          <w:iCs w:val="0"/>
          <w:caps w:val="0"/>
          <w:spacing w:val="0"/>
          <w:kern w:val="0"/>
          <w:sz w:val="24"/>
          <w:szCs w:val="24"/>
          <w:shd w:val="clear" w:fill="FFFFFF"/>
          <w:lang w:val="en-US" w:eastAsia="zh-CN" w:bidi="ar"/>
          <w14:ligatures w14:val="standardContextual"/>
        </w:rPr>
        <w:t>https://doi.org/10.37284/eajit.7.1.2205</w: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end"/>
      </w:r>
    </w:p>
    <w:p w14:paraId="0A06834C">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p>
    <w:p w14:paraId="23F7DA51">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07A09D63">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p>
    <w:p w14:paraId="19AA56F8">
      <w:pPr>
        <w:keepNext w:val="0"/>
        <w:keepLines w:val="0"/>
        <w:widowControl/>
        <w:suppressLineNumbers w:val="0"/>
        <w:jc w:val="left"/>
        <w:rPr>
          <w:rFonts w:hint="eastAsia" w:ascii="SimSun" w:hAnsi="SimSun" w:eastAsia="SimSun" w:cs="SimSun"/>
          <w:sz w:val="24"/>
        </w:rPr>
      </w:pPr>
      <w:r>
        <w:rPr>
          <w:rStyle w:val="19"/>
          <w:rFonts w:ascii="SimSun" w:hAnsi="SimSun" w:eastAsia="SimSun" w:cs="SimSun"/>
          <w:kern w:val="0"/>
          <w:sz w:val="24"/>
          <w:szCs w:val="24"/>
          <w:lang w:val="en-US" w:eastAsia="zh-CN" w:bidi="ar"/>
          <w14:ligatures w14:val="standardContextual"/>
        </w:rPr>
        <w:t>Ngodu, A., Ndibalema, P. M., &amp; William, F. (2024).</w:t>
      </w:r>
      <w:r>
        <w:rPr>
          <w:rFonts w:ascii="SimSun" w:hAnsi="SimSun" w:eastAsia="SimSun" w:cs="SimSun"/>
          <w:kern w:val="0"/>
          <w:sz w:val="24"/>
          <w:szCs w:val="24"/>
          <w:lang w:val="en-US" w:eastAsia="zh-CN" w:bidi="ar"/>
          <w14:ligatures w14:val="standardContextual"/>
        </w:rPr>
        <w:t xml:space="preserve"> Context-relevant strategies for ICT integration in teaching and learning science subjects in Tanzania secondary schools. </w:t>
      </w:r>
      <w:r>
        <w:rPr>
          <w:rStyle w:val="13"/>
          <w:rFonts w:ascii="SimSun" w:hAnsi="SimSun" w:eastAsia="SimSun" w:cs="SimSun"/>
          <w:kern w:val="0"/>
          <w:sz w:val="24"/>
          <w:szCs w:val="24"/>
          <w:lang w:val="en-US" w:eastAsia="zh-CN" w:bidi="ar"/>
          <w14:ligatures w14:val="standardContextual"/>
        </w:rPr>
        <w:t>Educational Technology Quarterly, 2024</w:t>
      </w:r>
      <w:r>
        <w:rPr>
          <w:rFonts w:ascii="SimSun" w:hAnsi="SimSun" w:eastAsia="SimSun" w:cs="SimSun"/>
          <w:kern w:val="0"/>
          <w:sz w:val="24"/>
          <w:szCs w:val="24"/>
          <w:lang w:val="en-US" w:eastAsia="zh-CN" w:bidi="ar"/>
          <w14:ligatures w14:val="standardContextual"/>
        </w:rPr>
        <w:t xml:space="preserve">(1), 20–37. </w:t>
      </w:r>
    </w:p>
    <w:p w14:paraId="5C0CBDA4">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begin"/>
      </w: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instrText xml:space="preserve"> HYPERLINK "https://doi.org/10.55056/etq.704" \t "/Users/ednamukudigmail.com/Desktop/x/_blank" </w:instrText>
      </w: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separate"/>
      </w:r>
      <w:r>
        <w:rPr>
          <w:rStyle w:val="17"/>
          <w:rFonts w:hint="default" w:ascii="sans-serif" w:hAnsi="sans-serif" w:eastAsia="sans-serif" w:cs="sans-serif"/>
          <w:i w:val="0"/>
          <w:iCs w:val="0"/>
          <w:caps w:val="0"/>
          <w:color w:val="282624"/>
          <w:spacing w:val="6"/>
          <w:sz w:val="25"/>
          <w:szCs w:val="25"/>
          <w:u w:val="single"/>
          <w:shd w:val="clear" w:fill="F6F4F4"/>
        </w:rPr>
        <w:t>https://doi.org/10.55056/etq.704</w:t>
      </w:r>
      <w:r>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end"/>
      </w:r>
    </w:p>
    <w:p w14:paraId="3B75AE62">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2C99F769">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Nii Akai Nettey, J., Osei Mensah, R., Asafo-Adjei, R., &amp; Adiza Babah, P. (2024). Analyzing the challenges basic school teachers face in integrating Information and Communication Technology into teaching and learning activities in a developing country.</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Cogent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11</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(1). https://doi.org/10.1080/2331186X.2024.2364544</w:t>
      </w:r>
    </w:p>
    <w:p w14:paraId="746DAAF1">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1590A81B">
      <w:pPr>
        <w:keepNext w:val="0"/>
        <w:keepLines w:val="0"/>
        <w:widowControl/>
        <w:suppressLineNumbers w:val="0"/>
        <w:jc w:val="left"/>
      </w:pPr>
      <w:r>
        <w:rPr>
          <w:rFonts w:ascii="Helvetica Neue" w:hAnsi="Helvetica Neue" w:eastAsia="Helvetica Neue" w:cs="Helvetica Neue"/>
          <w:i w:val="0"/>
          <w:iCs w:val="0"/>
          <w:caps w:val="0"/>
          <w:spacing w:val="0"/>
          <w:kern w:val="0"/>
          <w:sz w:val="18"/>
          <w:szCs w:val="18"/>
          <w:lang w:val="en-US" w:eastAsia="zh-CN" w:bidi="ar"/>
          <w14:ligatures w14:val="standardContextual"/>
        </w:rPr>
        <w:t>Boateng, S., &amp; Bloko, N. (2026). Exploring barriers to the integration of digital tools in teaching and learning in rural high schools: A South African case study.</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 </w:t>
      </w:r>
      <w:r>
        <w:rPr>
          <w:rFonts w:hint="default" w:ascii="Helvetica Neue" w:hAnsi="Helvetica Neue" w:eastAsia="Helvetica Neue" w:cs="Helvetica Neue"/>
          <w:i/>
          <w:iCs/>
          <w:caps w:val="0"/>
          <w:spacing w:val="0"/>
          <w:kern w:val="0"/>
          <w:sz w:val="18"/>
          <w:szCs w:val="18"/>
          <w:lang w:val="en-US" w:eastAsia="zh-CN" w:bidi="ar"/>
          <w14:ligatures w14:val="standardContextual"/>
        </w:rPr>
        <w:t>International Journal of Educational Innovation and Research</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 </w:t>
      </w:r>
      <w:r>
        <w:rPr>
          <w:rFonts w:hint="default" w:ascii="Helvetica Neue" w:hAnsi="Helvetica Neue" w:eastAsia="Helvetica Neue" w:cs="Helvetica Neue"/>
          <w:i/>
          <w:iCs/>
          <w:caps w:val="0"/>
          <w:spacing w:val="0"/>
          <w:kern w:val="0"/>
          <w:sz w:val="18"/>
          <w:szCs w:val="18"/>
          <w:lang w:val="en-US" w:eastAsia="zh-CN" w:bidi="ar"/>
          <w14:ligatures w14:val="standardContextual"/>
        </w:rPr>
        <w:t>5</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(2), 158–174. https://doi.org/10.31949/ijeir.v5i2.17848</w:t>
      </w:r>
    </w:p>
    <w:p w14:paraId="58513DCD">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1F593C8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Kagambe, E., Kabasiita, J., Kisembo, M., Kasiita, T., Muweesi, C., Kaweesi, M., Kaahwa, T. Y., Namutebi, E., &amp; Namubiru, A. (2024). </w:t>
      </w:r>
      <w:r>
        <w:rPr>
          <w:rStyle w:val="13"/>
          <w:rFonts w:ascii="SimSun" w:hAnsi="SimSun" w:eastAsia="SimSun" w:cs="SimSun"/>
          <w:kern w:val="0"/>
          <w:sz w:val="24"/>
          <w:szCs w:val="24"/>
          <w:lang w:val="en-US" w:eastAsia="zh-CN" w:bidi="ar"/>
          <w14:ligatures w14:val="standardContextual"/>
        </w:rPr>
        <w:t>The integration of ICT for effective implementation of the Competence-Based Curriculum among secondary schools in Kyaka II Refugee Settlement, Uganda</w:t>
      </w:r>
      <w:r>
        <w:rPr>
          <w:rFonts w:ascii="SimSun" w:hAnsi="SimSun" w:eastAsia="SimSun" w:cs="SimSun"/>
          <w:kern w:val="0"/>
          <w:sz w:val="24"/>
          <w:szCs w:val="24"/>
          <w:lang w:val="en-US" w:eastAsia="zh-CN" w:bidi="ar"/>
          <w14:ligatures w14:val="standardContextual"/>
        </w:rPr>
        <w:t>.</w:t>
      </w:r>
    </w:p>
    <w:p w14:paraId="4F18D785">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5A6596AA">
      <w:pPr>
        <w:keepNext w:val="0"/>
        <w:keepLines w:val="0"/>
        <w:widowControl/>
        <w:suppressLineNumbers w:val="0"/>
        <w:jc w:val="left"/>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Wamusi, R. &amp; Habibu, T. (2024). Practical Application and Management of Information Communication Technology (ICT) to Enhance the Performance of Ugandan Secondary Schools in West Nile. East African Journal of Information Technology, 7(1), 427-447. https://doi.org/10.37284/eajit.7.1.2477</w:t>
      </w:r>
    </w:p>
    <w:p w14:paraId="4DD0A9DB">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02C2B471">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Nii Akai Nettey, J., Osei Mensah, R., Asafo-Adjei, R., &amp; Adiza Babah, P. (2024). Analyzing the challenges basic school teachers face in integrating Information and Communication Technology into teaching and learning activities in a developing country.</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Cogent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11</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(1). https://doi.org/10.1080/2331186X.2024.2364544</w:t>
      </w:r>
    </w:p>
    <w:p w14:paraId="29B0B0F7">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7D161787">
      <w:pPr>
        <w:keepNext w:val="0"/>
        <w:keepLines w:val="0"/>
        <w:widowControl/>
        <w:suppressLineNumbers w:val="0"/>
        <w:pBdr>
          <w:left w:val="none" w:color="auto" w:sz="0" w:space="0"/>
          <w:right w:val="none" w:color="auto" w:sz="0" w:space="0"/>
        </w:pBdr>
        <w:shd w:val="clear" w:fill="FFFFFF"/>
        <w:ind w:left="0" w:right="0" w:firstLine="0"/>
        <w:jc w:val="left"/>
        <w:rPr>
          <w:rFonts w:ascii="sans-serif" w:hAnsi="sans-serif" w:eastAsia="sans-serif" w:cs="sans-serif"/>
          <w:i w:val="0"/>
          <w:iCs w:val="0"/>
          <w:caps w:val="0"/>
          <w:color w:val="333333"/>
          <w:spacing w:val="0"/>
          <w:sz w:val="27"/>
          <w:szCs w:val="27"/>
        </w:rPr>
      </w:pP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Bendera, Mwigulu. 2024. “The Adoption and Usage of ICT in Teaching and Learning in Tanzanian Secondary Schools: A Systematic Review”. </w:t>
      </w:r>
      <w:r>
        <w:rPr>
          <w:rFonts w:hint="default" w:ascii="sans-serif" w:hAnsi="sans-serif" w:eastAsia="sans-serif" w:cs="sans-serif"/>
          <w:i/>
          <w:iCs/>
          <w:caps w:val="0"/>
          <w:color w:val="333333"/>
          <w:spacing w:val="0"/>
          <w:kern w:val="0"/>
          <w:sz w:val="27"/>
          <w:szCs w:val="27"/>
          <w:shd w:val="clear" w:fill="FFFFFF"/>
          <w:lang w:val="en-US" w:eastAsia="zh-CN" w:bidi="ar"/>
          <w14:ligatures w14:val="standardContextual"/>
        </w:rPr>
        <w:t>Asian Journal of Education and Social Studies</w:t>
      </w: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 50 (10):315-28. https://doi.org/10.9734/ajess/2024/v50i101622.</w:t>
      </w:r>
    </w:p>
    <w:p w14:paraId="54A82720">
      <w:pPr>
        <w:keepNext w:val="0"/>
        <w:keepLines w:val="0"/>
        <w:widowControl/>
        <w:suppressLineNumbers w:val="0"/>
        <w:jc w:val="left"/>
      </w:pPr>
    </w:p>
    <w:p w14:paraId="48A07F9E">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00D851F9">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154D6FDC">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19E0447C">
      <w:pPr>
        <w:pStyle w:val="18"/>
        <w:keepNext w:val="0"/>
        <w:keepLines w:val="0"/>
        <w:widowControl/>
        <w:suppressLineNumbers w:val="0"/>
        <w:shd w:val="clear" w:fill="FFFFFF"/>
        <w:spacing w:before="0" w:beforeAutospacing="1" w:after="0" w:afterAutospacing="1"/>
        <w:ind w:left="0" w:right="0" w:firstLine="0"/>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r>
        <w:rPr>
          <w:rFonts w:hint="default" w:ascii="sans-serif" w:hAnsi="sans-serif" w:eastAsia="sans-serif" w:cs="sans-serif"/>
          <w:i w:val="0"/>
          <w:iCs w:val="0"/>
          <w:caps w:val="0"/>
          <w:color w:val="1C1D1E"/>
          <w:spacing w:val="0"/>
          <w:sz w:val="21"/>
          <w:szCs w:val="21"/>
          <w:shd w:val="clear" w:fill="FFFFFF"/>
        </w:rPr>
        <w:t>Msambwa, M. M., &amp; Daniel, K. (2024). A systematic literature review on the ICT integration in teaching and learning: Lessons for an effective integration in Tanzania. </w:t>
      </w:r>
      <w:r>
        <w:rPr>
          <w:rFonts w:hint="default" w:ascii="sans-serif" w:hAnsi="sans-serif" w:eastAsia="sans-serif" w:cs="sans-serif"/>
          <w:caps w:val="0"/>
          <w:color w:val="1C1D1E"/>
          <w:spacing w:val="0"/>
          <w:sz w:val="21"/>
          <w:szCs w:val="21"/>
          <w:shd w:val="clear" w:fill="FFFFFF"/>
        </w:rPr>
        <w:t>European Journal of Education</w:t>
      </w:r>
      <w:r>
        <w:rPr>
          <w:rFonts w:hint="default" w:ascii="sans-serif" w:hAnsi="sans-serif" w:eastAsia="sans-serif" w:cs="sans-serif"/>
          <w:i w:val="0"/>
          <w:iCs w:val="0"/>
          <w:caps w:val="0"/>
          <w:color w:val="1C1D1E"/>
          <w:spacing w:val="0"/>
          <w:sz w:val="21"/>
          <w:szCs w:val="21"/>
          <w:shd w:val="clear" w:fill="FFFFFF"/>
        </w:rPr>
        <w:t>, 59, e12696. </w:t>
      </w:r>
      <w:r>
        <w:rPr>
          <w:rFonts w:hint="default" w:ascii="sans-serif" w:hAnsi="sans-serif" w:eastAsia="sans-serif" w:cs="sans-serif"/>
          <w:i w:val="0"/>
          <w:iCs w:val="0"/>
          <w:caps w:val="0"/>
          <w:color w:val="123D80"/>
          <w:spacing w:val="0"/>
          <w:sz w:val="21"/>
          <w:szCs w:val="21"/>
          <w:u w:val="none"/>
          <w:shd w:val="clear" w:fill="FFFFFF"/>
        </w:rPr>
        <w:fldChar w:fldCharType="begin"/>
      </w:r>
      <w:r>
        <w:rPr>
          <w:rFonts w:hint="default" w:ascii="sans-serif" w:hAnsi="sans-serif" w:eastAsia="sans-serif" w:cs="sans-serif"/>
          <w:i w:val="0"/>
          <w:iCs w:val="0"/>
          <w:caps w:val="0"/>
          <w:color w:val="123D80"/>
          <w:spacing w:val="0"/>
          <w:sz w:val="21"/>
          <w:szCs w:val="21"/>
          <w:u w:val="none"/>
          <w:shd w:val="clear" w:fill="FFFFFF"/>
        </w:rPr>
        <w:instrText xml:space="preserve"> HYPERLINK "https://doi.org/10.1111/ejed.12696" </w:instrText>
      </w:r>
      <w:r>
        <w:rPr>
          <w:rFonts w:hint="default" w:ascii="sans-serif" w:hAnsi="sans-serif" w:eastAsia="sans-serif" w:cs="sans-serif"/>
          <w:i w:val="0"/>
          <w:iCs w:val="0"/>
          <w:caps w:val="0"/>
          <w:color w:val="123D80"/>
          <w:spacing w:val="0"/>
          <w:sz w:val="21"/>
          <w:szCs w:val="21"/>
          <w:u w:val="none"/>
          <w:shd w:val="clear" w:fill="FFFFFF"/>
        </w:rPr>
        <w:fldChar w:fldCharType="separate"/>
      </w:r>
      <w:r>
        <w:rPr>
          <w:rStyle w:val="17"/>
          <w:rFonts w:hint="default" w:ascii="sans-serif" w:hAnsi="sans-serif" w:eastAsia="sans-serif" w:cs="sans-serif"/>
          <w:i w:val="0"/>
          <w:iCs w:val="0"/>
          <w:caps w:val="0"/>
          <w:color w:val="123D80"/>
          <w:spacing w:val="0"/>
          <w:sz w:val="21"/>
          <w:szCs w:val="21"/>
          <w:u w:val="none"/>
          <w:shd w:val="clear" w:fill="FFFFFF"/>
        </w:rPr>
        <w:t>https://doi.org/10.1111/ejed.12696</w:t>
      </w:r>
      <w:r>
        <w:rPr>
          <w:rFonts w:hint="default" w:ascii="sans-serif" w:hAnsi="sans-serif" w:eastAsia="sans-serif" w:cs="sans-serif"/>
          <w:i w:val="0"/>
          <w:iCs w:val="0"/>
          <w:caps w:val="0"/>
          <w:color w:val="123D80"/>
          <w:spacing w:val="0"/>
          <w:sz w:val="21"/>
          <w:szCs w:val="21"/>
          <w:u w:val="none"/>
          <w:shd w:val="clear" w:fill="FFFFFF"/>
        </w:rPr>
        <w:fldChar w:fldCharType="end"/>
      </w:r>
    </w:p>
    <w:p w14:paraId="5E34DEF4">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Adelabu, F. M., &amp; Fumba, N. N. G. (2025). Technical Support for Integrating Information and Communication Technology in Secondary Schools in South Africa: Teachers’ Perspective.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Learning Technology (JELT)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(9), 842-854.</w:t>
      </w:r>
    </w:p>
    <w:p w14:paraId="51E8899B">
      <w:pPr>
        <w:keepNext w:val="0"/>
        <w:keepLines w:val="0"/>
        <w:widowControl/>
        <w:suppressLineNumbers w:val="0"/>
        <w:rPr>
          <w:rFonts w:hint="eastAsia" w:ascii="SimSun" w:hAnsi="SimSun" w:eastAsia="SimSun" w:cs="SimSun"/>
          <w:sz w:val="24"/>
        </w:rPr>
      </w:pPr>
    </w:p>
    <w:p w14:paraId="51F463DF">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Fidelis , F. ., &amp; Oduor Onyango, D. . (2021). Availability of ICT Facilities and Teachers’ Competence in the Use of ICT among Public Secondary Schools in Ngara District, Tanzania.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East African Journal of Education and Social Sciences</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2</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(2), 34–40. https://doi.org/10.4314/eajess.v2i2.</w:t>
      </w:r>
    </w:p>
    <w:p w14:paraId="31E441E6">
      <w:pPr>
        <w:keepNext w:val="0"/>
        <w:keepLines w:val="0"/>
        <w:widowControl/>
        <w:suppressLineNumbers w:val="0"/>
        <w:rPr>
          <w:rFonts w:hint="eastAsia" w:ascii="SimSun" w:hAnsi="SimSun" w:eastAsia="SimSun" w:cs="SimSun"/>
          <w:sz w:val="24"/>
        </w:rPr>
      </w:pPr>
    </w:p>
    <w:p w14:paraId="0C8386B3">
      <w:pPr>
        <w:keepNext w:val="0"/>
        <w:keepLines w:val="0"/>
        <w:widowControl/>
        <w:suppressLineNumbers w:val="0"/>
        <w:jc w:val="left"/>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pPr>
      <w:r>
        <w:rPr>
          <w:rFonts w:ascii="Helvetica Neue" w:hAnsi="Helvetica Neue" w:eastAsia="Helvetica Neue" w:cs="Helvetica Neue"/>
          <w:i w:val="0"/>
          <w:iCs w:val="0"/>
          <w:caps w:val="0"/>
          <w:spacing w:val="0"/>
          <w:kern w:val="0"/>
          <w:sz w:val="19"/>
          <w:szCs w:val="19"/>
          <w:lang w:val="en-US" w:eastAsia="zh-CN" w:bidi="ar"/>
          <w14:ligatures w14:val="standardContextual"/>
        </w:rPr>
        <w:t>Ngodu, A., Ndibalema, P.M. and William, F., 2024. Context-relevant strategies for ICT integration in teaching and learning science subjects in Tanzania secondary schools.</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Educational Technology Quarterly</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[Online], 2024(1), pp.20–37. Available from: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"https://doi.org/10.55056/etq.704"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https://doi.org/10.55056/etq.704</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15B90D31">
      <w:pPr>
        <w:keepNext w:val="0"/>
        <w:keepLines w:val="0"/>
        <w:widowControl/>
        <w:suppressLineNumbers w:val="0"/>
        <w:jc w:val="left"/>
        <w:rPr>
          <w:rFonts w:hint="eastAsia" w:ascii="Helvetica Neue" w:hAnsi="Helvetica Neue" w:eastAsia="Helvetica Neue" w:cs="Helvetica Neue"/>
          <w:i w:val="0"/>
          <w:iCs w:val="0"/>
          <w:caps w:val="0"/>
          <w:color w:val="4B7D92"/>
          <w:spacing w:val="0"/>
          <w:kern w:val="0"/>
          <w:sz w:val="19"/>
          <w:szCs w:val="19"/>
          <w:lang w:val="en-US" w:eastAsia="zh-CN" w:bidi="ar"/>
          <w14:ligatures w14:val="standardContextual"/>
        </w:rPr>
      </w:pPr>
    </w:p>
    <w:p w14:paraId="0CE01652">
      <w:pPr>
        <w:keepNext w:val="0"/>
        <w:keepLines w:val="0"/>
        <w:widowControl/>
        <w:suppressLineNumbers w:val="0"/>
        <w:jc w:val="left"/>
      </w:pPr>
      <w:r>
        <w:rPr>
          <w:rStyle w:val="19"/>
        </w:rPr>
        <w:t>Wamusi, R., &amp; Taban, H. (2024).</w:t>
      </w:r>
      <w:r>
        <w:t xml:space="preserve"> Practical application and management of Information Communication Technology (ICT) to enhance the performance of Ugandan secondary schools in West Nile. </w:t>
      </w:r>
      <w:r>
        <w:rPr>
          <w:rStyle w:val="13"/>
        </w:rPr>
        <w:t>East African Journal of Information Technology, 7</w:t>
      </w:r>
      <w:r>
        <w:t>(1), 427–447.</w:t>
      </w:r>
    </w:p>
    <w:p w14:paraId="78007529">
      <w:pPr>
        <w:keepNext w:val="0"/>
        <w:keepLines w:val="0"/>
        <w:widowControl/>
        <w:suppressLineNumbers w:val="0"/>
        <w:shd w:val="clear" w:fill="FFFFFF"/>
        <w:spacing w:line="27" w:lineRule="atLeast"/>
        <w:ind w:left="0" w:firstLine="0"/>
        <w:jc w:val="left"/>
      </w:pPr>
      <w:r>
        <w:rPr>
          <w:rFonts w:hint="default" w:ascii="Times New Roman Regular" w:hAnsi="Times New Roman Regular" w:eastAsia="ff1" w:cs="Times New Roman Regular"/>
          <w:i w:val="0"/>
          <w:iCs w:val="0"/>
          <w:caps w:val="0"/>
          <w:color w:val="000000"/>
          <w:spacing w:val="0"/>
          <w:kern w:val="0"/>
          <w:sz w:val="24"/>
          <w:szCs w:val="24"/>
          <w:shd w:val="clear" w:fill="FFFFFF"/>
          <w:lang w:val="en-US" w:eastAsia="zh-CN" w:bidi="ar"/>
          <w14:ligatures w14:val="standardContextual"/>
        </w:rPr>
        <w:t>https://doi.org/10.37284/eajit.7.1.24</w:t>
      </w:r>
      <w:r>
        <w:rPr>
          <w:rFonts w:hint="default" w:ascii="Times New Roman Regular" w:hAnsi="Times New Roman Regular" w:eastAsia="ff1" w:cs="Times New Roman Regular"/>
          <w:i w:val="0"/>
          <w:iCs w:val="0"/>
          <w:caps w:val="0"/>
          <w:color w:val="000000"/>
          <w:spacing w:val="5"/>
          <w:kern w:val="0"/>
          <w:sz w:val="24"/>
          <w:szCs w:val="24"/>
          <w:shd w:val="clear" w:fill="FFFFFF"/>
          <w:lang w:val="en-US" w:eastAsia="zh-CN" w:bidi="ar"/>
          <w14:ligatures w14:val="standardContextual"/>
        </w:rPr>
        <w:t>77</w:t>
      </w:r>
      <w:r>
        <w:rPr>
          <w:rFonts w:hint="default" w:ascii="Times New Roman Regular" w:hAnsi="Times New Roman Regular" w:eastAsia="ff1" w:cs="Times New Roman Regular"/>
          <w:i w:val="0"/>
          <w:iCs w:val="0"/>
          <w:caps w:val="0"/>
          <w:color w:val="000000"/>
          <w:spacing w:val="0"/>
          <w:kern w:val="0"/>
          <w:sz w:val="24"/>
          <w:szCs w:val="24"/>
          <w:shd w:val="clear" w:fill="FFFFFF"/>
          <w:lang w:val="en-US" w:eastAsia="zh-CN" w:bidi="ar"/>
          <w14:ligatures w14:val="standardContextual"/>
        </w:rPr>
        <w:t xml:space="preserve"> </w:t>
      </w:r>
    </w:p>
    <w:p w14:paraId="4CBA0991">
      <w:pPr>
        <w:keepNext w:val="0"/>
        <w:keepLines w:val="0"/>
        <w:widowControl/>
        <w:suppressLineNumbers w:val="0"/>
        <w:jc w:val="left"/>
      </w:pPr>
    </w:p>
    <w:p w14:paraId="614EF496">
      <w:pPr>
        <w:keepNext w:val="0"/>
        <w:keepLines w:val="0"/>
        <w:widowControl/>
        <w:suppressLineNumbers w:val="0"/>
        <w:jc w:val="left"/>
      </w:pPr>
      <w:r>
        <w:t xml:space="preserve"> </w:t>
      </w:r>
      <w:r>
        <w:rPr>
          <w:rFonts w:ascii="Arial" w:hAnsi="Arial" w:eastAsia="SimSun" w:cs="Arial"/>
          <w:i w:val="0"/>
          <w:iCs w:val="0"/>
          <w:caps w:val="0"/>
          <w:color w:val="222222"/>
          <w:spacing w:val="0"/>
          <w:kern w:val="0"/>
          <w:sz w:val="19"/>
          <w:szCs w:val="19"/>
          <w:shd w:val="clear" w:fill="FFFFFF"/>
          <w:lang w:val="en-US" w:eastAsia="zh-CN" w:bidi="ar"/>
          <w14:ligatures w14:val="standardContextual"/>
        </w:rPr>
        <w:t>Momoh, B. L. E. S. S. I. N. G. (2023). Investigating factors influencing Information Communication Technology (ICT) integration in teaching among second cycle schools in Greater Accra.</w:t>
      </w:r>
    </w:p>
    <w:p w14:paraId="34809D33">
      <w:pPr>
        <w:keepNext w:val="0"/>
        <w:keepLines w:val="0"/>
        <w:widowControl/>
        <w:suppressLineNumbers w:val="0"/>
        <w:rPr>
          <w:rFonts w:hint="eastAsia" w:ascii="SimSun" w:hAnsi="SimSun" w:eastAsia="SimSun" w:cs="SimSun"/>
          <w:sz w:val="24"/>
        </w:rPr>
      </w:pPr>
    </w:p>
    <w:p w14:paraId="54258BC6">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Mpumuje , M. (2024). Information communication technology (ICT) integration in teaching and learning in selected rural secondary school in Burera district, Rwanda.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African Journal of Empirical Research</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5</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(2). Retrieved from https://www.ajol.info/index.php/ajempr/article/view/271767</w:t>
      </w:r>
    </w:p>
    <w:p w14:paraId="61454A25">
      <w:pPr>
        <w:keepNext w:val="0"/>
        <w:keepLines w:val="0"/>
        <w:widowControl/>
        <w:suppressLineNumbers w:val="0"/>
        <w:rPr>
          <w:rFonts w:hint="eastAsia" w:ascii="SimSun" w:hAnsi="SimSun" w:eastAsia="SimSun" w:cs="SimSun"/>
          <w:sz w:val="24"/>
        </w:rPr>
      </w:pPr>
    </w:p>
    <w:p w14:paraId="3162F878">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Msafiri, M.M., Kangwa, D. &amp; Cai, L. A systematic literature review of ICT integration in secondary education: what works, what does not, and what next?.</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Discov Educ</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44 (2023). https://doi.org/10.1007/s44217-023-00070-x</w:t>
      </w:r>
    </w:p>
    <w:p w14:paraId="38BA0768">
      <w:pPr>
        <w:keepNext w:val="0"/>
        <w:keepLines w:val="0"/>
        <w:widowControl/>
        <w:suppressLineNumbers w:val="0"/>
        <w:rPr>
          <w:rFonts w:hint="eastAsia" w:ascii="SimSun" w:hAnsi="SimSun" w:eastAsia="SimSun" w:cs="SimSun"/>
          <w:sz w:val="24"/>
        </w:rPr>
      </w:pPr>
    </w:p>
    <w:p w14:paraId="049A8FA4">
      <w:pPr>
        <w:keepNext w:val="0"/>
        <w:keepLines w:val="0"/>
        <w:widowControl/>
        <w:suppressLineNumbers w:val="0"/>
        <w:spacing w:after="300" w:afterAutospacing="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Namasime, T. et al (2023). The role of ICT integration in biology education on the performance of ordinary level secondary school students in Bweyogerere Zone-Kampala District; unpublished dissertation, Makerere University, Kampala</w:t>
      </w:r>
    </w:p>
    <w:p w14:paraId="7AAA50DD">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Wamusi, R., &amp; Taban, H. (2024).</w:t>
      </w:r>
      <w:r>
        <w:rPr>
          <w:rFonts w:ascii="SimSun" w:hAnsi="SimSun" w:eastAsia="SimSun" w:cs="SimSun"/>
          <w:kern w:val="0"/>
          <w:sz w:val="24"/>
          <w:szCs w:val="24"/>
          <w:lang w:val="en-US" w:eastAsia="zh-CN" w:bidi="ar"/>
          <w14:ligatures w14:val="standardContextual"/>
        </w:rPr>
        <w:t xml:space="preserve"> Practical application and management of Information Communication Technology (ICT) to enhance the performance of Ugandan secondary schools in West Nile. </w:t>
      </w:r>
      <w:r>
        <w:rPr>
          <w:rStyle w:val="13"/>
          <w:rFonts w:ascii="SimSun" w:hAnsi="SimSun" w:eastAsia="SimSun" w:cs="SimSun"/>
          <w:kern w:val="0"/>
          <w:sz w:val="24"/>
          <w:szCs w:val="24"/>
          <w:lang w:val="en-US" w:eastAsia="zh-CN" w:bidi="ar"/>
          <w14:ligatures w14:val="standardContextual"/>
        </w:rPr>
        <w:t>East African Journal of Information Technology, 7</w:t>
      </w:r>
      <w:r>
        <w:rPr>
          <w:rFonts w:ascii="SimSun" w:hAnsi="SimSun" w:eastAsia="SimSun" w:cs="SimSun"/>
          <w:kern w:val="0"/>
          <w:sz w:val="24"/>
          <w:szCs w:val="24"/>
          <w:lang w:val="en-US" w:eastAsia="zh-CN" w:bidi="ar"/>
          <w14:ligatures w14:val="standardContextual"/>
        </w:rPr>
        <w:t>(1), 427–447.</w:t>
      </w:r>
    </w:p>
    <w:p w14:paraId="21596BEF">
      <w:pPr>
        <w:keepNext w:val="0"/>
        <w:keepLines w:val="0"/>
        <w:widowControl/>
        <w:suppressLineNumbers w:val="0"/>
        <w:rPr>
          <w:rFonts w:hint="eastAsia" w:ascii="SimSun" w:hAnsi="SimSun" w:eastAsia="SimSun" w:cs="SimSun"/>
          <w:sz w:val="24"/>
        </w:rPr>
      </w:pPr>
    </w:p>
    <w:p w14:paraId="20AEE45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Kiarie, B. K., &amp; Ondigi, S. R. (2022). </w:t>
      </w:r>
      <w:r>
        <w:rPr>
          <w:rStyle w:val="13"/>
          <w:rFonts w:ascii="SimSun" w:hAnsi="SimSun" w:eastAsia="SimSun" w:cs="SimSun"/>
          <w:kern w:val="0"/>
          <w:sz w:val="24"/>
          <w:szCs w:val="24"/>
          <w:lang w:val="en-US" w:eastAsia="zh-CN" w:bidi="ar"/>
          <w14:ligatures w14:val="standardContextual"/>
        </w:rPr>
        <w:t>Factors influencing champions and secondary school teachers towards implementing Information Communication Technology (ICT) for teaching and learning in Nairobi, Kiambu and Machakos Counties, Kenya</w:t>
      </w:r>
      <w:r>
        <w:rPr>
          <w:rFonts w:ascii="SimSun" w:hAnsi="SimSun" w:eastAsia="SimSun" w:cs="SimSun"/>
          <w:kern w:val="0"/>
          <w:sz w:val="24"/>
          <w:szCs w:val="24"/>
          <w:lang w:val="en-US" w:eastAsia="zh-CN" w:bidi="ar"/>
          <w14:ligatures w14:val="standardContextual"/>
        </w:rPr>
        <w:t>. CEDRED.</w:t>
      </w:r>
    </w:p>
    <w:p w14:paraId="149DB43E">
      <w:pPr>
        <w:keepNext w:val="0"/>
        <w:keepLines w:val="0"/>
        <w:widowControl/>
        <w:suppressLineNumbers w:val="0"/>
        <w:jc w:val="left"/>
        <w:rPr>
          <w:rFonts w:hint="eastAsia" w:ascii="SimSun" w:hAnsi="SimSun" w:eastAsia="SimSun" w:cs="SimSun"/>
          <w:kern w:val="0"/>
          <w:sz w:val="24"/>
          <w:szCs w:val="24"/>
          <w:lang w:val="en-US" w:eastAsia="zh-CN" w:bidi="ar"/>
          <w14:ligatures w14:val="standardContextual"/>
        </w:rPr>
      </w:pPr>
    </w:p>
    <w:p w14:paraId="29FB4923">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Journal of Studies in Education</w:t>
      </w:r>
    </w:p>
    <w:p w14:paraId="354C8882">
      <w:pPr>
        <w:keepNext w:val="0"/>
        <w:keepLines w:val="0"/>
        <w:widowControl/>
        <w:suppressLineNumbers w:val="0"/>
        <w:jc w:val="left"/>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33557F81">
      <w:pPr>
        <w:keepNext w:val="0"/>
        <w:keepLines w:val="0"/>
        <w:widowControl/>
        <w:suppressLineNumbers w:val="0"/>
        <w:rPr>
          <w:rFonts w:hint="eastAsia" w:ascii="SimSun" w:hAnsi="SimSun" w:eastAsia="SimSun" w:cs="SimSun"/>
          <w:sz w:val="24"/>
        </w:rPr>
      </w:pPr>
    </w:p>
    <w:p w14:paraId="7A49C28E">
      <w:pPr>
        <w:keepNext w:val="0"/>
        <w:keepLines w:val="0"/>
        <w:widowControl/>
        <w:suppressLineNumbers w:val="0"/>
        <w:rPr>
          <w:rFonts w:hint="eastAsia" w:ascii="SimSun" w:hAnsi="SimSun" w:eastAsia="SimSun" w:cs="SimSun"/>
          <w:sz w:val="24"/>
        </w:rPr>
      </w:pPr>
    </w:p>
    <w:p w14:paraId="1433A367">
      <w:pPr>
        <w:keepNext w:val="0"/>
        <w:keepLines w:val="0"/>
        <w:widowControl/>
        <w:suppressLineNumbers w:val="0"/>
        <w:rPr>
          <w:rFonts w:hint="eastAsia" w:ascii="SimSun" w:hAnsi="SimSun" w:eastAsia="SimSun" w:cs="SimSun"/>
          <w:sz w:val="24"/>
        </w:rPr>
      </w:pPr>
    </w:p>
    <w:p w14:paraId="700FDFA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Langat, W. K. (2020). </w:t>
      </w:r>
      <w:r>
        <w:rPr>
          <w:rStyle w:val="13"/>
          <w:rFonts w:ascii="SimSun" w:hAnsi="SimSun" w:eastAsia="SimSun" w:cs="SimSun"/>
          <w:kern w:val="0"/>
          <w:sz w:val="24"/>
          <w:szCs w:val="24"/>
          <w:lang w:val="en-US" w:eastAsia="zh-CN" w:bidi="ar"/>
          <w14:ligatures w14:val="standardContextual"/>
        </w:rPr>
        <w:t>Teacher related factors influencing integration of Information and Communication Technology in public secondary schools in Narok North Sub-County, Kenya</w:t>
      </w:r>
      <w:r>
        <w:rPr>
          <w:rFonts w:ascii="SimSun" w:hAnsi="SimSun" w:eastAsia="SimSun" w:cs="SimSun"/>
          <w:kern w:val="0"/>
          <w:sz w:val="24"/>
          <w:szCs w:val="24"/>
          <w:lang w:val="en-US" w:eastAsia="zh-CN" w:bidi="ar"/>
          <w14:ligatures w14:val="standardContextual"/>
        </w:rPr>
        <w:t>. University of Nairobi.</w:t>
      </w:r>
    </w:p>
    <w:p w14:paraId="70206CD6">
      <w:pPr>
        <w:keepNext w:val="0"/>
        <w:keepLines w:val="0"/>
        <w:widowControl/>
        <w:suppressLineNumbers w:val="0"/>
        <w:rPr>
          <w:rFonts w:hint="eastAsia" w:ascii="SimSun" w:hAnsi="SimSun" w:eastAsia="SimSun" w:cs="SimSun"/>
          <w:sz w:val="24"/>
        </w:rPr>
      </w:pPr>
    </w:p>
    <w:p w14:paraId="6B885541">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Manyasa, E. M. M. A. N. U. E. L. (2022).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Assessing the impact of ICT integration policy on the equitable access to quality education in African contexts: the case of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w:t>
      </w:r>
    </w:p>
    <w:p w14:paraId="77D0244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7196A70">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97FA3C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Kaseve, J. S. (2023).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240EA6A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702BFAC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Kiarie, B., &amp; Ondigi, S. R. (2025). </w:t>
      </w:r>
      <w:r>
        <w:rPr>
          <w:rStyle w:val="13"/>
          <w:rFonts w:ascii="SimSun" w:hAnsi="SimSun" w:eastAsia="SimSun" w:cs="SimSun"/>
          <w:kern w:val="0"/>
          <w:sz w:val="24"/>
          <w:szCs w:val="24"/>
          <w:lang w:val="en-US" w:eastAsia="zh-CN" w:bidi="ar"/>
          <w14:ligatures w14:val="standardContextual"/>
        </w:rPr>
        <w:t>Factors influencing champions and secondary school teachers towards implementing Information Communication Technology (ICT) for teaching and learning in Nairobi, Kiambu and Machakos Counties, Kenya</w:t>
      </w:r>
    </w:p>
    <w:p w14:paraId="36897F5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AB34FB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 xml:space="preserve">. </w:t>
      </w:r>
    </w:p>
    <w:p w14:paraId="1C4C926A">
      <w:pPr>
        <w:keepNext w:val="0"/>
        <w:keepLines w:val="0"/>
        <w:widowControl/>
        <w:suppressLineNumbers w:val="0"/>
        <w:jc w:val="left"/>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72EEDAF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12DC8C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7A5A70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xml:space="preserve">, 8(9), 379–386. </w:t>
      </w:r>
    </w:p>
    <w:p w14:paraId="45F75742">
      <w:pPr>
        <w:keepNext w:val="0"/>
        <w:keepLines w:val="0"/>
        <w:widowControl/>
        <w:suppressLineNumbers w:val="0"/>
        <w:jc w:val="left"/>
      </w:pPr>
      <w:r>
        <w:rPr>
          <w:rStyle w:val="19"/>
          <w:rFonts w:ascii="sans-serif" w:hAnsi="sans-serif" w:eastAsia="sans-serif" w:cs="sans-serif"/>
          <w:b/>
          <w:bCs/>
          <w:i w:val="0"/>
          <w:iCs w:val="0"/>
          <w:caps w:val="0"/>
          <w:color w:val="1C1C1C"/>
          <w:spacing w:val="2"/>
          <w:kern w:val="0"/>
          <w:sz w:val="27"/>
          <w:szCs w:val="27"/>
          <w:shd w:val="clear" w:fill="F0F5FA"/>
          <w:lang w:val="en-US" w:eastAsia="zh-CN" w:bidi="ar"/>
          <w14:ligatures w14:val="standardContextual"/>
        </w:rPr>
        <w:t>DOI:</w:t>
      </w:r>
      <w:r>
        <w:rPr>
          <w:rStyle w:val="19"/>
          <w:rFonts w:hint="default" w:ascii="sans-serif" w:hAnsi="sans-serif" w:eastAsia="sans-serif" w:cs="sans-serif"/>
          <w:b/>
          <w:bCs/>
          <w:i w:val="0"/>
          <w:iCs w:val="0"/>
          <w:caps w:val="0"/>
          <w:color w:val="1C1C1C"/>
          <w:spacing w:val="2"/>
          <w:kern w:val="0"/>
          <w:sz w:val="27"/>
          <w:szCs w:val="27"/>
          <w:shd w:val="clear" w:fill="F0F5FA"/>
          <w:lang w:val="en-US" w:eastAsia="zh-CN" w:bidi="ar"/>
          <w14:ligatures w14:val="standardContextual"/>
        </w:rPr>
        <w:t> </w: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begin"/>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instrText xml:space="preserve"> HYPERLINK "https://dx.doi.org/10.47772/IJRISS.2024.809032" </w:instrTex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separate"/>
      </w:r>
      <w:r>
        <w:rPr>
          <w:rStyle w:val="17"/>
          <w:rFonts w:hint="default" w:ascii="sans-serif" w:hAnsi="sans-serif" w:eastAsia="sans-serif" w:cs="sans-serif"/>
          <w:b/>
          <w:bCs/>
          <w:i w:val="0"/>
          <w:iCs w:val="0"/>
          <w:caps w:val="0"/>
          <w:color w:val="046BD2"/>
          <w:spacing w:val="2"/>
          <w:sz w:val="27"/>
          <w:szCs w:val="27"/>
          <w:u w:val="none"/>
          <w:shd w:val="clear" w:fill="F0F5FA"/>
        </w:rPr>
        <w:t>https://dx.doi.org/10.47772/IJRISS.2024.809032</w: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end"/>
      </w:r>
    </w:p>
    <w:p w14:paraId="1F1DF3B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71D015E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BBEBD7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293702EB">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17C05824">
      <w:pPr>
        <w:keepNext w:val="0"/>
        <w:keepLines w:val="0"/>
        <w:widowControl/>
        <w:suppressLineNumbers w:val="0"/>
        <w:rPr>
          <w:rFonts w:hint="eastAsia" w:ascii="SimSun" w:hAnsi="SimSun" w:eastAsia="SimSun" w:cs="SimSun"/>
          <w:sz w:val="24"/>
        </w:rPr>
      </w:pPr>
    </w:p>
    <w:p w14:paraId="3B681596">
      <w:pPr>
        <w:keepNext w:val="0"/>
        <w:keepLines w:val="0"/>
        <w:widowControl/>
        <w:suppressLineNumbers w:val="0"/>
        <w:jc w:val="left"/>
      </w:pPr>
      <w:r>
        <w:rPr>
          <w:rFonts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Macharia, J. M. (2022). SYSTEMATIC LITERATURE REVIEW OF INTERVENTIONS SUPPORTED BY INTEGRATION OF ICT IN EDUCATION TO IMPROVE LEARNERS’ ACADEMIC PERFORMANCE IN STEM SUBJECTS IN KENYA.</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 </w:t>
      </w:r>
      <w:r>
        <w:rPr>
          <w:rFonts w:hint="default" w:ascii="Helvetica Neue" w:hAnsi="Helvetica Neue" w:eastAsia="Helvetica Neue" w:cs="Helvetica Neue"/>
          <w:i/>
          <w:iCs/>
          <w:caps w:val="0"/>
          <w:color w:val="34495E"/>
          <w:spacing w:val="0"/>
          <w:kern w:val="0"/>
          <w:sz w:val="15"/>
          <w:szCs w:val="15"/>
          <w:shd w:val="clear" w:fill="F5F5F5"/>
          <w:lang w:val="en-US" w:eastAsia="zh-CN" w:bidi="ar"/>
          <w14:ligatures w14:val="standardContextual"/>
        </w:rPr>
        <w:t>Journal of Education and Practice</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 </w:t>
      </w:r>
      <w:r>
        <w:rPr>
          <w:rFonts w:hint="default" w:ascii="Helvetica Neue" w:hAnsi="Helvetica Neue" w:eastAsia="Helvetica Neue" w:cs="Helvetica Neue"/>
          <w:i/>
          <w:iCs/>
          <w:caps w:val="0"/>
          <w:color w:val="34495E"/>
          <w:spacing w:val="0"/>
          <w:kern w:val="0"/>
          <w:sz w:val="15"/>
          <w:szCs w:val="15"/>
          <w:shd w:val="clear" w:fill="F5F5F5"/>
          <w:lang w:val="en-US" w:eastAsia="zh-CN" w:bidi="ar"/>
          <w14:ligatures w14:val="standardContextual"/>
        </w:rPr>
        <w:t>6</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(3), 52–75. https://doi.org/10.47941/jep.979</w:t>
      </w:r>
    </w:p>
    <w:p w14:paraId="1AFEA68D">
      <w:pPr>
        <w:keepNext w:val="0"/>
        <w:keepLines w:val="0"/>
        <w:widowControl/>
        <w:suppressLineNumbers w:val="0"/>
        <w:rPr>
          <w:rFonts w:hint="eastAsia" w:ascii="SimSun" w:hAnsi="SimSun" w:eastAsia="SimSun" w:cs="SimSun"/>
          <w:sz w:val="24"/>
        </w:rPr>
      </w:pPr>
    </w:p>
    <w:p w14:paraId="30D594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Mwaura, H. (2023). </w:t>
      </w:r>
      <w:r>
        <w:rPr>
          <w:rStyle w:val="13"/>
          <w:rFonts w:ascii="SimSun" w:hAnsi="SimSun" w:eastAsia="SimSun" w:cs="SimSun"/>
          <w:kern w:val="0"/>
          <w:sz w:val="24"/>
          <w:szCs w:val="24"/>
          <w:lang w:val="en-US" w:eastAsia="zh-CN" w:bidi="ar"/>
          <w14:ligatures w14:val="standardContextual"/>
        </w:rPr>
        <w:t>Influence of school-based factors on integration of Information Communication and Technology in teaching and learning in public secondary schools in Kinangop Sub-County, Nyandarua County, Kenya</w:t>
      </w:r>
      <w:r>
        <w:rPr>
          <w:rFonts w:ascii="SimSun" w:hAnsi="SimSun" w:eastAsia="SimSun" w:cs="SimSun"/>
          <w:kern w:val="0"/>
          <w:sz w:val="24"/>
          <w:szCs w:val="24"/>
          <w:lang w:val="en-US" w:eastAsia="zh-CN" w:bidi="ar"/>
          <w14:ligatures w14:val="standardContextual"/>
        </w:rPr>
        <w:t>. University of Nairobi.</w:t>
      </w:r>
    </w:p>
    <w:p w14:paraId="0C97AF2E">
      <w:pPr>
        <w:keepNext w:val="0"/>
        <w:keepLines w:val="0"/>
        <w:widowControl/>
        <w:suppressLineNumbers w:val="0"/>
        <w:rPr>
          <w:rFonts w:hint="eastAsia" w:ascii="SimSun" w:hAnsi="SimSun" w:eastAsia="SimSun" w:cs="SimSun"/>
          <w:sz w:val="24"/>
        </w:rPr>
      </w:pPr>
    </w:p>
    <w:p w14:paraId="0E405F8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Njiiri, G. G., Oigara, P., &amp; Mobisa, J. (2024). Influence of teacher-related factors on integration of Information and Communication Technology in teaching in public secondary schools in Naivasha Sub-County, Nakuru County, Kenya. </w:t>
      </w:r>
      <w:r>
        <w:rPr>
          <w:rStyle w:val="13"/>
          <w:rFonts w:ascii="SimSun" w:hAnsi="SimSun" w:eastAsia="SimSun" w:cs="SimSun"/>
          <w:kern w:val="0"/>
          <w:sz w:val="24"/>
          <w:szCs w:val="24"/>
          <w:lang w:val="en-US" w:eastAsia="zh-CN" w:bidi="ar"/>
          <w14:ligatures w14:val="standardContextual"/>
        </w:rPr>
        <w:t>International Research Journal of Social Sciences, Education and Humanities, 6</w:t>
      </w:r>
      <w:r>
        <w:rPr>
          <w:rFonts w:ascii="SimSun" w:hAnsi="SimSun" w:eastAsia="SimSun" w:cs="SimSun"/>
          <w:kern w:val="0"/>
          <w:sz w:val="24"/>
          <w:szCs w:val="24"/>
          <w:lang w:val="en-US" w:eastAsia="zh-CN" w:bidi="ar"/>
          <w14:ligatures w14:val="standardContextual"/>
        </w:rPr>
        <w:t>(1).</w:t>
      </w:r>
    </w:p>
    <w:p w14:paraId="4E5026BC">
      <w:pPr>
        <w:keepNext w:val="0"/>
        <w:keepLines w:val="0"/>
        <w:widowControl/>
        <w:suppressLineNumbers w:val="0"/>
        <w:rPr>
          <w:rFonts w:hint="eastAsia" w:ascii="SimSun" w:hAnsi="SimSun" w:eastAsia="SimSun" w:cs="SimSun"/>
          <w:sz w:val="24"/>
        </w:rPr>
      </w:pPr>
    </w:p>
    <w:p w14:paraId="244FC7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Irungu, C. W. (2025). </w:t>
      </w:r>
      <w:r>
        <w:rPr>
          <w:rStyle w:val="13"/>
          <w:rFonts w:ascii="SimSun" w:hAnsi="SimSun" w:eastAsia="SimSun" w:cs="SimSun"/>
          <w:kern w:val="0"/>
          <w:sz w:val="24"/>
          <w:szCs w:val="24"/>
          <w:lang w:val="en-US" w:eastAsia="zh-CN" w:bidi="ar"/>
          <w14:ligatures w14:val="standardContextual"/>
        </w:rPr>
        <w:t>Bridging the digital divide: Enhancing workforce readiness through technology integration in Kenyan TVET institutions</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Education Management and Leadership, 4</w:t>
      </w:r>
      <w:r>
        <w:rPr>
          <w:rFonts w:ascii="SimSun" w:hAnsi="SimSun" w:eastAsia="SimSun" w:cs="SimSun"/>
          <w:kern w:val="0"/>
          <w:sz w:val="24"/>
          <w:szCs w:val="24"/>
          <w:lang w:val="en-US" w:eastAsia="zh-CN" w:bidi="ar"/>
          <w14:ligatures w14:val="standardContextual"/>
        </w:rPr>
        <w:t>(1), 79–93. https://doi.org/10.51317/jeml.v4i1.817</w:t>
      </w:r>
    </w:p>
    <w:p w14:paraId="7EB4EBC4">
      <w:pPr>
        <w:keepNext w:val="0"/>
        <w:keepLines w:val="0"/>
        <w:widowControl/>
        <w:suppressLineNumbers w:val="0"/>
        <w:rPr>
          <w:rFonts w:hint="eastAsia" w:ascii="SimSun" w:hAnsi="SimSun" w:eastAsia="SimSun" w:cs="SimSun"/>
          <w:sz w:val="24"/>
        </w:rPr>
      </w:pPr>
    </w:p>
    <w:p w14:paraId="0F434E3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4BA37F0D">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39BE4027">
      <w:pPr>
        <w:keepNext w:val="0"/>
        <w:keepLines w:val="0"/>
        <w:widowControl/>
        <w:suppressLineNumbers w:val="0"/>
        <w:rPr>
          <w:rFonts w:hint="eastAsia" w:ascii="SimSun" w:hAnsi="SimSun" w:eastAsia="SimSun" w:cs="SimSun"/>
          <w:sz w:val="24"/>
        </w:rPr>
      </w:pPr>
    </w:p>
    <w:p w14:paraId="164A8EC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27E20EDE">
      <w:pPr>
        <w:keepNext w:val="0"/>
        <w:keepLines w:val="0"/>
        <w:widowControl/>
        <w:suppressLineNumbers w:val="0"/>
        <w:rPr>
          <w:rFonts w:hint="eastAsia" w:ascii="SimSun" w:hAnsi="SimSun" w:eastAsia="SimSun" w:cs="SimSun"/>
          <w:sz w:val="24"/>
        </w:rPr>
      </w:pPr>
    </w:p>
    <w:p w14:paraId="1DA99FFD">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Sang, M. K., &amp; Edabu, P. (2023). Influence of planning on integration of information communication technology in instructional process in public secondary schools in Nandi-East Sub-County, Kenya.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African Journal of Education, Science and Technology</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7</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(3), 489–495. Retrieved from https://www.ajol.info/index.php/ajedscitech/article/view/254586</w:t>
      </w:r>
    </w:p>
    <w:p w14:paraId="4B55A270">
      <w:pPr>
        <w:keepNext w:val="0"/>
        <w:keepLines w:val="0"/>
        <w:widowControl/>
        <w:suppressLineNumbers w:val="0"/>
        <w:rPr>
          <w:rFonts w:hint="eastAsia" w:ascii="SimSun" w:hAnsi="SimSun" w:eastAsia="SimSun" w:cs="SimSun"/>
          <w:sz w:val="24"/>
        </w:rPr>
      </w:pPr>
    </w:p>
    <w:p w14:paraId="370DDC97">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Kingi, P. M. (2025). InÇluence of Teachers’ Digital Literacy on the Implementation of ICT Integration in the Competency-Based Curriculum,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Popular Education in Africa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9</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5-18.</w:t>
      </w:r>
    </w:p>
    <w:p w14:paraId="573BDDD2">
      <w:pPr>
        <w:keepNext w:val="0"/>
        <w:keepLines w:val="0"/>
        <w:widowControl/>
        <w:suppressLineNumbers w:val="0"/>
        <w:rPr>
          <w:rFonts w:hint="eastAsia" w:ascii="SimSun" w:hAnsi="SimSun" w:eastAsia="SimSun" w:cs="SimSun"/>
          <w:sz w:val="24"/>
        </w:rPr>
      </w:pPr>
    </w:p>
    <w:p w14:paraId="0805F67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4E03B868">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58453573">
      <w:pPr>
        <w:keepNext w:val="0"/>
        <w:keepLines w:val="0"/>
        <w:widowControl/>
        <w:suppressLineNumbers w:val="0"/>
        <w:rPr>
          <w:rFonts w:hint="eastAsia" w:ascii="SimSun" w:hAnsi="SimSun" w:eastAsia="SimSun" w:cs="SimSun"/>
          <w:sz w:val="24"/>
        </w:rPr>
      </w:pPr>
    </w:p>
    <w:p w14:paraId="2ABCA699">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Kiteetu, P. M., Mwanza, R., &amp; Kasivu, G. M. (2023). Impact of infrastructural Support on integration of ICT in curriculum implementation in public secondary schools in Makueni County-Kenya.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Research in Humanities and social science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199-205.</w:t>
      </w:r>
    </w:p>
    <w:p w14:paraId="3A71F5E2">
      <w:pPr>
        <w:keepNext w:val="0"/>
        <w:keepLines w:val="0"/>
        <w:widowControl/>
        <w:suppressLineNumbers w:val="0"/>
        <w:rPr>
          <w:rFonts w:hint="eastAsia" w:ascii="SimSun" w:hAnsi="SimSun" w:eastAsia="SimSun" w:cs="SimSun"/>
          <w:sz w:val="24"/>
        </w:rPr>
      </w:pPr>
    </w:p>
    <w:p w14:paraId="056E65F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6D004A98">
      <w:pPr>
        <w:keepNext w:val="0"/>
        <w:keepLines w:val="0"/>
        <w:widowControl/>
        <w:suppressLineNumbers w:val="0"/>
        <w:rPr>
          <w:rFonts w:hint="eastAsia" w:ascii="SimSun" w:hAnsi="SimSun" w:eastAsia="SimSun" w:cs="SimSun"/>
          <w:sz w:val="24"/>
        </w:rPr>
      </w:pPr>
    </w:p>
    <w:p w14:paraId="4A30A8C4">
      <w:pPr>
        <w:keepNext w:val="0"/>
        <w:keepLines w:val="0"/>
        <w:widowControl/>
        <w:suppressLineNumbers w:val="0"/>
      </w:pPr>
      <w:r>
        <w:rPr>
          <w:rFonts w:hint="eastAsia" w:ascii="SimSun" w:hAnsi="SimSun" w:eastAsia="SimSun" w:cs="SimSun"/>
          <w:sz w:val="24"/>
        </w:rPr>
        <w:t xml:space="preserve"> </w:t>
      </w:r>
      <w:r>
        <w:t xml:space="preserve">Kariuki, M. W. (2012). </w:t>
      </w:r>
      <w:r>
        <w:rPr>
          <w:rStyle w:val="13"/>
        </w:rPr>
        <w:t>Factors influencing the integration of ICT in teaching and learning in secondary schools: A case of Kikuyu Constituency, Kenya</w:t>
      </w:r>
      <w:r>
        <w:t xml:space="preserve">. University of Nairobi. </w:t>
      </w:r>
    </w:p>
    <w:p w14:paraId="333DD510">
      <w:pPr>
        <w:keepNext w:val="0"/>
        <w:keepLines w:val="0"/>
        <w:widowControl/>
        <w:suppressLineNumbers w:val="0"/>
      </w:pPr>
      <w:r>
        <w:t xml:space="preserve">Ministry of Education. (2021). </w:t>
      </w:r>
      <w:r>
        <w:rPr>
          <w:rStyle w:val="13"/>
        </w:rPr>
        <w:t>Policy on information and communication technology in education and training</w:t>
      </w:r>
      <w:r>
        <w:t xml:space="preserve">. </w:t>
      </w:r>
    </w:p>
    <w:p w14:paraId="16A9B67E">
      <w:pPr>
        <w:keepNext w:val="0"/>
        <w:keepLines w:val="0"/>
        <w:widowControl/>
        <w:suppressLineNumbers w:val="0"/>
        <w:rPr>
          <w:rFonts w:hint="eastAsia" w:ascii="SimSun" w:hAnsi="SimSun" w:eastAsia="SimSun" w:cs="SimSun"/>
          <w:sz w:val="24"/>
        </w:rPr>
      </w:pPr>
      <w:r>
        <w:rPr>
          <w:rFonts w:hint="eastAsia" w:ascii="SimSun" w:hAnsi="SimSun" w:eastAsia="SimSun" w:cs="SimSun"/>
          <w:sz w:val="24"/>
        </w:rPr>
        <w:t xml:space="preserve"> </w:t>
      </w:r>
    </w:p>
    <w:p w14:paraId="1818004D">
      <w:pPr>
        <w:keepNext w:val="0"/>
        <w:keepLines w:val="0"/>
        <w:widowControl/>
        <w:suppressLineNumbers w:val="0"/>
        <w:rPr>
          <w:rFonts w:hint="eastAsia" w:ascii="SimSun" w:hAnsi="SimSun" w:eastAsia="SimSun" w:cs="SimSun"/>
          <w:sz w:val="24"/>
        </w:rPr>
      </w:pPr>
    </w:p>
    <w:p w14:paraId="76282A5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Alemdag, E., Cevikbas, S. G., &amp; Baran, E. (2020). The design, implementation and evaluation of a professional development programme to support teachers’ technology integration in a public education centre.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Studies in Continuing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213-239.</w:t>
      </w:r>
    </w:p>
    <w:p w14:paraId="1D20AC5B">
      <w:pPr>
        <w:keepNext w:val="0"/>
        <w:keepLines w:val="0"/>
        <w:widowControl/>
        <w:suppressLineNumbers w:val="0"/>
        <w:rPr>
          <w:rFonts w:hint="eastAsia" w:ascii="SimSun" w:hAnsi="SimSun" w:eastAsia="SimSun" w:cs="SimSun"/>
          <w:sz w:val="24"/>
        </w:rPr>
      </w:pPr>
    </w:p>
    <w:p w14:paraId="3DD3AC57">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Bui, T. H. (2022). English teachers’ integration of digital technologies in the classroom.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Educational Research Open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100204.</w:t>
      </w:r>
    </w:p>
    <w:p w14:paraId="5A0EDB84">
      <w:pPr>
        <w:keepNext w:val="0"/>
        <w:keepLines w:val="0"/>
        <w:widowControl/>
        <w:suppressLineNumbers w:val="0"/>
        <w:rPr>
          <w:rFonts w:hint="eastAsia" w:ascii="SimSun" w:hAnsi="SimSun" w:eastAsia="SimSun" w:cs="SimSun"/>
          <w:sz w:val="24"/>
        </w:rPr>
      </w:pPr>
    </w:p>
    <w:p w14:paraId="7770C87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Dogan, S., Dogan, N. A., &amp; Celik, I. (2021). Teachers’ skills to integrate technology in education: Two path models explaining instructional and application software use.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and Information Technologies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1311-1332.</w:t>
      </w:r>
    </w:p>
    <w:p w14:paraId="59A9262B">
      <w:pPr>
        <w:keepNext w:val="0"/>
        <w:keepLines w:val="0"/>
        <w:widowControl/>
        <w:suppressLineNumbers w:val="0"/>
        <w:rPr>
          <w:rFonts w:hint="eastAsia" w:ascii="SimSun" w:hAnsi="SimSun" w:eastAsia="SimSun" w:cs="SimSun"/>
          <w:sz w:val="24"/>
        </w:rPr>
      </w:pPr>
    </w:p>
    <w:p w14:paraId="326FA69A">
      <w:pPr>
        <w:keepNext w:val="0"/>
        <w:keepLines w:val="0"/>
        <w:widowControl/>
        <w:suppressLineNumbers w:val="0"/>
        <w:rPr>
          <w:rFonts w:hint="eastAsia" w:ascii="SimSun" w:hAnsi="SimSun" w:eastAsia="SimSun" w:cs="SimSun"/>
          <w:sz w:val="24"/>
        </w:rPr>
      </w:pPr>
    </w:p>
    <w:p w14:paraId="083CF95E">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Fernández-Batanero, J. M., Montenegro-Rueda, M., Fernández-Cerero, J., &amp; García-Martínez, I. (2022). Digital competences for teacher professional development. Systematic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European journal of teacher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45</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513-531.</w:t>
      </w:r>
    </w:p>
    <w:p w14:paraId="6D08A47F">
      <w:pPr>
        <w:keepNext w:val="0"/>
        <w:keepLines w:val="0"/>
        <w:widowControl/>
        <w:suppressLineNumbers w:val="0"/>
        <w:rPr>
          <w:rFonts w:hint="eastAsia" w:ascii="SimSun" w:hAnsi="SimSun" w:eastAsia="SimSun" w:cs="SimSun"/>
          <w:sz w:val="24"/>
        </w:rPr>
      </w:pPr>
    </w:p>
    <w:p w14:paraId="62952C9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Falloon, G. (2020). From digital literacy to digital competence: The teacher digital competency framework. </w:t>
      </w:r>
      <w:r>
        <w:rPr>
          <w:rStyle w:val="13"/>
          <w:rFonts w:ascii="SimSun" w:hAnsi="SimSun" w:eastAsia="SimSun" w:cs="SimSun"/>
          <w:kern w:val="0"/>
          <w:sz w:val="24"/>
          <w:szCs w:val="24"/>
          <w:lang w:val="en-US" w:eastAsia="zh-CN" w:bidi="ar"/>
          <w14:ligatures w14:val="standardContextual"/>
        </w:rPr>
        <w:t>Educational Technology Research and Development, 68</w:t>
      </w:r>
      <w:r>
        <w:rPr>
          <w:rFonts w:ascii="SimSun" w:hAnsi="SimSun" w:eastAsia="SimSun" w:cs="SimSun"/>
          <w:kern w:val="0"/>
          <w:sz w:val="24"/>
          <w:szCs w:val="24"/>
          <w:lang w:val="en-US" w:eastAsia="zh-CN" w:bidi="ar"/>
          <w14:ligatures w14:val="standardContextual"/>
        </w:rPr>
        <w:t xml:space="preserve">, 2449–2472.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"https://doi.org/10.1007/s11423-020-09767-4?utm_source=chatgpt.com"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https://doi.org/10.1007/s11423-020-09767-4</w:t>
      </w:r>
      <w:r>
        <w:rPr>
          <w:rFonts w:ascii="SimSun" w:hAnsi="SimSun" w:eastAsia="SimSun" w:cs="SimSun"/>
          <w:kern w:val="0"/>
          <w:sz w:val="24"/>
          <w:szCs w:val="24"/>
          <w:lang w:val="en-US" w:eastAsia="zh-CN" w:bidi="ar"/>
          <w14:ligatures w14:val="standardContextual"/>
        </w:rPr>
        <w:fldChar w:fldCharType="end"/>
      </w:r>
    </w:p>
    <w:p w14:paraId="131D5AE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07516DA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0A27705C">
      <w:pPr>
        <w:keepNext w:val="0"/>
        <w:keepLines w:val="0"/>
        <w:widowControl/>
        <w:suppressLineNumbers w:val="0"/>
        <w:rPr>
          <w:rFonts w:hint="eastAsia" w:ascii="SimSun" w:hAnsi="SimSun" w:eastAsia="SimSun" w:cs="SimSun"/>
          <w:sz w:val="24"/>
        </w:rPr>
      </w:pPr>
    </w:p>
    <w:p w14:paraId="3F0E633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Fernández-Batanero, J. M., Román-Graván, P., Reyes-Rebollo, M. M., &amp; Montenegro-Rueda, M. (2020). Digital teaching competence in higher education: A systematic review. </w:t>
      </w:r>
      <w:r>
        <w:rPr>
          <w:rStyle w:val="13"/>
          <w:rFonts w:ascii="SimSun" w:hAnsi="SimSun" w:eastAsia="SimSun" w:cs="SimSun"/>
          <w:kern w:val="0"/>
          <w:sz w:val="24"/>
          <w:szCs w:val="24"/>
          <w:lang w:val="en-US" w:eastAsia="zh-CN" w:bidi="ar"/>
          <w14:ligatures w14:val="standardContextual"/>
        </w:rPr>
        <w:t>Education Sciences, 10</w:t>
      </w:r>
      <w:r>
        <w:rPr>
          <w:rFonts w:ascii="SimSun" w:hAnsi="SimSun" w:eastAsia="SimSun" w:cs="SimSun"/>
          <w:kern w:val="0"/>
          <w:sz w:val="24"/>
          <w:szCs w:val="24"/>
          <w:lang w:val="en-US" w:eastAsia="zh-CN" w:bidi="ar"/>
          <w14:ligatures w14:val="standardContextual"/>
        </w:rPr>
        <w:t xml:space="preserve">(8), 220.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"https://doi.org/10.3390/educsci10080220"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https://doi.org/10.3390/educsci10080220</w:t>
      </w:r>
      <w:r>
        <w:rPr>
          <w:rFonts w:ascii="SimSun" w:hAnsi="SimSun" w:eastAsia="SimSun" w:cs="SimSun"/>
          <w:kern w:val="0"/>
          <w:sz w:val="24"/>
          <w:szCs w:val="24"/>
          <w:lang w:val="en-US" w:eastAsia="zh-CN" w:bidi="ar"/>
          <w14:ligatures w14:val="standardContextual"/>
        </w:rPr>
        <w:fldChar w:fldCharType="end"/>
      </w:r>
    </w:p>
    <w:p w14:paraId="54989196">
      <w:pPr>
        <w:keepNext w:val="0"/>
        <w:keepLines w:val="0"/>
        <w:widowControl/>
        <w:suppressLineNumbers w:val="0"/>
        <w:rPr>
          <w:rFonts w:hint="eastAsia" w:ascii="SimSun" w:hAnsi="SimSun" w:eastAsia="SimSun" w:cs="SimSun"/>
          <w:sz w:val="24"/>
        </w:rPr>
      </w:pPr>
    </w:p>
    <w:p w14:paraId="48308A9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Reisoğlu, İ., &amp; Çebi, A. (2020). How can the digital competences of pre-service teachers be developed? Examining a case study through the lens of DigComp and DigCompEdu.</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Computers &amp;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156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103940.</w:t>
      </w:r>
    </w:p>
    <w:p w14:paraId="1716FF6A">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436CE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&amp; Monnier, E. (2023). </w:t>
      </w:r>
      <w:r>
        <w:rPr>
          <w:rStyle w:val="13"/>
          <w:rFonts w:ascii="SimSun" w:hAnsi="SimSun" w:eastAsia="SimSun" w:cs="SimSun"/>
          <w:kern w:val="0"/>
          <w:sz w:val="24"/>
          <w:szCs w:val="24"/>
          <w:lang w:val="en-US" w:eastAsia="zh-CN" w:bidi="ar"/>
          <w14:ligatures w14:val="standardContextual"/>
        </w:rPr>
        <w:t>Technology integration needs empowered instructional coaches: Accompanying in-service teachers in school digitalization</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Mentoring and Coaching in Education, 12</w:t>
      </w:r>
      <w:r>
        <w:rPr>
          <w:rFonts w:ascii="SimSun" w:hAnsi="SimSun" w:eastAsia="SimSun" w:cs="SimSun"/>
          <w:kern w:val="0"/>
          <w:sz w:val="24"/>
          <w:szCs w:val="24"/>
          <w:lang w:val="en-US" w:eastAsia="zh-CN" w:bidi="ar"/>
          <w14:ligatures w14:val="standardContextual"/>
        </w:rPr>
        <w:t>(2), 194–215. https://doi.org/10.1108/IJMCE-04-2022-0029</w:t>
      </w:r>
    </w:p>
    <w:p w14:paraId="2F90D953">
      <w:pPr>
        <w:keepNext w:val="0"/>
        <w:keepLines w:val="0"/>
        <w:widowControl/>
        <w:suppressLineNumbers w:val="0"/>
        <w:rPr>
          <w:rFonts w:hint="eastAsia" w:ascii="SimSun" w:hAnsi="SimSun" w:eastAsia="SimSun" w:cs="SimSun"/>
          <w:sz w:val="24"/>
        </w:rPr>
      </w:pPr>
    </w:p>
    <w:p w14:paraId="6863F3B8">
      <w:pPr>
        <w:keepNext w:val="0"/>
        <w:keepLines w:val="0"/>
        <w:widowControl/>
        <w:suppressLineNumbers w:val="0"/>
        <w:rPr>
          <w:rFonts w:hint="eastAsia" w:ascii="SimSun" w:hAnsi="SimSun" w:eastAsia="SimSun" w:cs="SimSun"/>
          <w:sz w:val="24"/>
        </w:rPr>
      </w:pPr>
    </w:p>
    <w:p w14:paraId="2D4FC2AE">
      <w:pPr>
        <w:keepNext w:val="0"/>
        <w:keepLines w:val="0"/>
        <w:widowControl/>
        <w:suppressLineNumbers w:val="0"/>
        <w:rPr>
          <w:rFonts w:hint="eastAsia" w:ascii="SimSun" w:hAnsi="SimSun" w:eastAsia="SimSun" w:cs="SimSun"/>
          <w:sz w:val="24"/>
        </w:rPr>
      </w:pPr>
    </w:p>
    <w:p w14:paraId="0E518F11">
      <w:pPr>
        <w:keepNext w:val="0"/>
        <w:keepLines w:val="0"/>
        <w:widowControl/>
        <w:suppressLineNumbers w:val="0"/>
        <w:rPr>
          <w:rFonts w:hint="eastAsia" w:ascii="SimSun" w:hAnsi="SimSun" w:eastAsia="SimSun" w:cs="SimSun"/>
          <w:sz w:val="24"/>
        </w:rPr>
      </w:pPr>
    </w:p>
    <w:p w14:paraId="45C405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Chiu, T. K. F., Falloon, G., Song, Y., Wong, V. W. L., Zhao, L., &amp; Ismailov, M. (2024). </w:t>
      </w:r>
      <w:r>
        <w:rPr>
          <w:rStyle w:val="13"/>
          <w:rFonts w:ascii="SimSun" w:hAnsi="SimSun" w:eastAsia="SimSun" w:cs="SimSun"/>
          <w:kern w:val="0"/>
          <w:sz w:val="24"/>
          <w:szCs w:val="24"/>
          <w:lang w:val="en-US" w:eastAsia="zh-CN" w:bidi="ar"/>
          <w14:ligatures w14:val="standardContextual"/>
        </w:rPr>
        <w:t>A self-determination theory approach to teacher digital competence development</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Computers &amp; Education, 214</w:t>
      </w:r>
      <w:r>
        <w:rPr>
          <w:rFonts w:ascii="SimSun" w:hAnsi="SimSun" w:eastAsia="SimSun" w:cs="SimSun"/>
          <w:kern w:val="0"/>
          <w:sz w:val="24"/>
          <w:szCs w:val="24"/>
          <w:lang w:val="en-US" w:eastAsia="zh-CN" w:bidi="ar"/>
          <w14:ligatures w14:val="standardContextual"/>
        </w:rPr>
        <w:t xml:space="preserve">, 105017.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"https://doi.org/10.1016/j.compedu.2024.105017?utm_source=chatgpt.com"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https://doi.org/10.1016/j.compedu.2024.105017</w:t>
      </w:r>
      <w:r>
        <w:rPr>
          <w:rFonts w:ascii="SimSun" w:hAnsi="SimSun" w:eastAsia="SimSun" w:cs="SimSun"/>
          <w:kern w:val="0"/>
          <w:sz w:val="24"/>
          <w:szCs w:val="24"/>
          <w:lang w:val="en-US" w:eastAsia="zh-CN" w:bidi="ar"/>
          <w14:ligatures w14:val="standardContextual"/>
        </w:rPr>
        <w:fldChar w:fldCharType="end"/>
      </w:r>
    </w:p>
    <w:p w14:paraId="2C49350E">
      <w:pPr>
        <w:keepNext w:val="0"/>
        <w:keepLines w:val="0"/>
        <w:widowControl/>
        <w:suppressLineNumbers w:val="0"/>
        <w:rPr>
          <w:rFonts w:hint="eastAsia" w:ascii="SimSun" w:hAnsi="SimSun" w:eastAsia="SimSun" w:cs="SimSun"/>
          <w:sz w:val="24"/>
        </w:rPr>
      </w:pPr>
    </w:p>
    <w:p w14:paraId="33C51C84">
      <w:pPr>
        <w:keepNext w:val="0"/>
        <w:keepLines w:val="0"/>
        <w:widowControl/>
        <w:numPr>
          <w:ilvl w:val="0"/>
          <w:numId w:val="0"/>
        </w:numPr>
        <w:suppressLineNumbers w:val="0"/>
        <w:spacing w:before="0" w:beforeAutospacing="1" w:after="0" w:afterAutospacing="1"/>
      </w:pPr>
      <w:r>
        <w:t xml:space="preserve">Tzafilkou, K., Perifanou, M., &amp; Economides, A. A. (2023). </w:t>
      </w:r>
      <w:r>
        <w:rPr>
          <w:rStyle w:val="13"/>
        </w:rPr>
        <w:t>Assessing teachers’ digital competence in primary and secondary education: Applying a new instrument to integrate pedagogical and professional elements for digital education</w:t>
      </w:r>
      <w:r>
        <w:t xml:space="preserve">. </w:t>
      </w:r>
      <w:r>
        <w:rPr>
          <w:rStyle w:val="19"/>
        </w:rPr>
        <w:t>Education and Information Technologies, 28</w:t>
      </w:r>
      <w:r>
        <w:t xml:space="preserve">, 16017–16040. </w:t>
      </w:r>
      <w:r>
        <w:fldChar w:fldCharType="begin"/>
      </w:r>
      <w:r>
        <w:instrText xml:space="preserve"> HYPERLINK "https://doi.org/10.1007/s10639-023-11848-9" \t "/Users/ednamukudigmail.com/Desktop/x/_new" </w:instrText>
      </w:r>
      <w:r>
        <w:fldChar w:fldCharType="separate"/>
      </w:r>
      <w:r>
        <w:rPr>
          <w:rStyle w:val="17"/>
        </w:rPr>
        <w:t>https://doi.org/10.1007/s10639-023-11848-9</w:t>
      </w:r>
      <w:r>
        <w:fldChar w:fldCharType="end"/>
      </w:r>
      <w:r>
        <w:t xml:space="preserve"> </w:t>
      </w:r>
    </w:p>
    <w:p w14:paraId="2939B2E2">
      <w:pPr>
        <w:keepNext w:val="0"/>
        <w:keepLines w:val="0"/>
        <w:widowControl/>
        <w:suppressLineNumbers w:val="0"/>
        <w:rPr>
          <w:rFonts w:hint="eastAsia" w:ascii="SimSun" w:hAnsi="SimSun" w:eastAsia="SimSun" w:cs="SimSun"/>
          <w:sz w:val="24"/>
        </w:rPr>
      </w:pPr>
    </w:p>
    <w:p w14:paraId="1170D7CB">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Caneva, C., Monnier, E., Pulfrey, C., El-Hamamsy, L., Avry, S., &amp; Delher Zufferey, J. (2023). Technology integration needs empowered instructional coaches: accompanying in-service teachers in school digitalization.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Mentoring and Coaching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194-215.</w:t>
      </w:r>
    </w:p>
    <w:p w14:paraId="6CFDECA2">
      <w:pPr>
        <w:keepNext w:val="0"/>
        <w:keepLines w:val="0"/>
        <w:widowControl/>
        <w:suppressLineNumbers w:val="0"/>
        <w:rPr>
          <w:rFonts w:hint="eastAsia" w:ascii="SimSun" w:hAnsi="SimSun" w:eastAsia="SimSun" w:cs="SimSun"/>
          <w:sz w:val="24"/>
        </w:rPr>
      </w:pPr>
    </w:p>
    <w:p w14:paraId="2834F85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Chiu, T. K., Falloon, G., Song, Y., Wong, V. W., Zhao, L., &amp; Ismailov, M. (2024). A self-determination theory approach to teacher digital competence development.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Computers &amp;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214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105017.</w:t>
      </w:r>
    </w:p>
    <w:p w14:paraId="3B9B1320">
      <w:pPr>
        <w:keepNext w:val="0"/>
        <w:keepLines w:val="0"/>
        <w:widowControl/>
        <w:suppressLineNumbers w:val="0"/>
        <w:rPr>
          <w:rFonts w:hint="eastAsia" w:ascii="SimSun" w:hAnsi="SimSun" w:eastAsia="SimSun" w:cs="SimSun"/>
          <w:sz w:val="24"/>
        </w:rPr>
      </w:pPr>
    </w:p>
    <w:p w14:paraId="7746797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xml:space="preserve">, 16017–16040.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"https://doi.org/10.1007/s10639-023-11848-9"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https://doi.org/10.1007/s10639-023-11848-9</w:t>
      </w:r>
      <w:r>
        <w:rPr>
          <w:rFonts w:ascii="SimSun" w:hAnsi="SimSun" w:eastAsia="SimSun" w:cs="SimSun"/>
          <w:kern w:val="0"/>
          <w:sz w:val="24"/>
          <w:szCs w:val="24"/>
          <w:lang w:val="en-US" w:eastAsia="zh-CN" w:bidi="ar"/>
          <w14:ligatures w14:val="standardContextual"/>
        </w:rPr>
        <w:fldChar w:fldCharType="end"/>
      </w:r>
    </w:p>
    <w:p w14:paraId="08B2A05C">
      <w:pPr>
        <w:keepNext w:val="0"/>
        <w:keepLines w:val="0"/>
        <w:widowControl/>
        <w:suppressLineNumbers w:val="0"/>
        <w:rPr>
          <w:rFonts w:hint="eastAsia" w:ascii="SimSun" w:hAnsi="SimSun" w:eastAsia="SimSun" w:cs="SimSun"/>
          <w:sz w:val="24"/>
        </w:rPr>
      </w:pPr>
    </w:p>
    <w:p w14:paraId="0CA310E0">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Vyortkina, D., &amp; Elsawy, A. M. (2024). A Systematic Professional Development Framework for Enhancing ICT Skills in the Teacher Education Faculty.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Edulearn24 Proceedings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4655-4665). IATED.</w:t>
      </w:r>
    </w:p>
    <w:p w14:paraId="5560DD4C">
      <w:pPr>
        <w:keepNext w:val="0"/>
        <w:keepLines w:val="0"/>
        <w:widowControl/>
        <w:suppressLineNumbers w:val="0"/>
        <w:rPr>
          <w:rFonts w:hint="eastAsia" w:ascii="SimSun" w:hAnsi="SimSun" w:eastAsia="SimSun" w:cs="SimSun"/>
          <w:sz w:val="24"/>
        </w:rPr>
      </w:pPr>
    </w:p>
    <w:p w14:paraId="62D055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Monnier, E., Pulfrey, C., El-Hamamsy, L., Avry, S., &amp; Delher Zufferey, J. (2023). Technology integration needs empowered instructional coaches: Accompanying in-service teachers in school digitalization. </w:t>
      </w:r>
      <w:r>
        <w:rPr>
          <w:rStyle w:val="13"/>
          <w:rFonts w:ascii="SimSun" w:hAnsi="SimSun" w:eastAsia="SimSun" w:cs="SimSun"/>
          <w:kern w:val="0"/>
          <w:sz w:val="24"/>
          <w:szCs w:val="24"/>
          <w:lang w:val="en-US" w:eastAsia="zh-CN" w:bidi="ar"/>
          <w14:ligatures w14:val="standardContextual"/>
        </w:rPr>
        <w:t>International Journal of Mentoring and Coaching in Education, 12</w:t>
      </w:r>
      <w:r>
        <w:rPr>
          <w:rFonts w:ascii="SimSun" w:hAnsi="SimSun" w:eastAsia="SimSun" w:cs="SimSun"/>
          <w:kern w:val="0"/>
          <w:sz w:val="24"/>
          <w:szCs w:val="24"/>
          <w:lang w:val="en-US" w:eastAsia="zh-CN" w:bidi="ar"/>
          <w14:ligatures w14:val="standardContextual"/>
        </w:rPr>
        <w:t>(2), 194–215. https://doi.org/10.1108/IJMCE-04-2022-0029</w:t>
      </w:r>
    </w:p>
    <w:p w14:paraId="5962DC65">
      <w:pPr>
        <w:keepNext w:val="0"/>
        <w:keepLines w:val="0"/>
        <w:widowControl/>
        <w:suppressLineNumbers w:val="0"/>
        <w:rPr>
          <w:rFonts w:hint="eastAsia" w:ascii="SimSun" w:hAnsi="SimSun" w:eastAsia="SimSun" w:cs="SimSun"/>
          <w:sz w:val="24"/>
        </w:rPr>
      </w:pPr>
    </w:p>
    <w:p w14:paraId="0B5518CC">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Tzafilkou, K., Perifanou, M. &amp; Economides, A.A. Assessing teachers’ digital competence in primary and secondary education: Applying a new instrument to integrate pedagogical and professional elements for digital education.</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Educ Inf Technol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28</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16017–16040 (2023). https://doi.org/10.1007/s10639-023-11848-9</w:t>
      </w:r>
    </w:p>
    <w:p w14:paraId="6B69A6E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Chiu, T. K. F., Falloon, G., Song, Y., Wong, V. W. L., Zhao, L., &amp; Ismailov, M. (2024). A self-determination theory approach to teacher digital competence development. </w:t>
      </w:r>
      <w:r>
        <w:rPr>
          <w:rStyle w:val="13"/>
          <w:rFonts w:ascii="SimSun" w:hAnsi="SimSun" w:eastAsia="SimSun" w:cs="SimSun"/>
          <w:kern w:val="0"/>
          <w:sz w:val="24"/>
          <w:szCs w:val="24"/>
          <w:lang w:val="en-US" w:eastAsia="zh-CN" w:bidi="ar"/>
          <w14:ligatures w14:val="standardContextual"/>
        </w:rPr>
        <w:t>Computers &amp; Education, 214</w:t>
      </w:r>
      <w:r>
        <w:rPr>
          <w:rFonts w:ascii="SimSun" w:hAnsi="SimSun" w:eastAsia="SimSun" w:cs="SimSun"/>
          <w:kern w:val="0"/>
          <w:sz w:val="24"/>
          <w:szCs w:val="24"/>
          <w:lang w:val="en-US" w:eastAsia="zh-CN" w:bidi="ar"/>
          <w14:ligatures w14:val="standardContextual"/>
        </w:rPr>
        <w:t xml:space="preserve">, 105017.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"https://doi.org/10.1016/j.compedu.2024.105017?utm_source=chatgpt.com"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https://doi.org/10.1016/j.compedu.2024.105017</w:t>
      </w:r>
      <w:r>
        <w:rPr>
          <w:rFonts w:ascii="SimSun" w:hAnsi="SimSun" w:eastAsia="SimSun" w:cs="SimSun"/>
          <w:kern w:val="0"/>
          <w:sz w:val="24"/>
          <w:szCs w:val="24"/>
          <w:lang w:val="en-US" w:eastAsia="zh-CN" w:bidi="ar"/>
          <w14:ligatures w14:val="standardContextual"/>
        </w:rPr>
        <w:fldChar w:fldCharType="end"/>
      </w:r>
    </w:p>
    <w:p w14:paraId="5FEAED93">
      <w:pPr>
        <w:keepNext w:val="0"/>
        <w:keepLines w:val="0"/>
        <w:widowControl/>
        <w:suppressLineNumbers w:val="0"/>
        <w:rPr>
          <w:rFonts w:hint="eastAsia" w:ascii="SimSun" w:hAnsi="SimSun" w:eastAsia="SimSun" w:cs="SimSun"/>
          <w:sz w:val="24"/>
        </w:rPr>
      </w:pPr>
    </w:p>
    <w:p w14:paraId="2517642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r>
        <w:rPr>
          <w:rFonts w:ascii="SimSun" w:hAnsi="SimSun" w:eastAsia="SimSun" w:cs="SimSun"/>
          <w:kern w:val="0"/>
          <w:sz w:val="24"/>
          <w:szCs w:val="24"/>
          <w:lang w:val="en-US" w:eastAsia="zh-CN" w:bidi="ar"/>
          <w14:ligatures w14:val="standardContextual"/>
        </w:rPr>
        <w:t xml:space="preserve"> </w:t>
      </w:r>
    </w:p>
    <w:p w14:paraId="38DCF0AF">
      <w:pPr>
        <w:keepNext w:val="0"/>
        <w:keepLines w:val="0"/>
        <w:widowControl/>
        <w:suppressLineNumbers w:val="0"/>
        <w:rPr>
          <w:rFonts w:hint="eastAsia" w:ascii="SimSun" w:hAnsi="SimSun" w:eastAsia="SimSun" w:cs="SimSun"/>
          <w:sz w:val="24"/>
        </w:rPr>
      </w:pPr>
    </w:p>
    <w:p w14:paraId="64015F26">
      <w:pPr>
        <w:pStyle w:val="18"/>
        <w:keepNext w:val="0"/>
        <w:keepLines w:val="0"/>
        <w:widowControl/>
        <w:suppressLineNumbers w:val="0"/>
        <w:spacing w:before="0" w:beforeAutospacing="1" w:after="0" w:afterAutospacing="1"/>
        <w:ind w:left="0" w:right="0"/>
      </w:pPr>
      <w:r>
        <w:t xml:space="preserve">AlAjmi, M. K. (2022). The impact of digital leadership on teachers’ technology integration during the COVID-19 pandemic in Kuwait. </w:t>
      </w:r>
      <w:r>
        <w:rPr>
          <w:rStyle w:val="13"/>
        </w:rPr>
        <w:t>International Journal of Educational Research, 112</w:t>
      </w:r>
      <w:r>
        <w:t xml:space="preserve">, 101928. </w:t>
      </w:r>
      <w:r>
        <w:fldChar w:fldCharType="begin"/>
      </w:r>
      <w:r>
        <w:instrText xml:space="preserve"> HYPERLINK "https://doi.org/10.1016/j.ijer.2022.101928" \t "/Users/ednamukudigmail.com/Desktop/x/_new" </w:instrText>
      </w:r>
      <w:r>
        <w:fldChar w:fldCharType="separate"/>
      </w:r>
      <w:r>
        <w:rPr>
          <w:rStyle w:val="17"/>
        </w:rPr>
        <w:t>https://doi.org/10.1016/j.ijer.2022.101928</w:t>
      </w:r>
      <w:r>
        <w:fldChar w:fldCharType="end"/>
      </w:r>
      <w:r>
        <w:t xml:space="preserve"> </w:t>
      </w:r>
    </w:p>
    <w:p w14:paraId="64399C4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Bowman, M. A., Vongkulluksn, V. W., Jiang, Z., &amp; Xie, K. (2022). Teachers’ exposure to professional development and the quality of their instructional technology use: The mediating role of teachers’ value and ability beliefs. </w:t>
      </w:r>
      <w:r>
        <w:rPr>
          <w:rStyle w:val="13"/>
          <w:rFonts w:ascii="SimSun" w:hAnsi="SimSun" w:eastAsia="SimSun" w:cs="SimSun"/>
          <w:kern w:val="0"/>
          <w:sz w:val="24"/>
          <w:szCs w:val="24"/>
          <w:lang w:val="en-US" w:eastAsia="zh-CN" w:bidi="ar"/>
          <w14:ligatures w14:val="standardContextual"/>
        </w:rPr>
        <w:t>Journal of Research on Technology in Education, 54</w:t>
      </w:r>
      <w:r>
        <w:rPr>
          <w:rFonts w:ascii="SimSun" w:hAnsi="SimSun" w:eastAsia="SimSun" w:cs="SimSun"/>
          <w:kern w:val="0"/>
          <w:sz w:val="24"/>
          <w:szCs w:val="24"/>
          <w:lang w:val="en-US" w:eastAsia="zh-CN" w:bidi="ar"/>
          <w14:ligatures w14:val="standardContextual"/>
        </w:rPr>
        <w:t xml:space="preserve">(2), 188–204.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"https://doi.org/10.1080/15391523.2020.1830895"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https://doi.org/10.1080/15391523.2020.1830895</w:t>
      </w:r>
      <w:r>
        <w:rPr>
          <w:rFonts w:ascii="SimSun" w:hAnsi="SimSun" w:eastAsia="SimSun" w:cs="SimSun"/>
          <w:kern w:val="0"/>
          <w:sz w:val="24"/>
          <w:szCs w:val="24"/>
          <w:lang w:val="en-US" w:eastAsia="zh-CN" w:bidi="ar"/>
          <w14:ligatures w14:val="standardContextual"/>
        </w:rPr>
        <w:fldChar w:fldCharType="end"/>
      </w:r>
    </w:p>
    <w:p w14:paraId="070556A6">
      <w:pPr>
        <w:keepNext w:val="0"/>
        <w:keepLines w:val="0"/>
        <w:widowControl/>
        <w:suppressLineNumbers w:val="0"/>
        <w:rPr>
          <w:rFonts w:hint="eastAsia" w:ascii="SimSun" w:hAnsi="SimSun" w:eastAsia="SimSun" w:cs="SimSun"/>
          <w:sz w:val="24"/>
        </w:rPr>
      </w:pPr>
    </w:p>
    <w:p w14:paraId="0D60DB1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Abrahams, B., Mc Auliffe, S., &amp; Sayed, Y. M. (2022). CPD and the development of teacher TPCK for technology integration: A hermeneutic phenomenological study. </w:t>
      </w:r>
      <w:r>
        <w:rPr>
          <w:rStyle w:val="13"/>
          <w:rFonts w:ascii="SimSun" w:hAnsi="SimSun" w:eastAsia="SimSun" w:cs="SimSun"/>
          <w:kern w:val="0"/>
          <w:sz w:val="24"/>
          <w:szCs w:val="24"/>
          <w:lang w:val="en-US" w:eastAsia="zh-CN" w:bidi="ar"/>
          <w14:ligatures w14:val="standardContextual"/>
        </w:rPr>
        <w:t>African Perspectives of Research in Teaching and Learning, 6</w:t>
      </w:r>
      <w:r>
        <w:rPr>
          <w:rFonts w:ascii="SimSun" w:hAnsi="SimSun" w:eastAsia="SimSun" w:cs="SimSun"/>
          <w:kern w:val="0"/>
          <w:sz w:val="24"/>
          <w:szCs w:val="24"/>
          <w:lang w:val="en-US" w:eastAsia="zh-CN" w:bidi="ar"/>
          <w14:ligatures w14:val="standardContextual"/>
        </w:rPr>
        <w:t>(3).</w:t>
      </w:r>
    </w:p>
    <w:p w14:paraId="616D690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201ECE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573CF16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D855F2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58D953E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D6935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Abrahams, B., Mc Auliffe, S., &amp; Sayed, Y. M. (2022). CPD and the development of teacher TPCK for technology integration: A hermeneutic phenomenological study. </w:t>
      </w:r>
      <w:r>
        <w:rPr>
          <w:rStyle w:val="13"/>
          <w:rFonts w:ascii="SimSun" w:hAnsi="SimSun" w:eastAsia="SimSun" w:cs="SimSun"/>
          <w:kern w:val="0"/>
          <w:sz w:val="24"/>
          <w:szCs w:val="24"/>
          <w:lang w:val="en-US" w:eastAsia="zh-CN" w:bidi="ar"/>
          <w14:ligatures w14:val="standardContextual"/>
        </w:rPr>
        <w:t>African Perspectives of Research in Teaching and Learning, 6</w:t>
      </w:r>
      <w:r>
        <w:rPr>
          <w:rFonts w:ascii="SimSun" w:hAnsi="SimSun" w:eastAsia="SimSun" w:cs="SimSun"/>
          <w:kern w:val="0"/>
          <w:sz w:val="24"/>
          <w:szCs w:val="24"/>
          <w:lang w:val="en-US" w:eastAsia="zh-CN" w:bidi="ar"/>
          <w14:ligatures w14:val="standardContextual"/>
        </w:rPr>
        <w:t>(3)</w:t>
      </w:r>
    </w:p>
    <w:p w14:paraId="4108590A">
      <w:pPr>
        <w:keepNext w:val="0"/>
        <w:keepLines w:val="0"/>
        <w:widowControl/>
        <w:suppressLineNumbers w:val="0"/>
        <w:rPr>
          <w:rFonts w:hint="eastAsia" w:ascii="SimSun" w:hAnsi="SimSun" w:eastAsia="SimSun" w:cs="SimSun"/>
          <w:sz w:val="24"/>
        </w:rPr>
      </w:pPr>
    </w:p>
    <w:p w14:paraId="580269A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674F8941">
      <w:pPr>
        <w:keepNext w:val="0"/>
        <w:keepLines w:val="0"/>
        <w:widowControl/>
        <w:suppressLineNumbers w:val="0"/>
        <w:rPr>
          <w:rFonts w:hint="eastAsia" w:ascii="SimSun" w:hAnsi="SimSun" w:eastAsia="SimSun" w:cs="SimSun"/>
          <w:sz w:val="24"/>
        </w:rPr>
      </w:pPr>
    </w:p>
    <w:p w14:paraId="18A032F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Demissie, E. B., Labiso, T. O., &amp; Thuo, M. W. (2022). Teachers’ digital competencies and technology integration in education: Insights from secondary schools in Ethiopia. </w:t>
      </w:r>
      <w:r>
        <w:rPr>
          <w:rStyle w:val="13"/>
          <w:rFonts w:ascii="SimSun" w:hAnsi="SimSun" w:eastAsia="SimSun" w:cs="SimSun"/>
          <w:kern w:val="0"/>
          <w:sz w:val="24"/>
          <w:szCs w:val="24"/>
          <w:lang w:val="en-US" w:eastAsia="zh-CN" w:bidi="ar"/>
          <w14:ligatures w14:val="standardContextual"/>
        </w:rPr>
        <w:t>Social Sciences &amp; Humanities Open, 6</w:t>
      </w:r>
      <w:r>
        <w:rPr>
          <w:rFonts w:ascii="SimSun" w:hAnsi="SimSun" w:eastAsia="SimSun" w:cs="SimSun"/>
          <w:kern w:val="0"/>
          <w:sz w:val="24"/>
          <w:szCs w:val="24"/>
          <w:lang w:val="en-US" w:eastAsia="zh-CN" w:bidi="ar"/>
          <w14:ligatures w14:val="standardContextual"/>
        </w:rPr>
        <w:t xml:space="preserve">(1), 100355.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"https://doi.org/10.1016/j.ssaho.2022.100355"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https://doi.org/10.1016/j.ssaho.2022.100355</w:t>
      </w:r>
      <w:r>
        <w:rPr>
          <w:rFonts w:ascii="SimSun" w:hAnsi="SimSun" w:eastAsia="SimSun" w:cs="SimSun"/>
          <w:kern w:val="0"/>
          <w:sz w:val="24"/>
          <w:szCs w:val="24"/>
          <w:lang w:val="en-US" w:eastAsia="zh-CN" w:bidi="ar"/>
          <w14:ligatures w14:val="standardContextual"/>
        </w:rPr>
        <w:fldChar w:fldCharType="end"/>
      </w:r>
    </w:p>
    <w:p w14:paraId="4E6D2EA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8F8D35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7D67948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813E7C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Ajani, O. A., &amp; Govender, S. (2023). Impact of ICT-driven teacher professional development for the enhancement of classroom practices in South Africa: A systematic review of literature. </w:t>
      </w:r>
      <w:r>
        <w:rPr>
          <w:rStyle w:val="13"/>
          <w:rFonts w:ascii="SimSun" w:hAnsi="SimSun" w:eastAsia="SimSun" w:cs="SimSun"/>
          <w:kern w:val="0"/>
          <w:sz w:val="24"/>
          <w:szCs w:val="24"/>
          <w:lang w:val="en-US" w:eastAsia="zh-CN" w:bidi="ar"/>
          <w14:ligatures w14:val="standardContextual"/>
        </w:rPr>
        <w:t>Journal of Educational and Social Research, 13</w:t>
      </w:r>
      <w:r>
        <w:rPr>
          <w:rFonts w:ascii="SimSun" w:hAnsi="SimSun" w:eastAsia="SimSun" w:cs="SimSun"/>
          <w:kern w:val="0"/>
          <w:sz w:val="24"/>
          <w:szCs w:val="24"/>
          <w:lang w:val="en-US" w:eastAsia="zh-CN" w:bidi="ar"/>
          <w14:ligatures w14:val="standardContextual"/>
        </w:rPr>
        <w:t>(5), 116–128. https://doi.org/10.36941/jesr-2023-0125</w:t>
      </w:r>
    </w:p>
    <w:p w14:paraId="71BC0D6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11662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23B90E0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A3CC91D">
      <w:pPr>
        <w:keepNext w:val="0"/>
        <w:keepLines w:val="0"/>
        <w:widowControl/>
        <w:numPr>
          <w:ilvl w:val="0"/>
          <w:numId w:val="0"/>
        </w:numPr>
        <w:suppressLineNumbers w:val="0"/>
        <w:spacing w:before="0" w:beforeAutospacing="1" w:after="0" w:afterAutospacing="1"/>
      </w:pPr>
      <w:r>
        <w:t xml:space="preserve">Dlamini, R. (2022). Factors constraining teacher integration of ICT in Gauteng schools. </w:t>
      </w:r>
      <w:r>
        <w:rPr>
          <w:rStyle w:val="13"/>
        </w:rPr>
        <w:t>The Independent Journal of Teaching and Learning, 17</w:t>
      </w:r>
      <w:r>
        <w:t xml:space="preserve">(2), 28–43. </w:t>
      </w:r>
    </w:p>
    <w:p w14:paraId="5A75374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Adu-Marfo, A. O., Asamoah, M. K., Aryeh-Adjei, A. A., &amp; Miller-Young, J. (2024). Beliefs and factors influencing teachers’ deployment of social media in instructional delivery in public basic schools in a developing and low-tech country.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xml:space="preserve">, 101126.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"https://doi.org/10.1016/j.ssaho.2024.101126"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https://doi.org/10.1016/j.ssaho.2024.101126</w:t>
      </w:r>
      <w:r>
        <w:rPr>
          <w:rFonts w:ascii="SimSun" w:hAnsi="SimSun" w:eastAsia="SimSun" w:cs="SimSun"/>
          <w:kern w:val="0"/>
          <w:sz w:val="24"/>
          <w:szCs w:val="24"/>
          <w:lang w:val="en-US" w:eastAsia="zh-CN" w:bidi="ar"/>
          <w14:ligatures w14:val="standardContextual"/>
        </w:rPr>
        <w:fldChar w:fldCharType="end"/>
      </w:r>
    </w:p>
    <w:p w14:paraId="0471ED2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2DA678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Baako, I., &amp; Abroampa, W. K. (2024). Context matters: Exploring teacher and learner contexts in ICT integration in slum public basic schools in Ghana. </w:t>
      </w:r>
      <w:r>
        <w:rPr>
          <w:rStyle w:val="13"/>
          <w:rFonts w:ascii="SimSun" w:hAnsi="SimSun" w:eastAsia="SimSun" w:cs="SimSun"/>
          <w:kern w:val="0"/>
          <w:sz w:val="24"/>
          <w:szCs w:val="24"/>
          <w:lang w:val="en-US" w:eastAsia="zh-CN" w:bidi="ar"/>
          <w14:ligatures w14:val="standardContextual"/>
        </w:rPr>
        <w:t>Cogent Education, 11</w:t>
      </w:r>
      <w:r>
        <w:rPr>
          <w:rFonts w:ascii="SimSun" w:hAnsi="SimSun" w:eastAsia="SimSun" w:cs="SimSun"/>
          <w:kern w:val="0"/>
          <w:sz w:val="24"/>
          <w:szCs w:val="24"/>
          <w:lang w:val="en-US" w:eastAsia="zh-CN" w:bidi="ar"/>
          <w14:ligatures w14:val="standardContextual"/>
        </w:rPr>
        <w:t xml:space="preserve">(1), 2342637.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"https://doi.org/10.1080/2331186X.2024.2342637"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https://doi.org/10.1080/2331186X.2024.2342637</w:t>
      </w:r>
      <w:r>
        <w:rPr>
          <w:rFonts w:ascii="SimSun" w:hAnsi="SimSun" w:eastAsia="SimSun" w:cs="SimSun"/>
          <w:kern w:val="0"/>
          <w:sz w:val="24"/>
          <w:szCs w:val="24"/>
          <w:lang w:val="en-US" w:eastAsia="zh-CN" w:bidi="ar"/>
          <w14:ligatures w14:val="standardContextual"/>
        </w:rPr>
        <w:fldChar w:fldCharType="end"/>
      </w:r>
    </w:p>
    <w:p w14:paraId="6C968E4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7A5FDE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3440523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71ED26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Mpuangnan, K. D. (2025). </w:t>
      </w:r>
      <w:r>
        <w:rPr>
          <w:rStyle w:val="13"/>
          <w:rFonts w:ascii="SimSun" w:hAnsi="SimSun" w:eastAsia="SimSun" w:cs="SimSun"/>
          <w:kern w:val="0"/>
          <w:sz w:val="24"/>
          <w:szCs w:val="24"/>
          <w:lang w:val="en-US" w:eastAsia="zh-CN" w:bidi="ar"/>
          <w14:ligatures w14:val="standardContextual"/>
        </w:rPr>
        <w:t>Teacher preparedness and professional development needs for successful technology integration in teacher education</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Cogent Education</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"https://doi.org/10.1080/2331186X.2024.2408837"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https://doi.org/10.1080/2331186X.2024.2408837</w:t>
      </w:r>
      <w:r>
        <w:rPr>
          <w:rFonts w:ascii="SimSun" w:hAnsi="SimSun" w:eastAsia="SimSun" w:cs="SimSun"/>
          <w:kern w:val="0"/>
          <w:sz w:val="24"/>
          <w:szCs w:val="24"/>
          <w:lang w:val="en-US" w:eastAsia="zh-CN" w:bidi="ar"/>
          <w14:ligatures w14:val="standardContextual"/>
        </w:rPr>
        <w:fldChar w:fldCharType="end"/>
      </w:r>
    </w:p>
    <w:p w14:paraId="4FCA180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15D649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Abakah, E., Widin, J., &amp; Ameyaw, E. K. (2022). Continuing professional development (CPD) practices among basic school teachers in the Central Region of Ghana. </w:t>
      </w:r>
      <w:r>
        <w:rPr>
          <w:rStyle w:val="13"/>
          <w:rFonts w:ascii="SimSun" w:hAnsi="SimSun" w:eastAsia="SimSun" w:cs="SimSun"/>
          <w:kern w:val="0"/>
          <w:sz w:val="24"/>
          <w:szCs w:val="24"/>
          <w:lang w:val="en-US" w:eastAsia="zh-CN" w:bidi="ar"/>
          <w14:ligatures w14:val="standardContextual"/>
        </w:rPr>
        <w:t>SAGE Open, 12</w:t>
      </w:r>
      <w:r>
        <w:rPr>
          <w:rFonts w:ascii="SimSun" w:hAnsi="SimSun" w:eastAsia="SimSun" w:cs="SimSun"/>
          <w:kern w:val="0"/>
          <w:sz w:val="24"/>
          <w:szCs w:val="24"/>
          <w:lang w:val="en-US" w:eastAsia="zh-CN" w:bidi="ar"/>
          <w14:ligatures w14:val="standardContextual"/>
        </w:rPr>
        <w:t xml:space="preserve">(2).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"https://doi.org/10.1177/21582440221094597"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https://doi.org/10.1177/21582440221094597</w:t>
      </w:r>
      <w:r>
        <w:rPr>
          <w:rFonts w:ascii="SimSun" w:hAnsi="SimSun" w:eastAsia="SimSun" w:cs="SimSun"/>
          <w:kern w:val="0"/>
          <w:sz w:val="24"/>
          <w:szCs w:val="24"/>
          <w:lang w:val="en-US" w:eastAsia="zh-CN" w:bidi="ar"/>
          <w14:ligatures w14:val="standardContextual"/>
        </w:rPr>
        <w:fldChar w:fldCharType="end"/>
      </w:r>
    </w:p>
    <w:p w14:paraId="7465A65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573861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Adarkwah, M. A., et al. (2023). Teacher learning from continuing professional development (CPD) participation: A sociocultural perspective. </w:t>
      </w:r>
      <w:r>
        <w:rPr>
          <w:rStyle w:val="13"/>
          <w:rFonts w:ascii="SimSun" w:hAnsi="SimSun" w:eastAsia="SimSun" w:cs="SimSun"/>
          <w:kern w:val="0"/>
          <w:sz w:val="24"/>
          <w:szCs w:val="24"/>
          <w:lang w:val="en-US" w:eastAsia="zh-CN" w:bidi="ar"/>
          <w14:ligatures w14:val="standardContextual"/>
        </w:rPr>
        <w:t>International Journal of Educational Research Open, 4</w:t>
      </w:r>
      <w:r>
        <w:rPr>
          <w:rFonts w:ascii="SimSun" w:hAnsi="SimSun" w:eastAsia="SimSun" w:cs="SimSun"/>
          <w:kern w:val="0"/>
          <w:sz w:val="24"/>
          <w:szCs w:val="24"/>
          <w:lang w:val="en-US" w:eastAsia="zh-CN" w:bidi="ar"/>
          <w14:ligatures w14:val="standardContextual"/>
        </w:rPr>
        <w:t xml:space="preserve">, 100242.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"https://doi.org/10.1016/j.ijedro.2023.100242"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https://doi.org/10.1016/j.ijedro.2023.100242</w:t>
      </w:r>
      <w:r>
        <w:rPr>
          <w:rFonts w:ascii="SimSun" w:hAnsi="SimSun" w:eastAsia="SimSun" w:cs="SimSun"/>
          <w:kern w:val="0"/>
          <w:sz w:val="24"/>
          <w:szCs w:val="24"/>
          <w:lang w:val="en-US" w:eastAsia="zh-CN" w:bidi="ar"/>
          <w14:ligatures w14:val="standardContextual"/>
        </w:rPr>
        <w:fldChar w:fldCharType="end"/>
      </w:r>
    </w:p>
    <w:p w14:paraId="1CE1BDF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19B8B7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Ajani, O. A., &amp; Govender, S. (2023). Impact of ICT-driven teacher professional development for the enhancement of classroom practices in South Africa: A systematic review of literature. </w:t>
      </w:r>
      <w:r>
        <w:rPr>
          <w:rStyle w:val="13"/>
          <w:rFonts w:ascii="SimSun" w:hAnsi="SimSun" w:eastAsia="SimSun" w:cs="SimSun"/>
          <w:kern w:val="0"/>
          <w:sz w:val="24"/>
          <w:szCs w:val="24"/>
          <w:lang w:val="en-US" w:eastAsia="zh-CN" w:bidi="ar"/>
          <w14:ligatures w14:val="standardContextual"/>
        </w:rPr>
        <w:t>Journal of Educational and Social Research, 13</w:t>
      </w:r>
      <w:r>
        <w:rPr>
          <w:rFonts w:ascii="SimSun" w:hAnsi="SimSun" w:eastAsia="SimSun" w:cs="SimSun"/>
          <w:kern w:val="0"/>
          <w:sz w:val="24"/>
          <w:szCs w:val="24"/>
          <w:lang w:val="en-US" w:eastAsia="zh-CN" w:bidi="ar"/>
          <w14:ligatures w14:val="standardContextual"/>
        </w:rPr>
        <w:t xml:space="preserve">(5), 116–128.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"https://doi.org/10.36941/jesr-2023-0125"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https://doi.org/10.36941/jesr-2023-0125</w:t>
      </w:r>
      <w:r>
        <w:rPr>
          <w:rFonts w:ascii="SimSun" w:hAnsi="SimSun" w:eastAsia="SimSun" w:cs="SimSun"/>
          <w:kern w:val="0"/>
          <w:sz w:val="24"/>
          <w:szCs w:val="24"/>
          <w:lang w:val="en-US" w:eastAsia="zh-CN" w:bidi="ar"/>
          <w14:ligatures w14:val="standardContextual"/>
        </w:rPr>
        <w:fldChar w:fldCharType="end"/>
      </w:r>
    </w:p>
    <w:p w14:paraId="32A5C93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8F602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Abakah, E., Widin, J., &amp; Ameyaw, E. K. (2022). Continuing professional development (CPD) practices among basic school teachers in the Central Region of Ghana. </w:t>
      </w:r>
      <w:r>
        <w:rPr>
          <w:rStyle w:val="13"/>
          <w:rFonts w:ascii="SimSun" w:hAnsi="SimSun" w:eastAsia="SimSun" w:cs="SimSun"/>
          <w:kern w:val="0"/>
          <w:sz w:val="24"/>
          <w:szCs w:val="24"/>
          <w:lang w:val="en-US" w:eastAsia="zh-CN" w:bidi="ar"/>
          <w14:ligatures w14:val="standardContextual"/>
        </w:rPr>
        <w:t>SAGE Open, 12</w:t>
      </w:r>
      <w:r>
        <w:rPr>
          <w:rFonts w:ascii="SimSun" w:hAnsi="SimSun" w:eastAsia="SimSun" w:cs="SimSun"/>
          <w:kern w:val="0"/>
          <w:sz w:val="24"/>
          <w:szCs w:val="24"/>
          <w:lang w:val="en-US" w:eastAsia="zh-CN" w:bidi="ar"/>
          <w14:ligatures w14:val="standardContextual"/>
        </w:rPr>
        <w:t>(2). https://doi.org/10.1177/21582440221094597</w:t>
      </w:r>
    </w:p>
    <w:p w14:paraId="3949A9F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BFC418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 Electronic Journal of Information Systems in Developing Countries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072758A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637E8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68AC30C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17FBC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Mahlo, L., &amp; Waghid, Z. (2023). Exploring information and communication technology integration among teachers in township public primary schools. </w:t>
      </w:r>
      <w:r>
        <w:rPr>
          <w:rStyle w:val="13"/>
          <w:rFonts w:ascii="SimSun" w:hAnsi="SimSun" w:eastAsia="SimSun" w:cs="SimSun"/>
          <w:kern w:val="0"/>
          <w:sz w:val="24"/>
          <w:szCs w:val="24"/>
          <w:lang w:val="en-US" w:eastAsia="zh-CN" w:bidi="ar"/>
          <w14:ligatures w14:val="standardContextual"/>
        </w:rPr>
        <w:t>South African Journal of Education, 43</w:t>
      </w:r>
      <w:r>
        <w:rPr>
          <w:rFonts w:ascii="SimSun" w:hAnsi="SimSun" w:eastAsia="SimSun" w:cs="SimSun"/>
          <w:kern w:val="0"/>
          <w:sz w:val="24"/>
          <w:szCs w:val="24"/>
          <w:lang w:val="en-US" w:eastAsia="zh-CN" w:bidi="ar"/>
          <w14:ligatures w14:val="standardContextual"/>
        </w:rPr>
        <w:t>(1)</w:t>
      </w:r>
    </w:p>
    <w:p w14:paraId="2A2DBE7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53A26AD">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Kerkhoff, S. N., &amp; Makubuya, T. (2022).</w:t>
      </w:r>
      <w:r>
        <w:rPr>
          <w:rFonts w:ascii="SimSun" w:hAnsi="SimSun" w:eastAsia="SimSun" w:cs="SimSun"/>
          <w:kern w:val="0"/>
          <w:sz w:val="24"/>
          <w:szCs w:val="24"/>
          <w:lang w:val="en-US" w:eastAsia="zh-CN" w:bidi="ar"/>
          <w14:ligatures w14:val="standardContextual"/>
        </w:rPr>
        <w:t xml:space="preserve"> Professional development on digital literacy and transformative teaching in a low-income country: A case study of rural Kenya. </w:t>
      </w:r>
      <w:r>
        <w:rPr>
          <w:rStyle w:val="13"/>
          <w:rFonts w:ascii="SimSun" w:hAnsi="SimSun" w:eastAsia="SimSun" w:cs="SimSun"/>
          <w:kern w:val="0"/>
          <w:sz w:val="24"/>
          <w:szCs w:val="24"/>
          <w:lang w:val="en-US" w:eastAsia="zh-CN" w:bidi="ar"/>
          <w14:ligatures w14:val="standardContextual"/>
        </w:rPr>
        <w:t>Reading Research Quarterly, 57</w:t>
      </w:r>
      <w:r>
        <w:rPr>
          <w:rFonts w:ascii="SimSun" w:hAnsi="SimSun" w:eastAsia="SimSun" w:cs="SimSun"/>
          <w:kern w:val="0"/>
          <w:sz w:val="24"/>
          <w:szCs w:val="24"/>
          <w:lang w:val="en-US" w:eastAsia="zh-CN" w:bidi="ar"/>
          <w14:ligatures w14:val="standardContextual"/>
        </w:rPr>
        <w:t>(1), 287–305. https://doi.org/10.1002/rrq.392</w:t>
      </w:r>
    </w:p>
    <w:p w14:paraId="62EB19E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C884F8D">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Kaseve, J. S. (2023).</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68C9806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4510CC8">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Ngaya, N. M., Omae, H., &amp; Thuranira, M. (2024).</w:t>
      </w:r>
      <w:r>
        <w:rPr>
          <w:rFonts w:ascii="SimSun" w:hAnsi="SimSun" w:eastAsia="SimSun" w:cs="SimSun"/>
          <w:kern w:val="0"/>
          <w:sz w:val="24"/>
          <w:szCs w:val="24"/>
          <w:lang w:val="en-US" w:eastAsia="zh-CN" w:bidi="ar"/>
          <w14:ligatures w14:val="standardContextual"/>
        </w:rPr>
        <w:t xml:space="preserve">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https://doi.org/10.47772/IJRISS.2024.809032</w:t>
      </w:r>
    </w:p>
    <w:p w14:paraId="0CA9DF7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EC6CEF6">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Kikuvi-Mbului, E. M., Kingi, P. M., &amp; Kalai, J. M. (2025).</w:t>
      </w:r>
      <w:r>
        <w:rPr>
          <w:rFonts w:ascii="SimSun" w:hAnsi="SimSun" w:eastAsia="SimSun" w:cs="SimSun"/>
          <w:kern w:val="0"/>
          <w:sz w:val="24"/>
          <w:szCs w:val="24"/>
          <w:lang w:val="en-US" w:eastAsia="zh-CN" w:bidi="ar"/>
          <w14:ligatures w14:val="standardContextual"/>
        </w:rPr>
        <w:t xml:space="preserve">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 https://doi.org/10.53819/81018102t5365</w:t>
      </w:r>
    </w:p>
    <w:p w14:paraId="5EC9AD6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004416">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Mbune, B. A., Waweru, S. N., &amp; Njuguna, F. W. (2024).</w:t>
      </w:r>
      <w:r>
        <w:rPr>
          <w:rFonts w:ascii="SimSun" w:hAnsi="SimSun" w:eastAsia="SimSun" w:cs="SimSun"/>
          <w:kern w:val="0"/>
          <w:sz w:val="24"/>
          <w:szCs w:val="24"/>
          <w:lang w:val="en-US" w:eastAsia="zh-CN" w:bidi="ar"/>
          <w14:ligatures w14:val="standardContextual"/>
        </w:rPr>
        <w:t xml:space="preserve"> Individual consideration practices of principals on teachers integrating information communication technology in public secondary schools in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https://doi.org/10.47772/IJRISS.2024.805045</w:t>
      </w:r>
    </w:p>
    <w:p w14:paraId="0DD8BBD9">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Mauti, J. M., Moindi, R., &amp; Masagara, G. A. (2025).</w:t>
      </w:r>
      <w:r>
        <w:rPr>
          <w:rFonts w:ascii="SimSun" w:hAnsi="SimSun" w:eastAsia="SimSun" w:cs="SimSun"/>
          <w:kern w:val="0"/>
          <w:sz w:val="24"/>
          <w:szCs w:val="24"/>
          <w:lang w:val="en-US" w:eastAsia="zh-CN" w:bidi="ar"/>
          <w14:ligatures w14:val="standardContextual"/>
        </w:rPr>
        <w:t xml:space="preserve"> Teacher education in the advent of transition of education systems in Kenya. </w:t>
      </w:r>
      <w:r>
        <w:rPr>
          <w:rStyle w:val="13"/>
          <w:rFonts w:ascii="SimSun" w:hAnsi="SimSun" w:eastAsia="SimSun" w:cs="SimSun"/>
          <w:kern w:val="0"/>
          <w:sz w:val="24"/>
          <w:szCs w:val="24"/>
          <w:lang w:val="en-US" w:eastAsia="zh-CN" w:bidi="ar"/>
          <w14:ligatures w14:val="standardContextual"/>
        </w:rPr>
        <w:t>Journal of the Kenya National Commission for UNESCO, 5</w:t>
      </w:r>
      <w:r>
        <w:rPr>
          <w:rFonts w:ascii="SimSun" w:hAnsi="SimSun" w:eastAsia="SimSun" w:cs="SimSun"/>
          <w:kern w:val="0"/>
          <w:sz w:val="24"/>
          <w:szCs w:val="24"/>
          <w:lang w:val="en-US" w:eastAsia="zh-CN" w:bidi="ar"/>
          <w14:ligatures w14:val="standardContextual"/>
        </w:rPr>
        <w:t>(2). https://doi.org/10.62049/jkncu.v5i2.295</w:t>
      </w:r>
    </w:p>
    <w:p w14:paraId="45D3DF8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0AFC3D1">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Muriuki, R. (2026).</w:t>
      </w:r>
      <w:r>
        <w:rPr>
          <w:rFonts w:ascii="SimSun" w:hAnsi="SimSun" w:eastAsia="SimSun" w:cs="SimSun"/>
          <w:kern w:val="0"/>
          <w:sz w:val="24"/>
          <w:szCs w:val="24"/>
          <w:lang w:val="en-US" w:eastAsia="zh-CN" w:bidi="ar"/>
          <w14:ligatures w14:val="standardContextual"/>
        </w:rPr>
        <w:t xml:space="preserve"> Effectiveness of HODs professional development on their role performance in ICT integration in teaching learning: A case of Makueni County. </w:t>
      </w:r>
      <w:r>
        <w:rPr>
          <w:rStyle w:val="13"/>
          <w:rFonts w:ascii="SimSun" w:hAnsi="SimSun" w:eastAsia="SimSun" w:cs="SimSun"/>
          <w:kern w:val="0"/>
          <w:sz w:val="24"/>
          <w:szCs w:val="24"/>
          <w:lang w:val="en-US" w:eastAsia="zh-CN" w:bidi="ar"/>
          <w14:ligatures w14:val="standardContextual"/>
        </w:rPr>
        <w:t>KEMI Journal of Educational Leadership and Management, 2</w:t>
      </w:r>
      <w:r>
        <w:rPr>
          <w:rFonts w:ascii="SimSun" w:hAnsi="SimSun" w:eastAsia="SimSun" w:cs="SimSun"/>
          <w:kern w:val="0"/>
          <w:sz w:val="24"/>
          <w:szCs w:val="24"/>
          <w:lang w:val="en-US" w:eastAsia="zh-CN" w:bidi="ar"/>
          <w14:ligatures w14:val="standardContextual"/>
        </w:rPr>
        <w:t>(1)</w:t>
      </w:r>
    </w:p>
    <w:p w14:paraId="62CABD1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44C4C15">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Wasilwa, B. W. (2026).</w:t>
      </w:r>
      <w:r>
        <w:rPr>
          <w:rFonts w:ascii="SimSun" w:hAnsi="SimSun" w:eastAsia="SimSun" w:cs="SimSun"/>
          <w:kern w:val="0"/>
          <w:sz w:val="24"/>
          <w:szCs w:val="24"/>
          <w:lang w:val="en-US" w:eastAsia="zh-CN" w:bidi="ar"/>
          <w14:ligatures w14:val="standardContextual"/>
        </w:rPr>
        <w:t xml:space="preserve"> Reimagining teacher education in Kenya: Lessons to learn from Singapore. </w:t>
      </w:r>
      <w:r>
        <w:rPr>
          <w:rStyle w:val="13"/>
          <w:rFonts w:ascii="SimSun" w:hAnsi="SimSun" w:eastAsia="SimSun" w:cs="SimSun"/>
          <w:kern w:val="0"/>
          <w:sz w:val="24"/>
          <w:szCs w:val="24"/>
          <w:lang w:val="en-US" w:eastAsia="zh-CN" w:bidi="ar"/>
          <w14:ligatures w14:val="standardContextual"/>
        </w:rPr>
        <w:t>Educational Management and Policy, 1</w:t>
      </w:r>
      <w:r>
        <w:rPr>
          <w:rFonts w:ascii="SimSun" w:hAnsi="SimSun" w:eastAsia="SimSun" w:cs="SimSun"/>
          <w:kern w:val="0"/>
          <w:sz w:val="24"/>
          <w:szCs w:val="24"/>
          <w:lang w:val="en-US" w:eastAsia="zh-CN" w:bidi="ar"/>
          <w14:ligatures w14:val="standardContextual"/>
        </w:rPr>
        <w:t>(1), 86–108. https://doi.org/10.70116/31434541133</w:t>
      </w:r>
    </w:p>
    <w:p w14:paraId="3081C9B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59BDF92">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Kaseve, J. S. (2023).</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575F65B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F3236F2">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Kikuvi-Mbului, E. M., Kingi, P. M., &amp; Kalai, J. M. (2025).</w:t>
      </w:r>
      <w:r>
        <w:rPr>
          <w:rFonts w:ascii="SimSun" w:hAnsi="SimSun" w:eastAsia="SimSun" w:cs="SimSun"/>
          <w:kern w:val="0"/>
          <w:sz w:val="24"/>
          <w:szCs w:val="24"/>
          <w:lang w:val="en-US" w:eastAsia="zh-CN" w:bidi="ar"/>
          <w14:ligatures w14:val="standardContextual"/>
        </w:rPr>
        <w:t xml:space="preserve">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https://doi.org/10.53819/81018102t5365</w:t>
      </w:r>
    </w:p>
    <w:p w14:paraId="51CD240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464605F">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Langat, A. K. (2025).</w:t>
      </w:r>
      <w:r>
        <w:rPr>
          <w:rFonts w:ascii="SimSun" w:hAnsi="SimSun" w:eastAsia="SimSun" w:cs="SimSun"/>
          <w:kern w:val="0"/>
          <w:sz w:val="24"/>
          <w:szCs w:val="24"/>
          <w:lang w:val="en-US" w:eastAsia="zh-CN" w:bidi="ar"/>
          <w14:ligatures w14:val="standardContextual"/>
        </w:rPr>
        <w:t xml:space="preserve"> Transition from analogue to digital technology: Examining teaching, learning, and assessment in higher education in Kenya. In G. Areba, B. Gisore, &amp; E. Njurai (Eds.), </w:t>
      </w:r>
      <w:r>
        <w:rPr>
          <w:rStyle w:val="13"/>
          <w:rFonts w:ascii="SimSun" w:hAnsi="SimSun" w:eastAsia="SimSun" w:cs="SimSun"/>
          <w:kern w:val="0"/>
          <w:sz w:val="24"/>
          <w:szCs w:val="24"/>
          <w:lang w:val="en-US" w:eastAsia="zh-CN" w:bidi="ar"/>
          <w14:ligatures w14:val="standardContextual"/>
        </w:rPr>
        <w:t>Artificial Intelligence, Digital Learning, and Leadership: Redefining Higher Education</w:t>
      </w:r>
      <w:r>
        <w:rPr>
          <w:rFonts w:ascii="SimSun" w:hAnsi="SimSun" w:eastAsia="SimSun" w:cs="SimSun"/>
          <w:kern w:val="0"/>
          <w:sz w:val="24"/>
          <w:szCs w:val="24"/>
          <w:lang w:val="en-US" w:eastAsia="zh-CN" w:bidi="ar"/>
          <w14:ligatures w14:val="standardContextual"/>
        </w:rPr>
        <w:t xml:space="preserve"> (pp. 89–118). IGI Global. https://doi.org/10.4018/979-8-3373-0025-2.ch004</w:t>
      </w:r>
    </w:p>
    <w:p w14:paraId="7AADE18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FE1896C">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Ngaya, N. M., Omae, H., &amp; Thuranira, M. (2024).</w:t>
      </w:r>
      <w:r>
        <w:rPr>
          <w:rFonts w:ascii="SimSun" w:hAnsi="SimSun" w:eastAsia="SimSun" w:cs="SimSun"/>
          <w:kern w:val="0"/>
          <w:sz w:val="24"/>
          <w:szCs w:val="24"/>
          <w:lang w:val="en-US" w:eastAsia="zh-CN" w:bidi="ar"/>
          <w14:ligatures w14:val="standardContextual"/>
        </w:rPr>
        <w:t xml:space="preserve">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https://doi.org/10.47772/IJRISS.2024.809032</w:t>
      </w:r>
    </w:p>
    <w:p w14:paraId="20B575B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112ABD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Kaseve, J. S. (2023).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5D43409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0E26A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w:t>
      </w:r>
    </w:p>
    <w:p w14:paraId="605CF65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D8A039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Muriuki, R. (2026). Effectiveness of HODs professional development on their role performance in ICT integration in teaching learning: A case of Makueni County. </w:t>
      </w:r>
      <w:r>
        <w:rPr>
          <w:rStyle w:val="13"/>
          <w:rFonts w:ascii="SimSun" w:hAnsi="SimSun" w:eastAsia="SimSun" w:cs="SimSun"/>
          <w:kern w:val="0"/>
          <w:sz w:val="24"/>
          <w:szCs w:val="24"/>
          <w:lang w:val="en-US" w:eastAsia="zh-CN" w:bidi="ar"/>
          <w14:ligatures w14:val="standardContextual"/>
        </w:rPr>
        <w:t>KEMI Journal of Educational Leadership and Management, 2</w:t>
      </w:r>
      <w:r>
        <w:rPr>
          <w:rFonts w:ascii="SimSun" w:hAnsi="SimSun" w:eastAsia="SimSun" w:cs="SimSun"/>
          <w:kern w:val="0"/>
          <w:sz w:val="24"/>
          <w:szCs w:val="24"/>
          <w:lang w:val="en-US" w:eastAsia="zh-CN" w:bidi="ar"/>
          <w14:ligatures w14:val="standardContextual"/>
        </w:rPr>
        <w:t>(1).</w:t>
      </w:r>
    </w:p>
    <w:p w14:paraId="2230F30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6450E8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D127E09">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Msambwa, M. M., Kangwa, D., &amp; Cai, L. (2024). Integration of information and communication technology in secondary education for better learning: A systematic literature review.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xml:space="preserve">, 101203.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"https://doi.org/10.1016/j.ssaho.2024.101203."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https://doi.org/10.1016/j.ssaho.2024.101203</w:t>
      </w:r>
      <w:r>
        <w:rPr>
          <w:rStyle w:val="17"/>
          <w:rFonts w:hint="default" w:ascii="SimSun" w:hAnsi="SimSun" w:eastAsia="SimSun" w:cs="SimSun"/>
          <w:kern w:val="0"/>
          <w:sz w:val="24"/>
          <w:szCs w:val="24"/>
          <w:lang w:val="en-US" w:eastAsia="zh-CN" w:bidi="ar"/>
          <w14:ligatures w14:val="standardContextual"/>
        </w:rPr>
        <w:t>.</w:t>
      </w:r>
      <w:r>
        <w:rPr>
          <w:rFonts w:ascii="SimSun" w:hAnsi="SimSun" w:eastAsia="SimSun" w:cs="SimSun"/>
          <w:kern w:val="0"/>
          <w:sz w:val="24"/>
          <w:szCs w:val="24"/>
          <w:lang w:val="en-US" w:eastAsia="zh-CN" w:bidi="ar"/>
          <w14:ligatures w14:val="standardContextual"/>
        </w:rPr>
        <w:fldChar w:fldCharType="end"/>
      </w:r>
    </w:p>
    <w:p w14:paraId="4E7D7D44">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76BC6C07">
      <w:pPr>
        <w:keepNext w:val="0"/>
        <w:keepLines w:val="0"/>
        <w:widowControl/>
        <w:numPr>
          <w:ilvl w:val="0"/>
          <w:numId w:val="0"/>
        </w:numPr>
        <w:suppressLineNumbers w:val="0"/>
        <w:spacing w:before="0" w:beforeAutospacing="1" w:after="0" w:afterAutospacing="1"/>
        <w:rPr>
          <w:rFonts w:hint="default"/>
        </w:rPr>
      </w:pPr>
      <w:r>
        <w:rPr>
          <w:rFonts w:hint="default"/>
        </w:rPr>
        <w:t>Schneider R, Sachse KA, Schipolowski S and Enke F (2021) Teaching in Times of COVID-19: The Evaluation of Distance Teaching in Elementary and Secondary Schools in Germany. Front. Educ. 6:702406. doi: 10.3389/feduc.2021.702406</w:t>
      </w:r>
    </w:p>
    <w:p w14:paraId="23B09547">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Johnson, N. F. (2021). Digital labour and temporal priorities within a secondary school.</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Technology, Pedagogy and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30</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xml:space="preserve">(5), 659–671. </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begin"/>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instrText xml:space="preserve"> HYPERLINK "https://doi.org/10.1080/1475939X.2021.1946419" </w:instrTex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separate"/>
      </w:r>
      <w:r>
        <w:rPr>
          <w:rStyle w:val="17"/>
          <w:rFonts w:hint="default" w:ascii="sans-serif" w:hAnsi="sans-serif" w:eastAsia="sans-serif" w:cs="sans-serif"/>
          <w:i w:val="0"/>
          <w:iCs w:val="0"/>
          <w:caps w:val="0"/>
          <w:spacing w:val="0"/>
          <w:kern w:val="0"/>
          <w:sz w:val="24"/>
          <w:szCs w:val="24"/>
          <w:shd w:val="clear" w:fill="FFFFFF"/>
          <w:lang w:val="en-US" w:eastAsia="zh-CN" w:bidi="ar"/>
          <w14:ligatures w14:val="standardContextual"/>
        </w:rPr>
        <w:t>https://doi.org/10.1080/1475939X.2021.1946419</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end"/>
      </w:r>
    </w:p>
    <w:p w14:paraId="1775D1D6">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44AC9654">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Lomos, C., Luyten, J.W. &amp; Tieck, S. Implementing ICT in classroom practice: what else matters besides the ICT infrastructure?.</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Large-scale Assess Educ</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11</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1 (2023). https://doi.org/10.1186/s40536-022-00144-6</w:t>
      </w:r>
    </w:p>
    <w:p w14:paraId="59E4439C">
      <w:pPr>
        <w:keepNext w:val="0"/>
        <w:keepLines w:val="0"/>
        <w:widowControl/>
        <w:numPr>
          <w:ilvl w:val="0"/>
          <w:numId w:val="0"/>
        </w:numPr>
        <w:suppressLineNumbers w:val="0"/>
        <w:spacing w:before="0" w:beforeAutospacing="1" w:after="0" w:afterAutospacing="1"/>
        <w:rPr>
          <w:rFonts w:hint="default"/>
        </w:rPr>
      </w:pPr>
      <w:r>
        <w:rPr>
          <w:rFonts w:hint="default"/>
        </w:rPr>
        <w:t>Msafiri Mgambi Msambwa, Kangwa Daniel, Cai Lianyu,Integration of information and communication technology in secondary education for better learning: A systematic literature review,Social Sciences &amp; Humanities Open,Volume 10,2024,101203,ISSN 25902911,https://doi.org/10.1016/j.ssaho.2024.101203.</w:t>
      </w:r>
    </w:p>
    <w:p w14:paraId="5AA05AC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Johnson, N. F. (2021). Digital labour and temporal priorities within a secondary school. </w:t>
      </w:r>
      <w:r>
        <w:rPr>
          <w:rStyle w:val="13"/>
          <w:rFonts w:ascii="SimSun" w:hAnsi="SimSun" w:eastAsia="SimSun" w:cs="SimSun"/>
          <w:kern w:val="0"/>
          <w:sz w:val="24"/>
          <w:szCs w:val="24"/>
          <w:lang w:val="en-US" w:eastAsia="zh-CN" w:bidi="ar"/>
          <w14:ligatures w14:val="standardContextual"/>
        </w:rPr>
        <w:t>Technology, Pedagogy and Education, 30</w:t>
      </w:r>
      <w:r>
        <w:rPr>
          <w:rFonts w:ascii="SimSun" w:hAnsi="SimSun" w:eastAsia="SimSun" w:cs="SimSun"/>
          <w:kern w:val="0"/>
          <w:sz w:val="24"/>
          <w:szCs w:val="24"/>
          <w:lang w:val="en-US" w:eastAsia="zh-CN" w:bidi="ar"/>
          <w14:ligatures w14:val="standardContextual"/>
        </w:rPr>
        <w:t xml:space="preserve">(5), 659–671. https://doi.org/10.1080/1475939X.2021.1946419 </w:t>
      </w:r>
    </w:p>
    <w:p w14:paraId="037A577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6C7BF7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Lomos, C., Luyten, J. W., &amp; Tieck, S. (2023). Implementing ICT in classroom practice: What else matters besides the ICT infrastructure? </w:t>
      </w:r>
      <w:r>
        <w:rPr>
          <w:rStyle w:val="13"/>
          <w:rFonts w:ascii="SimSun" w:hAnsi="SimSun" w:eastAsia="SimSun" w:cs="SimSun"/>
          <w:kern w:val="0"/>
          <w:sz w:val="24"/>
          <w:szCs w:val="24"/>
          <w:lang w:val="en-US" w:eastAsia="zh-CN" w:bidi="ar"/>
          <w14:ligatures w14:val="standardContextual"/>
        </w:rPr>
        <w:t>Large-scale Assessments in Education, 11</w:t>
      </w:r>
      <w:r>
        <w:rPr>
          <w:rFonts w:ascii="SimSun" w:hAnsi="SimSun" w:eastAsia="SimSun" w:cs="SimSun"/>
          <w:kern w:val="0"/>
          <w:sz w:val="24"/>
          <w:szCs w:val="24"/>
          <w:lang w:val="en-US" w:eastAsia="zh-CN" w:bidi="ar"/>
          <w14:ligatures w14:val="standardContextual"/>
        </w:rPr>
        <w:t xml:space="preserve">, 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"https://doi.org/10.1186/s40536-022-00144-6"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https://doi.org/10.1186/s40536-022-00144-6</w:t>
      </w:r>
      <w:r>
        <w:rPr>
          <w:rFonts w:ascii="SimSun" w:hAnsi="SimSun" w:eastAsia="SimSun" w:cs="SimSun"/>
          <w:kern w:val="0"/>
          <w:sz w:val="24"/>
          <w:szCs w:val="24"/>
          <w:lang w:val="en-US" w:eastAsia="zh-CN" w:bidi="ar"/>
          <w14:ligatures w14:val="standardContextual"/>
        </w:rPr>
        <w:fldChar w:fldCharType="end"/>
      </w:r>
    </w:p>
    <w:p w14:paraId="47852B0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24A808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Schneider, R., Sachse, K. A., Schipolowski, S., &amp; Enke, F. (2021). Teaching in times of COVID-19: The evaluation of distance teaching in elementary and secondary schools in Germany. </w:t>
      </w:r>
      <w:r>
        <w:rPr>
          <w:rStyle w:val="13"/>
          <w:rFonts w:ascii="SimSun" w:hAnsi="SimSun" w:eastAsia="SimSun" w:cs="SimSun"/>
          <w:kern w:val="0"/>
          <w:sz w:val="24"/>
          <w:szCs w:val="24"/>
          <w:lang w:val="en-US" w:eastAsia="zh-CN" w:bidi="ar"/>
          <w14:ligatures w14:val="standardContextual"/>
        </w:rPr>
        <w:t>Frontiers in Education, 6</w:t>
      </w:r>
      <w:r>
        <w:rPr>
          <w:rFonts w:ascii="SimSun" w:hAnsi="SimSun" w:eastAsia="SimSun" w:cs="SimSun"/>
          <w:kern w:val="0"/>
          <w:sz w:val="24"/>
          <w:szCs w:val="24"/>
          <w:lang w:val="en-US" w:eastAsia="zh-CN" w:bidi="ar"/>
          <w14:ligatures w14:val="standardContextual"/>
        </w:rPr>
        <w:t xml:space="preserve">, 702406.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"https://doi.org/10.3389/feduc.2021.702406"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https://doi.org/10.3389/feduc.2021.702406</w:t>
      </w:r>
      <w:r>
        <w:rPr>
          <w:rFonts w:ascii="SimSun" w:hAnsi="SimSun" w:eastAsia="SimSun" w:cs="SimSun"/>
          <w:kern w:val="0"/>
          <w:sz w:val="24"/>
          <w:szCs w:val="24"/>
          <w:lang w:val="en-US" w:eastAsia="zh-CN" w:bidi="ar"/>
          <w14:ligatures w14:val="standardContextual"/>
        </w:rPr>
        <w:fldChar w:fldCharType="end"/>
      </w:r>
    </w:p>
    <w:p w14:paraId="7F88F2F6">
      <w:pPr>
        <w:keepNext w:val="0"/>
        <w:keepLines w:val="0"/>
        <w:widowControl/>
        <w:numPr>
          <w:ilvl w:val="0"/>
          <w:numId w:val="0"/>
        </w:numPr>
        <w:suppressLineNumbers w:val="0"/>
        <w:spacing w:before="0" w:beforeAutospacing="1" w:after="0" w:afterAutospacing="1"/>
      </w:pPr>
      <w:r>
        <w:t xml:space="preserve">Msambwa, M. M., Kangwa, D., &amp; Cai, L. (2024). Integration of information and communication technology in secondary education for better learning: A systematic literature review. </w:t>
      </w:r>
      <w:r>
        <w:rPr>
          <w:rStyle w:val="13"/>
        </w:rPr>
        <w:t>Social Sciences &amp; Humanities Open, 10</w:t>
      </w:r>
      <w:r>
        <w:t xml:space="preserve">, 101203. https://doi.org/10.1016/j.ssaho.2024.101203 </w:t>
      </w:r>
    </w:p>
    <w:p w14:paraId="7C98A0A8">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586179"/>
          <w:spacing w:val="0"/>
          <w:kern w:val="0"/>
          <w:sz w:val="24"/>
          <w:szCs w:val="24"/>
          <w:shd w:val="clear" w:fill="FFFFFF"/>
          <w:lang w:val="en-US" w:eastAsia="zh-CN" w:bidi="ar"/>
          <w14:ligatures w14:val="standardContextual"/>
        </w:rPr>
        <w:t>OECD (2022),</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586179"/>
          <w:spacing w:val="0"/>
          <w:kern w:val="0"/>
          <w:sz w:val="24"/>
          <w:szCs w:val="24"/>
          <w:shd w:val="clear" w:fill="FFFFFF"/>
          <w:vertAlign w:val="baseline"/>
          <w:lang w:val="en-US" w:eastAsia="zh-CN" w:bidi="ar"/>
          <w14:ligatures w14:val="standardContextual"/>
        </w:rPr>
        <w:t>Mending the Education Divide: Getting Strong Teachers to the Schools That Need Them Most</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TALIS, OECD Publishing, Paris, </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begin"/>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instrText xml:space="preserve"> HYPERLINK "https://doi.org/10.1787/92b75874-en" </w:instrTex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separate"/>
      </w:r>
      <w:r>
        <w:rPr>
          <w:rStyle w:val="17"/>
          <w:rFonts w:hint="default" w:ascii="sans-serif" w:hAnsi="sans-serif" w:eastAsia="sans-serif" w:cs="sans-serif"/>
          <w:i w:val="0"/>
          <w:iCs w:val="0"/>
          <w:caps w:val="0"/>
          <w:color w:val="0660EF"/>
          <w:spacing w:val="0"/>
          <w:sz w:val="24"/>
          <w:szCs w:val="24"/>
          <w:shd w:val="clear" w:fill="FFFFFF"/>
          <w:vertAlign w:val="baseline"/>
        </w:rPr>
        <w:t>https://doi.org/10.1787/92b75874-en</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end"/>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w:t>
      </w:r>
    </w:p>
    <w:p w14:paraId="2BD67A78">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p>
    <w:p w14:paraId="33476F4F">
      <w:pPr>
        <w:keepNext w:val="0"/>
        <w:keepLines w:val="0"/>
        <w:widowControl/>
        <w:suppressLineNumbers w:val="0"/>
        <w:jc w:val="left"/>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pPr>
    </w:p>
    <w:p w14:paraId="30D96F89">
      <w:pPr>
        <w:keepNext w:val="0"/>
        <w:keepLines w:val="0"/>
        <w:widowControl/>
        <w:suppressLineNumbers w:val="0"/>
        <w:jc w:val="left"/>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Bešić, E., Frizzarin, A., &amp; Todorova, K. (2025). Digital technology use in inclusive schools in four European countries: Within- and between-school differences.</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Journal of Research on</w:t>
      </w:r>
    </w:p>
    <w:p w14:paraId="4A23EF1F">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Technology in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57</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xml:space="preserve">(5), 1190–1203. </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begin"/>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instrText xml:space="preserve"> HYPERLINK "https://doi.org/10.1080/15391523.2024.2378084" </w:instrTex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separate"/>
      </w:r>
      <w:r>
        <w:rPr>
          <w:rStyle w:val="17"/>
          <w:rFonts w:hint="default" w:ascii="sans-serif" w:hAnsi="sans-serif" w:eastAsia="sans-serif" w:cs="sans-serif"/>
          <w:i w:val="0"/>
          <w:iCs w:val="0"/>
          <w:caps w:val="0"/>
          <w:spacing w:val="0"/>
          <w:kern w:val="0"/>
          <w:sz w:val="24"/>
          <w:szCs w:val="24"/>
          <w:shd w:val="clear" w:fill="FFFFFF"/>
          <w:lang w:val="en-US" w:eastAsia="zh-CN" w:bidi="ar"/>
          <w14:ligatures w14:val="standardContextual"/>
        </w:rPr>
        <w:t>https://doi.org/10.1080/15391523.2024.2378084</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fldChar w:fldCharType="end"/>
      </w:r>
    </w:p>
    <w:p w14:paraId="11F4260E">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4454C31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Saif, S. M., Ansarullah, S. I., Ben Othman, M. T., Alshmrany, S., Shafiq, M., &amp; Hamam, H. (2022). </w:t>
      </w:r>
      <w:r>
        <w:rPr>
          <w:rStyle w:val="13"/>
          <w:rFonts w:ascii="SimSun" w:hAnsi="SimSun" w:eastAsia="SimSun" w:cs="SimSun"/>
          <w:kern w:val="0"/>
          <w:sz w:val="24"/>
          <w:szCs w:val="24"/>
          <w:lang w:val="en-US" w:eastAsia="zh-CN" w:bidi="ar"/>
          <w14:ligatures w14:val="standardContextual"/>
        </w:rPr>
        <w:t>Impact of ICT in modernizing the global education industry to yield better academic outreach</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Sustainability, 14</w:t>
      </w:r>
      <w:r>
        <w:rPr>
          <w:rFonts w:ascii="SimSun" w:hAnsi="SimSun" w:eastAsia="SimSun" w:cs="SimSun"/>
          <w:kern w:val="0"/>
          <w:sz w:val="24"/>
          <w:szCs w:val="24"/>
          <w:lang w:val="en-US" w:eastAsia="zh-CN" w:bidi="ar"/>
          <w14:ligatures w14:val="standardContextual"/>
        </w:rPr>
        <w:t xml:space="preserve">(11), 6884.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"https://doi.org/10.3390/su14116884"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https://doi.org/10.3390/su14116884</w:t>
      </w:r>
      <w:r>
        <w:rPr>
          <w:rFonts w:ascii="SimSun" w:hAnsi="SimSun" w:eastAsia="SimSun" w:cs="SimSun"/>
          <w:kern w:val="0"/>
          <w:sz w:val="24"/>
          <w:szCs w:val="24"/>
          <w:lang w:val="en-US" w:eastAsia="zh-CN" w:bidi="ar"/>
          <w14:ligatures w14:val="standardContextual"/>
        </w:rPr>
        <w:fldChar w:fldCharType="end"/>
      </w:r>
    </w:p>
    <w:p w14:paraId="2EF6523F">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41C6E84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van de Werfhorst, H. G., Kessenich, E., &amp; Geven, S. (2022). </w:t>
      </w:r>
      <w:r>
        <w:rPr>
          <w:rStyle w:val="13"/>
          <w:rFonts w:ascii="SimSun" w:hAnsi="SimSun" w:eastAsia="SimSun" w:cs="SimSun"/>
          <w:kern w:val="0"/>
          <w:sz w:val="24"/>
          <w:szCs w:val="24"/>
          <w:lang w:val="en-US" w:eastAsia="zh-CN" w:bidi="ar"/>
          <w14:ligatures w14:val="standardContextual"/>
        </w:rPr>
        <w:t>The digital divide in online education: Inequality in digital readiness of students and schools</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Computers and Education Open, 3</w:t>
      </w:r>
      <w:r>
        <w:rPr>
          <w:rFonts w:ascii="SimSun" w:hAnsi="SimSun" w:eastAsia="SimSun" w:cs="SimSun"/>
          <w:kern w:val="0"/>
          <w:sz w:val="24"/>
          <w:szCs w:val="24"/>
          <w:lang w:val="en-US" w:eastAsia="zh-CN" w:bidi="ar"/>
          <w14:ligatures w14:val="standardContextual"/>
        </w:rPr>
        <w:t xml:space="preserve">, 100100.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"https://doi.org/10.1016/j.caeo.2022.100100"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https://doi.org/10.1016/j.caeo.2022.100100</w:t>
      </w:r>
      <w:r>
        <w:rPr>
          <w:rFonts w:ascii="SimSun" w:hAnsi="SimSun" w:eastAsia="SimSun" w:cs="SimSun"/>
          <w:kern w:val="0"/>
          <w:sz w:val="24"/>
          <w:szCs w:val="24"/>
          <w:lang w:val="en-US" w:eastAsia="zh-CN" w:bidi="ar"/>
          <w14:ligatures w14:val="standardContextual"/>
        </w:rPr>
        <w:fldChar w:fldCharType="end"/>
      </w:r>
    </w:p>
    <w:p w14:paraId="2937C30B">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35250938">
      <w:pPr>
        <w:keepNext w:val="0"/>
        <w:keepLines w:val="0"/>
        <w:widowControl/>
        <w:suppressLineNumbers w:val="0"/>
        <w:jc w:val="left"/>
      </w:pPr>
      <w:r>
        <w:rPr>
          <w:rFonts w:ascii="Helvetica Neue" w:hAnsi="Helvetica Neue" w:eastAsia="Helvetica Neue" w:cs="Helvetica Neue"/>
          <w:i w:val="0"/>
          <w:iCs w:val="0"/>
          <w:caps w:val="0"/>
          <w:color w:val="212529"/>
          <w:spacing w:val="0"/>
          <w:kern w:val="0"/>
          <w:sz w:val="19"/>
          <w:szCs w:val="19"/>
          <w:lang w:val="en-US" w:eastAsia="zh-CN" w:bidi="ar"/>
          <w14:ligatures w14:val="standardContextual"/>
        </w:rPr>
        <w:t>DIGITAL DIVIDE REVISITED: A COMPREHENSIVE LITERATURE REVIEW ON THE IMPACT OF UNEQUAL ICT INFRASTRUCTURAL QUALITY ON STUDENT LEARNING OUTCOMES IN SCIENCE EDUCATION. (2025).</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 </w:t>
      </w:r>
      <w:r>
        <w:rPr>
          <w:rFonts w:hint="default" w:ascii="Helvetica Neue" w:hAnsi="Helvetica Neue" w:eastAsia="Helvetica Neue" w:cs="Helvetica Neue"/>
          <w:i/>
          <w:iCs/>
          <w:caps w:val="0"/>
          <w:color w:val="212529"/>
          <w:spacing w:val="0"/>
          <w:kern w:val="0"/>
          <w:sz w:val="19"/>
          <w:szCs w:val="19"/>
          <w:lang w:val="en-US" w:eastAsia="zh-CN" w:bidi="ar"/>
          <w14:ligatures w14:val="standardContextual"/>
        </w:rPr>
        <w:t>INTERNATIONAL JOURNAL OF ECONOMICS, FINANCE, ACCOUNTING AND MANAGEMENT</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 </w:t>
      </w:r>
      <w:r>
        <w:rPr>
          <w:rFonts w:hint="default" w:ascii="Helvetica Neue" w:hAnsi="Helvetica Neue" w:eastAsia="Helvetica Neue" w:cs="Helvetica Neue"/>
          <w:i/>
          <w:iCs/>
          <w:caps w:val="0"/>
          <w:color w:val="212529"/>
          <w:spacing w:val="0"/>
          <w:kern w:val="0"/>
          <w:sz w:val="19"/>
          <w:szCs w:val="19"/>
          <w:lang w:val="en-US" w:eastAsia="zh-CN" w:bidi="ar"/>
          <w14:ligatures w14:val="standardContextual"/>
        </w:rPr>
        <w:t>1</w:t>
      </w:r>
      <w:r>
        <w:rPr>
          <w:rFonts w:hint="default" w:ascii="Helvetica Neue" w:hAnsi="Helvetica Neue" w:eastAsia="Helvetica Neue" w:cs="Helvetica Neue"/>
          <w:i w:val="0"/>
          <w:iCs w:val="0"/>
          <w:caps w:val="0"/>
          <w:color w:val="212529"/>
          <w:spacing w:val="0"/>
          <w:kern w:val="0"/>
          <w:sz w:val="19"/>
          <w:szCs w:val="19"/>
          <w:lang w:val="en-US" w:eastAsia="zh-CN" w:bidi="ar"/>
          <w14:ligatures w14:val="standardContextual"/>
        </w:rPr>
        <w:t>(3), 33-45. </w: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begin"/>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instrText xml:space="preserve"> HYPERLINK "https://journals.iempsglobal.org/index.php/IJEFAM/article/view/224" </w:instrTex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D6EFD"/>
          <w:spacing w:val="0"/>
          <w:sz w:val="19"/>
          <w:szCs w:val="19"/>
          <w:u w:val="single"/>
        </w:rPr>
        <w:t>https://journals.iempsglobal.org/index.php/IJEFAM/article/view/224</w:t>
      </w:r>
      <w:r>
        <w:rPr>
          <w:rFonts w:hint="default" w:ascii="Helvetica Neue" w:hAnsi="Helvetica Neue" w:eastAsia="Helvetica Neue" w:cs="Helvetica Neue"/>
          <w:i w:val="0"/>
          <w:iCs w:val="0"/>
          <w:caps w:val="0"/>
          <w:color w:val="0D6EFD"/>
          <w:spacing w:val="0"/>
          <w:kern w:val="0"/>
          <w:sz w:val="19"/>
          <w:szCs w:val="19"/>
          <w:u w:val="single"/>
          <w:lang w:val="en-US" w:eastAsia="zh-CN" w:bidi="ar"/>
          <w14:ligatures w14:val="standardContextual"/>
        </w:rPr>
        <w:fldChar w:fldCharType="end"/>
      </w:r>
    </w:p>
    <w:p w14:paraId="56C5D36D">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7A4B66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Cattaneo, A., Gonon, P., &amp; Petko, D. (2022). When barriers are not an issue: Tracing the relationship between hindering factors and technology use in secondary schools across Europe. </w:t>
      </w:r>
      <w:r>
        <w:rPr>
          <w:rStyle w:val="13"/>
          <w:rFonts w:ascii="SimSun" w:hAnsi="SimSun" w:eastAsia="SimSun" w:cs="SimSun"/>
          <w:kern w:val="0"/>
          <w:sz w:val="24"/>
          <w:szCs w:val="24"/>
          <w:lang w:val="en-US" w:eastAsia="zh-CN" w:bidi="ar"/>
          <w14:ligatures w14:val="standardContextual"/>
        </w:rPr>
        <w:t>Computers &amp; Education, 179</w:t>
      </w:r>
      <w:r>
        <w:rPr>
          <w:rFonts w:ascii="SimSun" w:hAnsi="SimSun" w:eastAsia="SimSun" w:cs="SimSun"/>
          <w:kern w:val="0"/>
          <w:sz w:val="24"/>
          <w:szCs w:val="24"/>
          <w:lang w:val="en-US" w:eastAsia="zh-CN" w:bidi="ar"/>
          <w14:ligatures w14:val="standardContextual"/>
        </w:rPr>
        <w:t xml:space="preserve">, 104411.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"https://doi.org/10.1016/j.compedu.2021.104411"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https://doi.org/10.1016/j.compedu.2021.104411</w:t>
      </w:r>
      <w:r>
        <w:rPr>
          <w:rFonts w:ascii="SimSun" w:hAnsi="SimSun" w:eastAsia="SimSun" w:cs="SimSun"/>
          <w:kern w:val="0"/>
          <w:sz w:val="24"/>
          <w:szCs w:val="24"/>
          <w:lang w:val="en-US" w:eastAsia="zh-CN" w:bidi="ar"/>
          <w14:ligatures w14:val="standardContextual"/>
        </w:rPr>
        <w:fldChar w:fldCharType="end"/>
      </w:r>
      <w:r>
        <w:rPr>
          <w:rFonts w:ascii="SimSun" w:hAnsi="SimSun" w:eastAsia="SimSun" w:cs="SimSun"/>
          <w:kern w:val="0"/>
          <w:sz w:val="24"/>
          <w:szCs w:val="24"/>
          <w:lang w:val="en-US" w:eastAsia="zh-CN" w:bidi="ar"/>
          <w14:ligatures w14:val="standardContextual"/>
        </w:rPr>
        <w:t xml:space="preserve">. </w:t>
      </w:r>
    </w:p>
    <w:p w14:paraId="7C5048DE">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7F7CC30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Yap, P. S. Y., Moses, P., Cheah, P. K., Md. Khambari, M. N., Wong, S. L., &amp; Yu, F.-Y. (2024). Digital divide: Facilitating conditions and usage of Google Classroom for teachers in rural and urban secondary schools in Malaysia. </w:t>
      </w:r>
      <w:r>
        <w:rPr>
          <w:rStyle w:val="13"/>
          <w:rFonts w:ascii="SimSun" w:hAnsi="SimSun" w:eastAsia="SimSun" w:cs="SimSun"/>
          <w:kern w:val="0"/>
          <w:sz w:val="24"/>
          <w:szCs w:val="24"/>
          <w:lang w:val="en-US" w:eastAsia="zh-CN" w:bidi="ar"/>
          <w14:ligatures w14:val="standardContextual"/>
        </w:rPr>
        <w:t>Journal of ICT in Education, 11</w:t>
      </w:r>
      <w:r>
        <w:rPr>
          <w:rFonts w:ascii="SimSun" w:hAnsi="SimSun" w:eastAsia="SimSun" w:cs="SimSun"/>
          <w:kern w:val="0"/>
          <w:sz w:val="24"/>
          <w:szCs w:val="24"/>
          <w:lang w:val="en-US" w:eastAsia="zh-CN" w:bidi="ar"/>
          <w14:ligatures w14:val="standardContextual"/>
        </w:rPr>
        <w:t>(2), 66–76. https://doi.org/10.37134/jictie.vol11.2.6.2024</w:t>
      </w:r>
    </w:p>
    <w:p w14:paraId="708F3853">
      <w:pPr>
        <w:keepNext w:val="0"/>
        <w:keepLines w:val="0"/>
        <w:widowControl/>
        <w:suppressLineNumbers w:val="0"/>
        <w:jc w:val="left"/>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pPr>
    </w:p>
    <w:p w14:paraId="7F10155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Zhao, W. (2024). A study of the impact of the new digital divide on the ICT competences of rural and urban secondary school teachers in China. </w:t>
      </w:r>
      <w:r>
        <w:rPr>
          <w:rStyle w:val="13"/>
          <w:rFonts w:ascii="SimSun" w:hAnsi="SimSun" w:eastAsia="SimSun" w:cs="SimSun"/>
          <w:kern w:val="0"/>
          <w:sz w:val="24"/>
          <w:szCs w:val="24"/>
          <w:lang w:val="en-US" w:eastAsia="zh-CN" w:bidi="ar"/>
          <w14:ligatures w14:val="standardContextual"/>
        </w:rPr>
        <w:t>Heliyon, 10</w:t>
      </w:r>
      <w:r>
        <w:rPr>
          <w:rFonts w:ascii="SimSun" w:hAnsi="SimSun" w:eastAsia="SimSun" w:cs="SimSun"/>
          <w:kern w:val="0"/>
          <w:sz w:val="24"/>
          <w:szCs w:val="24"/>
          <w:lang w:val="en-US" w:eastAsia="zh-CN" w:bidi="ar"/>
          <w14:ligatures w14:val="standardContextual"/>
        </w:rPr>
        <w:t xml:space="preserve">(7), e29186.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"https://doi.org/10.1016/j.heliyon.2024.e29186"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https://doi.org/10.1016/j.heliyon.2024.e29186</w:t>
      </w:r>
      <w:r>
        <w:rPr>
          <w:rFonts w:ascii="SimSun" w:hAnsi="SimSun" w:eastAsia="SimSun" w:cs="SimSun"/>
          <w:kern w:val="0"/>
          <w:sz w:val="24"/>
          <w:szCs w:val="24"/>
          <w:lang w:val="en-US" w:eastAsia="zh-CN" w:bidi="ar"/>
          <w14:ligatures w14:val="standardContextual"/>
        </w:rPr>
        <w:fldChar w:fldCharType="end"/>
      </w:r>
    </w:p>
    <w:p w14:paraId="3D4CC3C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B8165A2">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European Commission. (2021).</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2nd Survey of Schools: ICT in Education – Objective 1: Benchmark progress in ICT in schools</w:t>
      </w:r>
      <w:r>
        <w:rPr>
          <w:rFonts w:ascii="SimSun" w:hAnsi="SimSun" w:eastAsia="SimSun" w:cs="SimSun"/>
          <w:kern w:val="0"/>
          <w:sz w:val="24"/>
          <w:szCs w:val="24"/>
          <w:lang w:val="en-US" w:eastAsia="zh-CN" w:bidi="ar"/>
          <w14:ligatures w14:val="standardContextual"/>
        </w:rPr>
        <w:t>. Publications Office of the European Union. The survey covered schools across EU countries, Norway, Iceland and Türkiye and examined connectivity, access to digital technologies, teacher confidence and ICT-related professional development.</w:t>
      </w:r>
    </w:p>
    <w:p w14:paraId="7268CA3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63585B7">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Okoye, K., Hussein, H., Arrona-Palacios, A.</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et al.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Impact of digital technologies upon teaching and learning in higher education in Latin America: an outlook on the reach, barriers, and bottlenecks.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Educ Inf Technol</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28</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2291–2360 (2023). https://doi.org/10.1007/s10639-022-11214-1</w:t>
      </w:r>
    </w:p>
    <w:p w14:paraId="5131CCE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53B6250">
      <w:pPr>
        <w:keepNext w:val="0"/>
        <w:keepLines w:val="0"/>
        <w:widowControl/>
        <w:suppressLineNumbers w:val="0"/>
        <w:jc w:val="left"/>
      </w:pPr>
      <w:r>
        <w:rPr>
          <w:rFonts w:ascii="sans-serif" w:hAnsi="sans-serif" w:eastAsia="sans-serif" w:cs="sans-serif"/>
          <w:i w:val="0"/>
          <w:iCs w:val="0"/>
          <w:caps w:val="0"/>
          <w:color w:val="586179"/>
          <w:spacing w:val="0"/>
          <w:kern w:val="0"/>
          <w:sz w:val="24"/>
          <w:szCs w:val="24"/>
          <w:shd w:val="clear" w:fill="FFFFFF"/>
          <w:lang w:val="en-US" w:eastAsia="zh-CN" w:bidi="ar"/>
          <w14:ligatures w14:val="standardContextual"/>
        </w:rPr>
        <w:t>OECD (2021), “Supporting teachers’ use of ICT in upper secondary classrooms during and after the COVID-19 pandemic”,</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586179"/>
          <w:spacing w:val="0"/>
          <w:kern w:val="0"/>
          <w:sz w:val="24"/>
          <w:szCs w:val="24"/>
          <w:shd w:val="clear" w:fill="FFFFFF"/>
          <w:vertAlign w:val="baseline"/>
          <w:lang w:val="en-US" w:eastAsia="zh-CN" w:bidi="ar"/>
          <w14:ligatures w14:val="standardContextual"/>
        </w:rPr>
        <w:t>Teaching in Focus</w:t>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 No. 41, OECD Publishing, Paris, </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begin"/>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instrText xml:space="preserve"> HYPERLINK "https://doi.org/10.1787/5e5494ac-en" </w:instrTex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separate"/>
      </w:r>
      <w:r>
        <w:rPr>
          <w:rStyle w:val="17"/>
          <w:rFonts w:hint="default" w:ascii="sans-serif" w:hAnsi="sans-serif" w:eastAsia="sans-serif" w:cs="sans-serif"/>
          <w:i w:val="0"/>
          <w:iCs w:val="0"/>
          <w:caps w:val="0"/>
          <w:color w:val="0660EF"/>
          <w:spacing w:val="0"/>
          <w:sz w:val="24"/>
          <w:szCs w:val="24"/>
          <w:shd w:val="clear" w:fill="FFFFFF"/>
          <w:vertAlign w:val="baseline"/>
        </w:rPr>
        <w:t>https://doi.org/10.1787/5e5494ac-en</w:t>
      </w:r>
      <w:r>
        <w:rPr>
          <w:rFonts w:hint="default" w:ascii="sans-serif" w:hAnsi="sans-serif" w:eastAsia="sans-serif" w:cs="sans-serif"/>
          <w:i w:val="0"/>
          <w:iCs w:val="0"/>
          <w:caps w:val="0"/>
          <w:color w:val="0660EF"/>
          <w:spacing w:val="0"/>
          <w:kern w:val="0"/>
          <w:sz w:val="24"/>
          <w:szCs w:val="24"/>
          <w:shd w:val="clear" w:fill="FFFFFF"/>
          <w:vertAlign w:val="baseline"/>
          <w:lang w:val="en-US" w:eastAsia="zh-CN" w:bidi="ar"/>
          <w14:ligatures w14:val="standardContextual"/>
        </w:rPr>
        <w:fldChar w:fldCharType="end"/>
      </w:r>
      <w:r>
        <w:rPr>
          <w:rFonts w:hint="default" w:ascii="sans-serif" w:hAnsi="sans-serif" w:eastAsia="sans-serif" w:cs="sans-serif"/>
          <w:i w:val="0"/>
          <w:iCs w:val="0"/>
          <w:caps w:val="0"/>
          <w:color w:val="586179"/>
          <w:spacing w:val="0"/>
          <w:kern w:val="0"/>
          <w:sz w:val="24"/>
          <w:szCs w:val="24"/>
          <w:shd w:val="clear" w:fill="FFFFFF"/>
          <w:lang w:val="en-US" w:eastAsia="zh-CN" w:bidi="ar"/>
          <w14:ligatures w14:val="standardContextual"/>
        </w:rPr>
        <w:t>.</w:t>
      </w:r>
    </w:p>
    <w:p w14:paraId="1118210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EB002E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1A681B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Style w:val="19"/>
          <w:rFonts w:ascii="SimSun" w:hAnsi="SimSun" w:eastAsia="SimSun" w:cs="SimSun"/>
          <w:kern w:val="0"/>
          <w:sz w:val="24"/>
          <w:szCs w:val="24"/>
          <w:lang w:val="en-US" w:eastAsia="zh-CN" w:bidi="ar"/>
          <w14:ligatures w14:val="standardContextual"/>
        </w:rPr>
        <w:t>Schmitz, M.-L., Antonietti, C., Cattaneo, A., Gonon, P., &amp; Petko, D. (2022).</w:t>
      </w:r>
      <w:r>
        <w:rPr>
          <w:rFonts w:ascii="SimSun" w:hAnsi="SimSun" w:eastAsia="SimSun" w:cs="SimSun"/>
          <w:kern w:val="0"/>
          <w:sz w:val="24"/>
          <w:szCs w:val="24"/>
          <w:lang w:val="en-US" w:eastAsia="zh-CN" w:bidi="ar"/>
          <w14:ligatures w14:val="standardContextual"/>
        </w:rPr>
        <w:t xml:space="preserve"> When barriers are not an issue: Tracing the relationship between hindering factors and technology use in secondary schools across Europe. </w:t>
      </w:r>
      <w:r>
        <w:rPr>
          <w:rStyle w:val="13"/>
          <w:rFonts w:ascii="SimSun" w:hAnsi="SimSun" w:eastAsia="SimSun" w:cs="SimSun"/>
          <w:kern w:val="0"/>
          <w:sz w:val="24"/>
          <w:szCs w:val="24"/>
          <w:lang w:val="en-US" w:eastAsia="zh-CN" w:bidi="ar"/>
          <w14:ligatures w14:val="standardContextual"/>
        </w:rPr>
        <w:t>Computers &amp; Education, 179</w:t>
      </w:r>
      <w:r>
        <w:rPr>
          <w:rFonts w:ascii="SimSun" w:hAnsi="SimSun" w:eastAsia="SimSun" w:cs="SimSun"/>
          <w:kern w:val="0"/>
          <w:sz w:val="24"/>
          <w:szCs w:val="24"/>
          <w:lang w:val="en-US" w:eastAsia="zh-CN" w:bidi="ar"/>
          <w14:ligatures w14:val="standardContextual"/>
        </w:rPr>
        <w:t xml:space="preserve">, 104411.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"https://doi.org/10.1016/j.compedu.2021.104411"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https://doi.org/10.1016/j.compedu.2021.104411</w:t>
      </w:r>
      <w:r>
        <w:rPr>
          <w:rFonts w:ascii="SimSun" w:hAnsi="SimSun" w:eastAsia="SimSun" w:cs="SimSun"/>
          <w:kern w:val="0"/>
          <w:sz w:val="24"/>
          <w:szCs w:val="24"/>
          <w:lang w:val="en-US" w:eastAsia="zh-CN" w:bidi="ar"/>
          <w14:ligatures w14:val="standardContextual"/>
        </w:rPr>
        <w:fldChar w:fldCharType="end"/>
      </w:r>
    </w:p>
    <w:p w14:paraId="04C288D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492B360">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Yap, P. S. Y., Moses, P., Cheah, P. K., Md. Khambari, M. N., Wong, S. L., &amp; Yu, F.-Y. (2024).</w:t>
      </w:r>
      <w:r>
        <w:rPr>
          <w:rFonts w:ascii="SimSun" w:hAnsi="SimSun" w:eastAsia="SimSun" w:cs="SimSun"/>
          <w:kern w:val="0"/>
          <w:sz w:val="24"/>
          <w:szCs w:val="24"/>
          <w:lang w:val="en-US" w:eastAsia="zh-CN" w:bidi="ar"/>
          <w14:ligatures w14:val="standardContextual"/>
        </w:rPr>
        <w:t xml:space="preserve"> Digital divide: Facilitating conditions and usage of Google Classroom for teachers in rural and urban secondary schools in Malaysia. </w:t>
      </w:r>
      <w:r>
        <w:rPr>
          <w:rStyle w:val="13"/>
          <w:rFonts w:ascii="SimSun" w:hAnsi="SimSun" w:eastAsia="SimSun" w:cs="SimSun"/>
          <w:kern w:val="0"/>
          <w:sz w:val="24"/>
          <w:szCs w:val="24"/>
          <w:lang w:val="en-US" w:eastAsia="zh-CN" w:bidi="ar"/>
          <w14:ligatures w14:val="standardContextual"/>
        </w:rPr>
        <w:t>Journal of ICT in Education, 11</w:t>
      </w:r>
      <w:r>
        <w:rPr>
          <w:rFonts w:ascii="SimSun" w:hAnsi="SimSun" w:eastAsia="SimSun" w:cs="SimSun"/>
          <w:kern w:val="0"/>
          <w:sz w:val="24"/>
          <w:szCs w:val="24"/>
          <w:lang w:val="en-US" w:eastAsia="zh-CN" w:bidi="ar"/>
          <w14:ligatures w14:val="standardContextual"/>
        </w:rPr>
        <w:t>(2), 66–76. https://doi.org/10.37134/jictie.vol11.2.6.2024</w:t>
      </w:r>
    </w:p>
    <w:p w14:paraId="5DCB889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F24637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Ahiaku, P. K. A., Uleanya, C., &amp; Muyambi, G. C. (2025). Rural schools and tech use for sustainability: The challenge of disconnection. </w:t>
      </w:r>
      <w:r>
        <w:rPr>
          <w:rStyle w:val="13"/>
          <w:rFonts w:ascii="SimSun" w:hAnsi="SimSun" w:eastAsia="SimSun" w:cs="SimSun"/>
          <w:kern w:val="0"/>
          <w:sz w:val="24"/>
          <w:szCs w:val="24"/>
          <w:lang w:val="en-US" w:eastAsia="zh-CN" w:bidi="ar"/>
          <w14:ligatures w14:val="standardContextual"/>
        </w:rPr>
        <w:t>Education and Information Technologies, 30</w:t>
      </w:r>
      <w:r>
        <w:rPr>
          <w:rFonts w:ascii="SimSun" w:hAnsi="SimSun" w:eastAsia="SimSun" w:cs="SimSun"/>
          <w:kern w:val="0"/>
          <w:sz w:val="24"/>
          <w:szCs w:val="24"/>
          <w:lang w:val="en-US" w:eastAsia="zh-CN" w:bidi="ar"/>
          <w14:ligatures w14:val="standardContextual"/>
        </w:rPr>
        <w:t>(9), 12557–12571. https://doi.org/10.1007/s10639-024-13311-9</w:t>
      </w:r>
    </w:p>
    <w:p w14:paraId="261ACF9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65BE77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2351B14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6A40F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Munyanyo, J., &amp; Simuja, C. (2024). Experiences of rural secondary school teachers in the integration of technology during emergency remote teaching during the COVID-19 pandemic in Namibia: An exploratory study. </w:t>
      </w:r>
      <w:r>
        <w:rPr>
          <w:rStyle w:val="13"/>
          <w:rFonts w:ascii="SimSun" w:hAnsi="SimSun" w:eastAsia="SimSun" w:cs="SimSun"/>
          <w:kern w:val="0"/>
          <w:sz w:val="24"/>
          <w:szCs w:val="24"/>
          <w:lang w:val="en-US" w:eastAsia="zh-CN" w:bidi="ar"/>
          <w14:ligatures w14:val="standardContextual"/>
        </w:rPr>
        <w:t>Africa Education Review, 20</w:t>
      </w:r>
      <w:r>
        <w:rPr>
          <w:rFonts w:ascii="SimSun" w:hAnsi="SimSun" w:eastAsia="SimSun" w:cs="SimSun"/>
          <w:kern w:val="0"/>
          <w:sz w:val="24"/>
          <w:szCs w:val="24"/>
          <w:lang w:val="en-US" w:eastAsia="zh-CN" w:bidi="ar"/>
          <w14:ligatures w14:val="standardContextual"/>
        </w:rPr>
        <w:t>(3), 24–39. https://doi.org/10.1080/18146627.2024.2319610</w:t>
      </w:r>
    </w:p>
    <w:p w14:paraId="1862F12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C0ED22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Olanrewaju, G. S., Adebayo, S. B., Omotosho, A. Y., &amp; Olajide, C. F. (2021). Left behind? The effects of digital gaps on e-learning in rural secondary schools and remote communities across Nigeria during the COVID-19 pandemic. </w:t>
      </w:r>
      <w:r>
        <w:rPr>
          <w:rStyle w:val="13"/>
          <w:rFonts w:ascii="SimSun" w:hAnsi="SimSun" w:eastAsia="SimSun" w:cs="SimSun"/>
          <w:kern w:val="0"/>
          <w:sz w:val="24"/>
          <w:szCs w:val="24"/>
          <w:lang w:val="en-US" w:eastAsia="zh-CN" w:bidi="ar"/>
          <w14:ligatures w14:val="standardContextual"/>
        </w:rPr>
        <w:t>International Journal of Educational Research Open, 2</w:t>
      </w:r>
      <w:r>
        <w:rPr>
          <w:rFonts w:ascii="SimSun" w:hAnsi="SimSun" w:eastAsia="SimSun" w:cs="SimSun"/>
          <w:kern w:val="0"/>
          <w:sz w:val="24"/>
          <w:szCs w:val="24"/>
          <w:lang w:val="en-US" w:eastAsia="zh-CN" w:bidi="ar"/>
          <w14:ligatures w14:val="standardContextual"/>
        </w:rPr>
        <w:t xml:space="preserve">, 100092.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"https://doi.org/10.1016/j.ijedro.2021.100092?utm_source=chatgpt.com"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https://doi.org/10.1016/j.ijedro.2021.100092</w:t>
      </w:r>
      <w:r>
        <w:rPr>
          <w:rFonts w:ascii="SimSun" w:hAnsi="SimSun" w:eastAsia="SimSun" w:cs="SimSun"/>
          <w:kern w:val="0"/>
          <w:sz w:val="24"/>
          <w:szCs w:val="24"/>
          <w:lang w:val="en-US" w:eastAsia="zh-CN" w:bidi="ar"/>
          <w14:ligatures w14:val="standardContextual"/>
        </w:rPr>
        <w:fldChar w:fldCharType="end"/>
      </w:r>
    </w:p>
    <w:p w14:paraId="3050267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DCB5112">
      <w:pPr>
        <w:pStyle w:val="18"/>
        <w:keepNext w:val="0"/>
        <w:keepLines w:val="0"/>
        <w:widowControl/>
        <w:suppressLineNumbers w:val="0"/>
        <w:spacing w:before="0" w:beforeAutospacing="1" w:after="0" w:afterAutospacing="1"/>
        <w:ind w:left="0" w:right="0"/>
      </w:pPr>
      <w:r>
        <w:t xml:space="preserve">Maupa, E., &amp; Goronga, P. (2023). School heads’ perceptions on ICT integration in teaching and learning in rural primary schools in Buhera South District Zimbabwe. </w:t>
      </w:r>
      <w:r>
        <w:rPr>
          <w:rStyle w:val="13"/>
        </w:rPr>
        <w:t>Journal of African Education, 4</w:t>
      </w:r>
      <w:r>
        <w:t>(3).</w:t>
      </w:r>
    </w:p>
    <w:p w14:paraId="0F1CCEB7">
      <w:pPr>
        <w:pStyle w:val="18"/>
        <w:keepNext w:val="0"/>
        <w:keepLines w:val="0"/>
        <w:widowControl/>
        <w:suppressLineNumbers w:val="0"/>
        <w:spacing w:before="0" w:beforeAutospacing="1" w:after="0" w:afterAutospacing="1"/>
        <w:ind w:left="0" w:right="0"/>
      </w:pPr>
      <w:r>
        <w:t xml:space="preserve">Mathevula, M. D., &amp; Uwizeyimana, D. E. (2014). The challenges facing the integration of ICT in teaching and learning activities in South African rural secondary schools. </w:t>
      </w:r>
      <w:r>
        <w:rPr>
          <w:rStyle w:val="13"/>
        </w:rPr>
        <w:t>Mediterranean Journal of Social Sciences</w:t>
      </w:r>
      <w:r>
        <w:t>.</w:t>
      </w:r>
    </w:p>
    <w:p w14:paraId="2C33D5F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00B3185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8BCEF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Tigere, M. T., &amp; Netshitangani, T. (2022). School management teams’ perceptions of ICT integration in township and rural secondary schools of KwaZulu-Natal, South Africa: Infrastructure challenges. </w:t>
      </w:r>
      <w:r>
        <w:rPr>
          <w:rStyle w:val="13"/>
          <w:rFonts w:ascii="SimSun" w:hAnsi="SimSun" w:eastAsia="SimSun" w:cs="SimSun"/>
          <w:kern w:val="0"/>
          <w:sz w:val="24"/>
          <w:szCs w:val="24"/>
          <w:lang w:val="en-US" w:eastAsia="zh-CN" w:bidi="ar"/>
          <w14:ligatures w14:val="standardContextual"/>
        </w:rPr>
        <w:t>Gender and Behaviour, 20</w:t>
      </w:r>
      <w:r>
        <w:rPr>
          <w:rFonts w:ascii="SimSun" w:hAnsi="SimSun" w:eastAsia="SimSun" w:cs="SimSun"/>
          <w:kern w:val="0"/>
          <w:sz w:val="24"/>
          <w:szCs w:val="24"/>
          <w:lang w:val="en-US" w:eastAsia="zh-CN" w:bidi="ar"/>
          <w14:ligatures w14:val="standardContextual"/>
        </w:rPr>
        <w:t>(3), 20022–20041. https://doi.org/10.4314/gab.v20i3</w:t>
      </w:r>
    </w:p>
    <w:p w14:paraId="783D942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Asafo-Adjei, R., &amp; Babahe, P. A. (2024). Analyzing the challenges basic school teachers face in integrating information and communication technology into teaching and learning activities in a developing country. </w:t>
      </w:r>
      <w:r>
        <w:rPr>
          <w:rStyle w:val="13"/>
          <w:rFonts w:ascii="SimSun" w:hAnsi="SimSun" w:eastAsia="SimSun" w:cs="SimSun"/>
          <w:kern w:val="0"/>
          <w:sz w:val="24"/>
          <w:szCs w:val="24"/>
          <w:lang w:val="en-US" w:eastAsia="zh-CN" w:bidi="ar"/>
          <w14:ligatures w14:val="standardContextual"/>
        </w:rPr>
        <w:t>Cogent Education</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"https://doi.org/10.1080/2331186X.2024.2364544?utm_source=chatgpt.com"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https://doi.org/10.1080/2331186X.2024.2364544</w:t>
      </w:r>
      <w:r>
        <w:rPr>
          <w:rFonts w:ascii="SimSun" w:hAnsi="SimSun" w:eastAsia="SimSun" w:cs="SimSun"/>
          <w:kern w:val="0"/>
          <w:sz w:val="24"/>
          <w:szCs w:val="24"/>
          <w:lang w:val="en-US" w:eastAsia="zh-CN" w:bidi="ar"/>
          <w14:ligatures w14:val="standardContextual"/>
        </w:rPr>
        <w:fldChar w:fldCharType="end"/>
      </w:r>
    </w:p>
    <w:p w14:paraId="437DC57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51EF3C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67BF19A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1DFD67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Nthambeleni, N. B., &amp; Motadi, M. S. (2025). Digital globalisation and educational inequalities: Access, infrastructure, and pedagogy in marginalised regions. </w:t>
      </w:r>
      <w:r>
        <w:rPr>
          <w:rStyle w:val="13"/>
          <w:rFonts w:ascii="SimSun" w:hAnsi="SimSun" w:eastAsia="SimSun" w:cs="SimSun"/>
          <w:kern w:val="0"/>
          <w:sz w:val="24"/>
          <w:szCs w:val="24"/>
          <w:lang w:val="en-US" w:eastAsia="zh-CN" w:bidi="ar"/>
          <w14:ligatures w14:val="standardContextual"/>
        </w:rPr>
        <w:t>International Journal of Business Ecosystem &amp; Strategy, 7</w:t>
      </w:r>
      <w:r>
        <w:rPr>
          <w:rFonts w:ascii="SimSun" w:hAnsi="SimSun" w:eastAsia="SimSun" w:cs="SimSun"/>
          <w:kern w:val="0"/>
          <w:sz w:val="24"/>
          <w:szCs w:val="24"/>
          <w:lang w:val="en-US" w:eastAsia="zh-CN" w:bidi="ar"/>
          <w14:ligatures w14:val="standardContextual"/>
        </w:rPr>
        <w:t>(5), 496–509. https://doi.org/10.36096/ijbes.v7i5.1006</w:t>
      </w:r>
    </w:p>
    <w:p w14:paraId="5FF0CAF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51144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Olanrewaju, G. S., Adebayo, S. B., Omotosho, A. Y., &amp; Olajide, C. F. (2021). Left behind? The effects of digital gaps on e-learning in rural secondary schools and remote communities across Nigeria during the COVID-19 pandemic. </w:t>
      </w:r>
      <w:r>
        <w:rPr>
          <w:rStyle w:val="13"/>
          <w:rFonts w:ascii="SimSun" w:hAnsi="SimSun" w:eastAsia="SimSun" w:cs="SimSun"/>
          <w:kern w:val="0"/>
          <w:sz w:val="24"/>
          <w:szCs w:val="24"/>
          <w:lang w:val="en-US" w:eastAsia="zh-CN" w:bidi="ar"/>
          <w14:ligatures w14:val="standardContextual"/>
        </w:rPr>
        <w:t>International Journal of Educational Research Open, 2</w:t>
      </w:r>
      <w:r>
        <w:rPr>
          <w:rFonts w:ascii="SimSun" w:hAnsi="SimSun" w:eastAsia="SimSun" w:cs="SimSun"/>
          <w:kern w:val="0"/>
          <w:sz w:val="24"/>
          <w:szCs w:val="24"/>
          <w:lang w:val="en-US" w:eastAsia="zh-CN" w:bidi="ar"/>
          <w14:ligatures w14:val="standardContextual"/>
        </w:rPr>
        <w:t xml:space="preserve">, 100092.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"https://doi.org/10.1016/j.ijedro.2021.100092?utm_source=chatgpt.com"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https://doi.org/10.1016/j.ijedro.2021.100092</w:t>
      </w:r>
      <w:r>
        <w:rPr>
          <w:rFonts w:ascii="SimSun" w:hAnsi="SimSun" w:eastAsia="SimSun" w:cs="SimSun"/>
          <w:kern w:val="0"/>
          <w:sz w:val="24"/>
          <w:szCs w:val="24"/>
          <w:lang w:val="en-US" w:eastAsia="zh-CN" w:bidi="ar"/>
          <w14:ligatures w14:val="standardContextual"/>
        </w:rPr>
        <w:fldChar w:fldCharType="end"/>
      </w:r>
    </w:p>
    <w:p w14:paraId="643AE19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8FC44CE">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r>
        <w:t xml:space="preserve"> </w:t>
      </w:r>
    </w:p>
    <w:p w14:paraId="41DF597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55C1D1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Dlamini, R. (2022). Factors constraining teacher integration of ICT in Gauteng schools. </w:t>
      </w:r>
      <w:r>
        <w:rPr>
          <w:rStyle w:val="13"/>
          <w:rFonts w:ascii="SimSun" w:hAnsi="SimSun" w:eastAsia="SimSun" w:cs="SimSun"/>
          <w:kern w:val="0"/>
          <w:sz w:val="24"/>
          <w:szCs w:val="24"/>
          <w:lang w:val="en-US" w:eastAsia="zh-CN" w:bidi="ar"/>
          <w14:ligatures w14:val="standardContextual"/>
        </w:rPr>
        <w:t>The Independent Journal of Teaching and Learning, 17</w:t>
      </w:r>
      <w:r>
        <w:rPr>
          <w:rFonts w:ascii="SimSun" w:hAnsi="SimSun" w:eastAsia="SimSun" w:cs="SimSun"/>
          <w:kern w:val="0"/>
          <w:sz w:val="24"/>
          <w:szCs w:val="24"/>
          <w:lang w:val="en-US" w:eastAsia="zh-CN" w:bidi="ar"/>
          <w14:ligatures w14:val="standardContextual"/>
        </w:rPr>
        <w:t>(2), 28–43.</w:t>
      </w:r>
    </w:p>
    <w:p w14:paraId="7EE49C5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106E8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Hunduma, C. M., &amp; Mekuria, Y. S. (2023).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(2), 691–702. https://doi.org/10.15379/ijmst.v10i2.1271</w:t>
      </w:r>
    </w:p>
    <w:p w14:paraId="01A80E8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0E6FDB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Mpumuje, M. (2024). Information communication technology (ICT) integration in teaching and learning in selected rural secondary school in Burera District, Rwanda. </w:t>
      </w:r>
      <w:r>
        <w:rPr>
          <w:rStyle w:val="13"/>
          <w:rFonts w:ascii="SimSun" w:hAnsi="SimSun" w:eastAsia="SimSun" w:cs="SimSun"/>
          <w:kern w:val="0"/>
          <w:sz w:val="24"/>
          <w:szCs w:val="24"/>
          <w:lang w:val="en-US" w:eastAsia="zh-CN" w:bidi="ar"/>
          <w14:ligatures w14:val="standardContextual"/>
        </w:rPr>
        <w:t>African Journal of Empirical Research, 5</w:t>
      </w:r>
      <w:r>
        <w:rPr>
          <w:rFonts w:ascii="SimSun" w:hAnsi="SimSun" w:eastAsia="SimSun" w:cs="SimSun"/>
          <w:kern w:val="0"/>
          <w:sz w:val="24"/>
          <w:szCs w:val="24"/>
          <w:lang w:val="en-US" w:eastAsia="zh-CN" w:bidi="ar"/>
          <w14:ligatures w14:val="standardContextual"/>
        </w:rPr>
        <w:t>(2), 453–461. https://doi.org/10.51867/ajernet.5.2.38</w:t>
      </w:r>
    </w:p>
    <w:p w14:paraId="5822DCC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FC1F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Ayako, L., Ayere, M., &amp; Nyangara, K. (2022). </w:t>
      </w:r>
      <w:r>
        <w:rPr>
          <w:rStyle w:val="13"/>
          <w:rFonts w:ascii="SimSun" w:hAnsi="SimSun" w:eastAsia="SimSun" w:cs="SimSun"/>
          <w:kern w:val="0"/>
          <w:sz w:val="24"/>
          <w:szCs w:val="24"/>
          <w:lang w:val="en-US" w:eastAsia="zh-CN" w:bidi="ar"/>
          <w14:ligatures w14:val="standardContextual"/>
        </w:rPr>
        <w:t>Assessment of infrastructure support under Economic Stimulus Programme in ICT integration in secondary schools in Kenya</w:t>
      </w:r>
      <w:r>
        <w:rPr>
          <w:rFonts w:ascii="SimSun" w:hAnsi="SimSun" w:eastAsia="SimSun" w:cs="SimSun"/>
          <w:kern w:val="0"/>
          <w:sz w:val="24"/>
          <w:szCs w:val="24"/>
          <w:lang w:val="en-US" w:eastAsia="zh-CN" w:bidi="ar"/>
          <w14:ligatures w14:val="standardContextual"/>
        </w:rPr>
        <w:t>. Journal of Emerging Technologies and Innovative Research, 9(11)</w:t>
      </w:r>
    </w:p>
    <w:p w14:paraId="659F7BC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6DEC13B">
      <w:pPr>
        <w:pStyle w:val="18"/>
        <w:keepNext w:val="0"/>
        <w:keepLines w:val="0"/>
        <w:widowControl/>
        <w:suppressLineNumbers w:val="0"/>
        <w:spacing w:before="0" w:beforeAutospacing="1" w:after="0" w:afterAutospacing="1"/>
        <w:ind w:left="0" w:right="0"/>
      </w:pPr>
      <w:r>
        <w:t xml:space="preserve">Kaseve, J. S., Ntabo, J. A., &amp; Nduku, E. (2022). Evaluation of the schools’ information and technology infrastructure and its influence on ICT integration in public secondary schools in Kitui County, Kenya. </w:t>
      </w:r>
      <w:r>
        <w:rPr>
          <w:rStyle w:val="13"/>
        </w:rPr>
        <w:t>Journal of African Interdisciplinary Studies, 6</w:t>
      </w:r>
      <w:r>
        <w:t xml:space="preserve">(7), 60–88. </w:t>
      </w:r>
    </w:p>
    <w:p w14:paraId="1CE63A5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210625A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0CF02E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493DF96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8412C3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Kaseve, J. S., Ntabo, J. A., &amp; Nduku, E. (2022). Evaluation of schools' information and technology infrastructure and its influence on ICT integration in public secondary schools in Kitui County, Kenya. </w:t>
      </w:r>
      <w:r>
        <w:rPr>
          <w:rStyle w:val="13"/>
          <w:rFonts w:ascii="SimSun" w:hAnsi="SimSun" w:eastAsia="SimSun" w:cs="SimSun"/>
          <w:kern w:val="0"/>
          <w:sz w:val="24"/>
          <w:szCs w:val="24"/>
          <w:lang w:val="en-US" w:eastAsia="zh-CN" w:bidi="ar"/>
          <w14:ligatures w14:val="standardContextual"/>
        </w:rPr>
        <w:t>Journal of African Interdisciplinary Studies, 6</w:t>
      </w:r>
      <w:r>
        <w:rPr>
          <w:rFonts w:ascii="SimSun" w:hAnsi="SimSun" w:eastAsia="SimSun" w:cs="SimSun"/>
          <w:kern w:val="0"/>
          <w:sz w:val="24"/>
          <w:szCs w:val="24"/>
          <w:lang w:val="en-US" w:eastAsia="zh-CN" w:bidi="ar"/>
          <w14:ligatures w14:val="standardContextual"/>
        </w:rPr>
        <w:t>(7), 60–88</w:t>
      </w:r>
    </w:p>
    <w:p w14:paraId="1B9E962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ADF61C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47C474D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535A1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5054183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2A8028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Njenga, M. W., &amp; Kinyua, J. M. (2022). ICT integration in STEM education in Kenya: A systematic review.</w:t>
      </w:r>
    </w:p>
    <w:p w14:paraId="15CC437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E660069">
      <w:pPr>
        <w:pStyle w:val="18"/>
        <w:keepNext w:val="0"/>
        <w:keepLines w:val="0"/>
        <w:widowControl/>
        <w:suppressLineNumbers w:val="0"/>
        <w:spacing w:before="0" w:beforeAutospacing="1" w:after="0" w:afterAutospacing="1"/>
        <w:ind w:left="0" w:right="0"/>
      </w:pPr>
      <w:r>
        <w:t xml:space="preserve">Kaseve, J. S., Ntabo, J. A., &amp; Nduku, E. (2022). Evaluation of schools’ information and technology infrastructure and its influence on ICT integration in public secondary schools in Kitui County, Kenya. </w:t>
      </w:r>
      <w:r>
        <w:rPr>
          <w:rStyle w:val="13"/>
        </w:rPr>
        <w:t>Journal of African Interdisciplinary Studies, 6</w:t>
      </w:r>
      <w:r>
        <w:t>(7), 60–88.</w:t>
      </w:r>
    </w:p>
    <w:p w14:paraId="41720F2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1967E77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1859E5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Msafiri, M. M., Kangwa, D., &amp; Cai, L. (2023). Integration of information and communication technology in secondary education for better learning: A systematic literature review. </w:t>
      </w:r>
      <w:r>
        <w:rPr>
          <w:rStyle w:val="13"/>
          <w:rFonts w:ascii="SimSun" w:hAnsi="SimSun" w:eastAsia="SimSun" w:cs="SimSun"/>
          <w:kern w:val="0"/>
          <w:sz w:val="24"/>
          <w:szCs w:val="24"/>
          <w:lang w:val="en-US" w:eastAsia="zh-CN" w:bidi="ar"/>
          <w14:ligatures w14:val="standardContextual"/>
        </w:rPr>
        <w:t>Social Sciences &amp; Humanities Open, 10</w:t>
      </w:r>
      <w:r>
        <w:rPr>
          <w:rFonts w:ascii="SimSun" w:hAnsi="SimSun" w:eastAsia="SimSun" w:cs="SimSun"/>
          <w:kern w:val="0"/>
          <w:sz w:val="24"/>
          <w:szCs w:val="24"/>
          <w:lang w:val="en-US" w:eastAsia="zh-CN" w:bidi="ar"/>
          <w14:ligatures w14:val="standardContextual"/>
        </w:rPr>
        <w:t>, 101203.</w:t>
      </w:r>
    </w:p>
    <w:p w14:paraId="77D32A2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B8C350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Chisika, E. N., &amp; Yeom, J. (2025). </w:t>
      </w:r>
      <w:r>
        <w:rPr>
          <w:rStyle w:val="13"/>
          <w:rFonts w:ascii="SimSun" w:hAnsi="SimSun" w:eastAsia="SimSun" w:cs="SimSun"/>
          <w:kern w:val="0"/>
          <w:sz w:val="24"/>
          <w:szCs w:val="24"/>
          <w:lang w:val="en-US" w:eastAsia="zh-CN" w:bidi="ar"/>
          <w14:ligatures w14:val="standardContextual"/>
        </w:rPr>
        <w:t>[Study on Kenya’s rural digital divide and digital inclusion]</w:t>
      </w:r>
    </w:p>
    <w:p w14:paraId="1664E062">
      <w:pPr>
        <w:pStyle w:val="18"/>
        <w:keepNext w:val="0"/>
        <w:keepLines w:val="0"/>
        <w:widowControl/>
        <w:suppressLineNumbers w:val="0"/>
        <w:spacing w:before="0" w:beforeAutospacing="1" w:after="0" w:afterAutospacing="1"/>
        <w:ind w:left="0" w:right="0"/>
      </w:pPr>
      <w:r>
        <w:t xml:space="preserve">Kaseve, J. S., Ntabo, J. A., &amp; Nduku, E. (2022). Evaluation of schools’ information and technology infrastructure and its influence on ICT integration in public secondary schools in Kitui County, Kenya. </w:t>
      </w:r>
      <w:r>
        <w:rPr>
          <w:rStyle w:val="13"/>
        </w:rPr>
        <w:t>Journal of African Interdisciplinary Studies, 6</w:t>
      </w:r>
      <w:r>
        <w:t>(7), 60–88.</w:t>
      </w:r>
    </w:p>
    <w:p w14:paraId="4711F5F3">
      <w:pPr>
        <w:pStyle w:val="18"/>
        <w:keepNext w:val="0"/>
        <w:keepLines w:val="0"/>
        <w:widowControl/>
        <w:suppressLineNumbers w:val="0"/>
        <w:spacing w:before="0" w:beforeAutospacing="1" w:after="0" w:afterAutospacing="1"/>
        <w:ind w:left="0" w:right="0"/>
      </w:pPr>
    </w:p>
    <w:p w14:paraId="698E249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1EF9EB2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812B42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Muchiri, J. G. (2023). </w:t>
      </w:r>
      <w:r>
        <w:rPr>
          <w:rStyle w:val="13"/>
          <w:rFonts w:ascii="SimSun" w:hAnsi="SimSun" w:eastAsia="SimSun" w:cs="SimSun"/>
          <w:kern w:val="0"/>
          <w:sz w:val="24"/>
          <w:szCs w:val="24"/>
          <w:lang w:val="en-US" w:eastAsia="zh-CN" w:bidi="ar"/>
          <w14:ligatures w14:val="standardContextual"/>
        </w:rPr>
        <w:t>ICT integration in teaching in secondary schools in Embu County: Benefits and challenges realized</w:t>
      </w:r>
      <w:r>
        <w:rPr>
          <w:rFonts w:ascii="SimSun" w:hAnsi="SimSun" w:eastAsia="SimSun" w:cs="SimSun"/>
          <w:kern w:val="0"/>
          <w:sz w:val="24"/>
          <w:szCs w:val="24"/>
          <w:lang w:val="en-US" w:eastAsia="zh-CN" w:bidi="ar"/>
          <w14:ligatures w14:val="standardContextual"/>
        </w:rPr>
        <w:t>. University of Nairobi.</w:t>
      </w:r>
    </w:p>
    <w:p w14:paraId="47C7946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72EB3C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Kaseve, J. S., Ntabo, J. A., &amp; Nduku, E. (2022). Evaluation of schools’ information and technology infrastructure and its influence on ICT integration in public secondary schools in Kitui County, Kenya. </w:t>
      </w:r>
      <w:r>
        <w:rPr>
          <w:rStyle w:val="13"/>
          <w:rFonts w:ascii="SimSun" w:hAnsi="SimSun" w:eastAsia="SimSun" w:cs="SimSun"/>
          <w:kern w:val="0"/>
          <w:sz w:val="24"/>
          <w:szCs w:val="24"/>
          <w:lang w:val="en-US" w:eastAsia="zh-CN" w:bidi="ar"/>
          <w14:ligatures w14:val="standardContextual"/>
        </w:rPr>
        <w:t>Journal of African Interdisciplinary Studies, 6</w:t>
      </w:r>
      <w:r>
        <w:rPr>
          <w:rFonts w:ascii="SimSun" w:hAnsi="SimSun" w:eastAsia="SimSun" w:cs="SimSun"/>
          <w:kern w:val="0"/>
          <w:sz w:val="24"/>
          <w:szCs w:val="24"/>
          <w:lang w:val="en-US" w:eastAsia="zh-CN" w:bidi="ar"/>
          <w14:ligatures w14:val="standardContextual"/>
        </w:rPr>
        <w:t>(7), 60–88.</w:t>
      </w:r>
    </w:p>
    <w:p w14:paraId="634066B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A7E2BB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Kiteetu, P. M., Mwanza, R., &amp; Kasivu, G. M. (2023). Impact of infrastructural support on integration of ICT in curriculum implementation in public secondary schools in Makueni County, Kenya. </w:t>
      </w:r>
      <w:r>
        <w:rPr>
          <w:rStyle w:val="13"/>
          <w:rFonts w:ascii="SimSun" w:hAnsi="SimSun" w:eastAsia="SimSun" w:cs="SimSun"/>
          <w:kern w:val="0"/>
          <w:sz w:val="24"/>
          <w:szCs w:val="24"/>
          <w:lang w:val="en-US" w:eastAsia="zh-CN" w:bidi="ar"/>
          <w14:ligatures w14:val="standardContextual"/>
        </w:rPr>
        <w:t>Quest Journal of Research in Humanities and Social Science, 11</w:t>
      </w:r>
      <w:r>
        <w:rPr>
          <w:rFonts w:ascii="SimSun" w:hAnsi="SimSun" w:eastAsia="SimSun" w:cs="SimSun"/>
          <w:kern w:val="0"/>
          <w:sz w:val="24"/>
          <w:szCs w:val="24"/>
          <w:lang w:val="en-US" w:eastAsia="zh-CN" w:bidi="ar"/>
          <w14:ligatures w14:val="standardContextual"/>
        </w:rPr>
        <w:t>(4), 199–205</w:t>
      </w:r>
    </w:p>
    <w:p w14:paraId="382621A8">
      <w:pPr>
        <w:keepNext w:val="0"/>
        <w:keepLines w:val="0"/>
        <w:widowControl/>
        <w:suppressLineNumbers w:val="0"/>
        <w:jc w:val="left"/>
      </w:pPr>
    </w:p>
    <w:p w14:paraId="24D295C4">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Okyere, C. Y. (2022). The effect of internet services on child education outcomes: evidence from poa! Internet in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Development Effectiveness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4-18.</w:t>
      </w:r>
    </w:p>
    <w:p w14:paraId="56ECDD3F">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5DDE6EA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Shikomera, M. B. (2024).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Integration of information communication technology in teaching and learning in public primary schools in Kakamega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(Doctoral dissertation).</w:t>
      </w:r>
    </w:p>
    <w:p w14:paraId="009CCA4E">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4C23B02F">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Ahn, J., &amp; Wang, Y. (2024). The impact of leadership on school organizations: Network analysis approach to systematic review of literature on teaching and learning international survey.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European Journal of Educational Management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1-17.</w:t>
      </w:r>
    </w:p>
    <w:p w14:paraId="23D29624">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B5B170E">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Alajmi, M. K. (2022). The impact of digital leadership on teachers’ technology integration during the COVID-19 pandemic in Kuwait.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Educational Research</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112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101928.</w:t>
      </w:r>
    </w:p>
    <w:p w14:paraId="328111EA">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D6BB86E">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Ghavifekr, S., &amp; Wong, S. Y. (2022). Technology leadership in Malaysian schools: The way forward to education 4.0–ICT utilization and digital transformation.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Asian Business and Information Management (IJABIM)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1-18.</w:t>
      </w:r>
    </w:p>
    <w:p w14:paraId="0BAD0BC0">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4F59CEE0">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International Journal of Leadership in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28</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(2), 422–440. https://doi.org/10.1080/13603124.2021.2014979</w:t>
      </w:r>
    </w:p>
    <w:p w14:paraId="65FD88EB">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66DBAFA">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5C8AFFA5">
      <w:pPr>
        <w:pStyle w:val="18"/>
        <w:keepNext w:val="0"/>
        <w:keepLines w:val="0"/>
        <w:widowControl/>
        <w:suppressLineNumbers w:val="0"/>
        <w:spacing w:before="0" w:beforeAutospacing="1" w:after="0" w:afterAutospacing="1"/>
        <w:ind w:left="0" w:right="0"/>
      </w:pPr>
      <w:r>
        <w:t xml:space="preserve">Adeoye, M. A., Akinnubi, P. O., Makinde, S. O., Oyelakin, A. M., &amp; Suleiman, Y. (2024). Unleashing potential: How emerging leaders are revolutionizing educational systems. </w:t>
      </w:r>
      <w:r>
        <w:rPr>
          <w:rStyle w:val="13"/>
        </w:rPr>
        <w:t>Mimbar Ilmu, 29</w:t>
      </w:r>
      <w:r>
        <w:t xml:space="preserve">(2), 239–245. https://doi.org/10.23887/mi.v29i2.71181 </w:t>
      </w:r>
    </w:p>
    <w:p w14:paraId="0A3226F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Banoğlu, K., Vanderlinde, R., Çetin, M., &amp; Aesaert, K. (2023). Role of school principals’ technology leadership practices in building a learning organization culture in public K-12 schools. </w:t>
      </w:r>
      <w:r>
        <w:rPr>
          <w:rStyle w:val="13"/>
          <w:rFonts w:ascii="SimSun" w:hAnsi="SimSun" w:eastAsia="SimSun" w:cs="SimSun"/>
          <w:kern w:val="0"/>
          <w:sz w:val="24"/>
          <w:szCs w:val="24"/>
          <w:lang w:val="en-US" w:eastAsia="zh-CN" w:bidi="ar"/>
          <w14:ligatures w14:val="standardContextual"/>
        </w:rPr>
        <w:t>Journal of School Leadership, 33</w:t>
      </w:r>
      <w:r>
        <w:rPr>
          <w:rFonts w:ascii="SimSun" w:hAnsi="SimSun" w:eastAsia="SimSun" w:cs="SimSun"/>
          <w:kern w:val="0"/>
          <w:sz w:val="24"/>
          <w:szCs w:val="24"/>
          <w:lang w:val="en-US" w:eastAsia="zh-CN" w:bidi="ar"/>
          <w14:ligatures w14:val="standardContextual"/>
        </w:rPr>
        <w:t xml:space="preserve">(1).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"https://doi.org/10.1177/10526846221134010"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https://doi.org/10.1177/10526846221134010</w:t>
      </w:r>
      <w:r>
        <w:rPr>
          <w:rFonts w:ascii="SimSun" w:hAnsi="SimSun" w:eastAsia="SimSun" w:cs="SimSun"/>
          <w:kern w:val="0"/>
          <w:sz w:val="24"/>
          <w:szCs w:val="24"/>
          <w:lang w:val="en-US" w:eastAsia="zh-CN" w:bidi="ar"/>
          <w14:ligatures w14:val="standardContextual"/>
        </w:rPr>
        <w:fldChar w:fldCharType="end"/>
      </w:r>
    </w:p>
    <w:p w14:paraId="27F26301">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68ABD1C2">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Sevgi Kaya-Kasikci, Merve Zayim-Kurtay, Yasar Kondakci,</w:t>
      </w:r>
    </w:p>
    <w:p w14:paraId="15FDA938">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xml:space="preserve">The role of leadership in developing a climate of technology integration in public schools,Teaching and Teacher Education,Volume 132,2023,104234,ISSN 0742-051X, </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begin"/>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instrText xml:space="preserve"> HYPERLINK "https://doi.org/10.1016/j.tate.2023.104234." </w:instrTex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separate"/>
      </w:r>
      <w:r>
        <w:rPr>
          <w:rStyle w:val="17"/>
          <w:rFonts w:hint="default" w:ascii="Arial" w:hAnsi="Arial" w:eastAsia="SimSun" w:cs="Arial"/>
          <w:i w:val="0"/>
          <w:iCs w:val="0"/>
          <w:caps w:val="0"/>
          <w:spacing w:val="0"/>
          <w:kern w:val="0"/>
          <w:sz w:val="19"/>
          <w:szCs w:val="19"/>
          <w:shd w:val="clear" w:fill="FFFFFF"/>
          <w:lang w:val="en-US" w:eastAsia="zh-CN" w:bidi="ar"/>
          <w14:ligatures w14:val="standardContextual"/>
        </w:rPr>
        <w:t>https://doi.org/10.1016/j.tate.2023.104234.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fldChar w:fldCharType="end"/>
      </w:r>
    </w:p>
    <w:p w14:paraId="40AEEBD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Ghavifekr, S., &amp; Wong, S. Y. (2022). Technology leadership in Malaysian schools: The way forward to education 4.0–ICT utilization and digital transformation.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Asian Business and Information Management (IJABIM)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1-18.</w:t>
      </w:r>
    </w:p>
    <w:p w14:paraId="54A67748">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2E756D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Raman, A., &amp; Thannimalai, R. (2023). The influence of principals’ technology leadership and professional development on teachers’ technology integration in secondary schools. </w:t>
      </w:r>
      <w:r>
        <w:rPr>
          <w:rStyle w:val="13"/>
          <w:rFonts w:ascii="SimSun" w:hAnsi="SimSun" w:eastAsia="SimSun" w:cs="SimSun"/>
          <w:kern w:val="0"/>
          <w:sz w:val="24"/>
          <w:szCs w:val="24"/>
          <w:lang w:val="en-US" w:eastAsia="zh-CN" w:bidi="ar"/>
          <w14:ligatures w14:val="standardContextual"/>
        </w:rPr>
        <w:t>Malaysian Journal of Learning &amp; Instruction</w:t>
      </w:r>
      <w:r>
        <w:rPr>
          <w:rFonts w:ascii="SimSun" w:hAnsi="SimSun" w:eastAsia="SimSun" w:cs="SimSun"/>
          <w:kern w:val="0"/>
          <w:sz w:val="24"/>
          <w:szCs w:val="24"/>
          <w:lang w:val="en-US" w:eastAsia="zh-CN" w:bidi="ar"/>
          <w14:ligatures w14:val="standardContextual"/>
        </w:rPr>
        <w:t xml:space="preserve">. </w:t>
      </w:r>
    </w:p>
    <w:p w14:paraId="435FAA2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6D3B01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1E396DB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079AB6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xml:space="preserve">, 104880.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"https://doi.org/10.1016/j.compedu.2023.104880"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https://doi.org/10.1016/j.compedu.2023.104880</w:t>
      </w:r>
      <w:r>
        <w:rPr>
          <w:rFonts w:ascii="SimSun" w:hAnsi="SimSun" w:eastAsia="SimSun" w:cs="SimSun"/>
          <w:kern w:val="0"/>
          <w:sz w:val="24"/>
          <w:szCs w:val="24"/>
          <w:lang w:val="en-US" w:eastAsia="zh-CN" w:bidi="ar"/>
          <w14:ligatures w14:val="standardContextual"/>
        </w:rPr>
        <w:fldChar w:fldCharType="end"/>
      </w:r>
    </w:p>
    <w:p w14:paraId="0604199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A422FC7">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Kaya-Kasikci, S., Zayim-Kurtay, M., &amp; Kondakci, Y. (2023). The role of leadership in developing a climate of technology integration in public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Teaching and Teacher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132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104234.</w:t>
      </w:r>
    </w:p>
    <w:p w14:paraId="12DA430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45C2F8B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Schmitz, M. L., Gonon, P., Désiron, J., Consoli, T., &amp; Antonietti, C. (2026). How school leaders justify digitalization in vocationally oriented Swiss upper-secondary schools: a qualitative content analysis through the lens of convention theory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Vocational Education &amp; Training</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1-23.</w:t>
      </w:r>
    </w:p>
    <w:p w14:paraId="0BB65B7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E10BA99">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Liu, T., Luo, Y. T., Pang, P. C. I., &amp; Kan, H. Y. (2025). Exploring the impact of information and communication technology on educational administration: A systematic scoping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Sciences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15</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(9), 1114.</w:t>
      </w:r>
    </w:p>
    <w:p w14:paraId="1964FE1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950C36F">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Banoğlu, K., Vanderlinde, R., Çetin, M., &amp; Aesaert, K. (2023). Role of school principals’ technology leadership practices in building a learning organization culture in public K-12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School Leadership</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33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66-91.</w:t>
      </w:r>
    </w:p>
    <w:p w14:paraId="414C8AB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92C3EDB">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Jewer, J., &amp; Van Der Meulen, N. (2022, January). Governance of Digital Transformation: A Review of the Literature.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HICSS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1-10).</w:t>
      </w:r>
    </w:p>
    <w:p w14:paraId="281D41C6">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94DD024">
      <w:pPr>
        <w:keepNext w:val="0"/>
        <w:keepLines w:val="0"/>
        <w:widowControl/>
        <w:suppressLineNumbers w:val="0"/>
        <w:jc w:val="left"/>
      </w:pPr>
      <w:r>
        <w:rPr>
          <w:rFonts w:hint="default" w:ascii="SimSun" w:hAnsi="SimSun" w:eastAsia="SimSun" w:cs="SimSun"/>
          <w:kern w:val="0"/>
          <w:sz w:val="24"/>
          <w:szCs w:val="24"/>
          <w:lang w:val="en-US" w:eastAsia="zh-CN" w:bidi="ar"/>
          <w14:ligatures w14:val="standardContextual"/>
        </w:rPr>
        <w:t xml:space="preserve"> </w:t>
      </w:r>
      <w:r>
        <w:rPr>
          <w:rFonts w:ascii="Arial" w:hAnsi="Arial" w:eastAsia="SimSun" w:cs="Arial"/>
          <w:i w:val="0"/>
          <w:iCs w:val="0"/>
          <w:caps w:val="0"/>
          <w:color w:val="222222"/>
          <w:spacing w:val="0"/>
          <w:kern w:val="0"/>
          <w:sz w:val="19"/>
          <w:szCs w:val="19"/>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Leadership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422-440.</w:t>
      </w:r>
    </w:p>
    <w:p w14:paraId="64B9DFC3">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280BE428">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Ruloff, M., &amp; Petko, D. (2025). School principals’ educational goals and leadership styles for digital transformation: results from case studies in upper secondary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International Journal of Leadership in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422-440.</w:t>
      </w:r>
    </w:p>
    <w:p w14:paraId="1D09CD21">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08A12FF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Zakaria, U. I., &amp; Rosmiati, R. (2025). Digital Governance for Sustainable Educational Transformation: Evaluating Merdeka Curriculum Implementation through PMO E-Instruments in Indonesia.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PAEDAGOGIA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276-292.</w:t>
      </w:r>
    </w:p>
    <w:p w14:paraId="75A7F6C1">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A6402A1">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Duku, N., Badaru, K. A., Adu, K. O., Mkhomi, M. S., Adu, E. O., &amp; Mavuso, M. P. (2023). Utilisation of ICT tools for school governance amid COVID-19 crisis in South Africa.</w:t>
      </w:r>
    </w:p>
    <w:p w14:paraId="627DFD2D">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p>
    <w:p w14:paraId="46550E47">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da Silva, M. P., &amp; Saraiva, A. (2025). Governance and transparency: Ethical leadership in the information age. In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Environmental, social, governance and digital transformation in organizations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(pp. 201-227). Cham: Springer Nature Switzerland.</w:t>
      </w:r>
    </w:p>
    <w:p w14:paraId="61C78926">
      <w:pPr>
        <w:keepNext w:val="0"/>
        <w:keepLines w:val="0"/>
        <w:widowControl/>
        <w:suppressLineNumbers w:val="0"/>
        <w:jc w:val="left"/>
        <w:rPr>
          <w:rFonts w:ascii="Arial" w:hAnsi="Arial" w:eastAsia="SimSun" w:cs="Arial"/>
          <w:i w:val="0"/>
          <w:iCs w:val="0"/>
          <w:caps w:val="0"/>
          <w:color w:val="222222"/>
          <w:spacing w:val="0"/>
          <w:kern w:val="0"/>
          <w:sz w:val="19"/>
          <w:szCs w:val="19"/>
          <w:shd w:val="clear" w:fill="FFFFFF"/>
          <w:lang w:val="en-US" w:eastAsia="zh-CN" w:bidi="ar"/>
          <w14:ligatures w14:val="standardContextual"/>
        </w:rPr>
      </w:pPr>
    </w:p>
    <w:p w14:paraId="69C94C45">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Bati, T. B., &amp; Workneh, A. W. (2021). Evaluating integrated use of information technologies in secondary schools of Ethiopia using design‐reality gap analysis: A school‐level study.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The electronic journal of information systems in developing countries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e12148.</w:t>
      </w:r>
    </w:p>
    <w:p w14:paraId="55C6EF34">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39B57222">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Duku, N., Badaru, K. A., Adu, K. O., Mkhomi, M. S., Adu, E. O., &amp; Mavuso, M. P. (2023). Utilisation of ICT tools for school governance amid COVID-19 crisis in South Africa.</w:t>
      </w:r>
    </w:p>
    <w:p w14:paraId="3AB50D13">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5083811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Lomo, D. A., Abonyi, U. K., &amp; Ahwireng, D. (2025). Headteachers’ support and challenges toward ICT integration into teaching and learning in Ghanaian basic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Leadership and Policy in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330-345.</w:t>
      </w:r>
    </w:p>
    <w:p w14:paraId="07F7CC21">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46A89820">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Msambwa, M. M., Daniel, K., &amp; Lianyu, C. (2024). Integration of information and communication technology in secondary education for better learning: A systematic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Social Sciences &amp; Humanities Open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101203.</w:t>
      </w:r>
    </w:p>
    <w:p w14:paraId="17E0C5EE">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1FCC26FB">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Bati, T. B., &amp; Workneh, A. W. (2021). Evaluating integrated use of information technologies in secondary schools of Ethiopia using design‐reality gap analysis: A school‐level study.</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The electronic journal of information systems in developing countries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87</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e12148.</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70608FE5">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381BD7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6FB87F29">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150E7BC2">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7E5BC099">
      <w:pPr>
        <w:keepNext w:val="0"/>
        <w:keepLines w:val="0"/>
        <w:widowControl/>
        <w:suppressLineNumbers w:val="0"/>
        <w:jc w:val="left"/>
        <w:rPr>
          <w:rFonts w:hint="default" w:ascii="SimSun" w:hAnsi="SimSun" w:eastAsia="SimSun" w:cs="SimSun"/>
          <w:kern w:val="0"/>
          <w:sz w:val="24"/>
          <w:szCs w:val="24"/>
          <w:lang w:val="en-US" w:eastAsia="zh-CN" w:bidi="ar"/>
          <w14:ligatures w14:val="standardContextual"/>
        </w:rPr>
      </w:pPr>
    </w:p>
    <w:p w14:paraId="49A8426C">
      <w:pPr>
        <w:keepNext w:val="0"/>
        <w:keepLines w:val="0"/>
        <w:widowControl/>
        <w:suppressLineNumbers w:val="0"/>
        <w:rPr>
          <w:rFonts w:hint="eastAsia" w:ascii="SimSun" w:hAnsi="SimSun" w:eastAsia="SimSun" w:cs="SimSun"/>
          <w:sz w:val="24"/>
        </w:rPr>
      </w:pPr>
    </w:p>
    <w:p w14:paraId="7553DC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Akinyemi, A. (2024). </w:t>
      </w:r>
      <w:r>
        <w:rPr>
          <w:rStyle w:val="13"/>
          <w:rFonts w:ascii="SimSun" w:hAnsi="SimSun" w:eastAsia="SimSun" w:cs="SimSun"/>
          <w:kern w:val="0"/>
          <w:sz w:val="24"/>
          <w:szCs w:val="24"/>
          <w:lang w:val="en-US" w:eastAsia="zh-CN" w:bidi="ar"/>
          <w14:ligatures w14:val="standardContextual"/>
        </w:rPr>
        <w:t>Exploring principals’ use and management of technology in public secondary schools</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International Journal of Education and Development using Information and Communication Technology</w:t>
      </w:r>
      <w:r>
        <w:rPr>
          <w:rFonts w:ascii="SimSun" w:hAnsi="SimSun" w:eastAsia="SimSun" w:cs="SimSun"/>
          <w:kern w:val="0"/>
          <w:sz w:val="24"/>
          <w:szCs w:val="24"/>
          <w:lang w:val="en-US" w:eastAsia="zh-CN" w:bidi="ar"/>
          <w14:ligatures w14:val="standardContextual"/>
        </w:rPr>
        <w:t>.</w:t>
      </w:r>
    </w:p>
    <w:p w14:paraId="1B01973F">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74F1D55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"https://doi.org/10.1080/15700763.2024.2317300"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https://doi.org/10.1080/15700763.2024.2317300</w:t>
      </w:r>
      <w:r>
        <w:rPr>
          <w:rFonts w:ascii="SimSun" w:hAnsi="SimSun" w:eastAsia="SimSun" w:cs="SimSun"/>
          <w:kern w:val="0"/>
          <w:sz w:val="24"/>
          <w:szCs w:val="24"/>
          <w:lang w:val="en-US" w:eastAsia="zh-CN" w:bidi="ar"/>
          <w14:ligatures w14:val="standardContextual"/>
        </w:rPr>
        <w:fldChar w:fldCharType="end"/>
      </w:r>
    </w:p>
    <w:p w14:paraId="0B99191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A476D3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Nhlumayo, B. S. (2024). Rural primary school principals’ leadership strategies for ICT integration. </w:t>
      </w:r>
      <w:r>
        <w:rPr>
          <w:rStyle w:val="13"/>
          <w:rFonts w:ascii="SimSun" w:hAnsi="SimSun" w:eastAsia="SimSun" w:cs="SimSun"/>
          <w:kern w:val="0"/>
          <w:sz w:val="24"/>
          <w:szCs w:val="24"/>
          <w:lang w:val="en-US" w:eastAsia="zh-CN" w:bidi="ar"/>
          <w14:ligatures w14:val="standardContextual"/>
        </w:rPr>
        <w:t>Research in Social Sciences and Technology, 9</w:t>
      </w:r>
      <w:r>
        <w:rPr>
          <w:rFonts w:ascii="SimSun" w:hAnsi="SimSun" w:eastAsia="SimSun" w:cs="SimSun"/>
          <w:kern w:val="0"/>
          <w:sz w:val="24"/>
          <w:szCs w:val="24"/>
          <w:lang w:val="en-US" w:eastAsia="zh-CN" w:bidi="ar"/>
          <w14:ligatures w14:val="standardContextual"/>
        </w:rPr>
        <w:t>(1), 171–184. https://doi.org/10.46303/ressat.2024.10</w:t>
      </w:r>
    </w:p>
    <w:p w14:paraId="54889ECA">
      <w:pPr>
        <w:keepNext w:val="0"/>
        <w:keepLines w:val="0"/>
        <w:widowControl/>
        <w:suppressLineNumbers w:val="0"/>
        <w:rPr>
          <w:rFonts w:hint="eastAsia" w:ascii="SimSun" w:hAnsi="SimSun" w:eastAsia="SimSun" w:cs="SimSun"/>
          <w:sz w:val="24"/>
        </w:rPr>
      </w:pPr>
    </w:p>
    <w:p w14:paraId="1BBB129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491121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67F9FD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Bati, T. B., &amp; Workneh, A. W. (2021). Evaluating integrated use of information technologies in secondary schools of Ethiopia using design-reality gap analysis: A school-level study. </w:t>
      </w:r>
      <w:r>
        <w:rPr>
          <w:rStyle w:val="13"/>
          <w:rFonts w:ascii="SimSun" w:hAnsi="SimSun" w:eastAsia="SimSun" w:cs="SimSun"/>
          <w:kern w:val="0"/>
          <w:sz w:val="24"/>
          <w:szCs w:val="24"/>
          <w:lang w:val="en-US" w:eastAsia="zh-CN" w:bidi="ar"/>
          <w14:ligatures w14:val="standardContextual"/>
        </w:rPr>
        <w:t>The</w:t>
      </w:r>
      <w:r>
        <w:rPr>
          <w:rStyle w:val="13"/>
          <w:rFonts w:hint="default"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Electronic Journal of Information Systems in Developing Countries, 87</w:t>
      </w:r>
      <w:r>
        <w:rPr>
          <w:rFonts w:ascii="SimSun" w:hAnsi="SimSun" w:eastAsia="SimSun" w:cs="SimSun"/>
          <w:kern w:val="0"/>
          <w:sz w:val="24"/>
          <w:szCs w:val="24"/>
          <w:lang w:val="en-US" w:eastAsia="zh-CN" w:bidi="ar"/>
          <w14:ligatures w14:val="standardContextual"/>
        </w:rPr>
        <w:t xml:space="preserve">(1), e12148.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"https://doi.org/10.1002/isd2.12148?utm_source=chatgpt.com"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https://doi.org/10.1002/isd2.12148</w:t>
      </w:r>
      <w:r>
        <w:rPr>
          <w:rFonts w:ascii="SimSun" w:hAnsi="SimSun" w:eastAsia="SimSun" w:cs="SimSun"/>
          <w:kern w:val="0"/>
          <w:sz w:val="24"/>
          <w:szCs w:val="24"/>
          <w:lang w:val="en-US" w:eastAsia="zh-CN" w:bidi="ar"/>
          <w14:ligatures w14:val="standardContextual"/>
        </w:rPr>
        <w:fldChar w:fldCharType="end"/>
      </w:r>
    </w:p>
    <w:p w14:paraId="3CE29425">
      <w:pPr>
        <w:keepNext w:val="0"/>
        <w:keepLines w:val="0"/>
        <w:widowControl/>
        <w:suppressLineNumbers w:val="0"/>
        <w:rPr>
          <w:rFonts w:hint="eastAsia" w:ascii="SimSun" w:hAnsi="SimSun" w:eastAsia="SimSun" w:cs="SimSun"/>
          <w:sz w:val="24"/>
        </w:rPr>
      </w:pPr>
    </w:p>
    <w:p w14:paraId="09D7A626">
      <w:pPr>
        <w:keepNext w:val="0"/>
        <w:keepLines w:val="0"/>
        <w:widowControl/>
        <w:suppressLineNumbers w:val="0"/>
        <w:rPr>
          <w:rFonts w:hint="eastAsia" w:ascii="SimSun" w:hAnsi="SimSun" w:eastAsia="SimSun" w:cs="SimSun"/>
          <w:sz w:val="24"/>
        </w:rPr>
      </w:pPr>
    </w:p>
    <w:p w14:paraId="5E2C64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170972A8">
      <w:pPr>
        <w:keepNext w:val="0"/>
        <w:keepLines w:val="0"/>
        <w:widowControl/>
        <w:suppressLineNumbers w:val="0"/>
        <w:rPr>
          <w:rFonts w:hint="eastAsia" w:ascii="SimSun" w:hAnsi="SimSun" w:eastAsia="SimSun" w:cs="SimSun"/>
          <w:sz w:val="24"/>
        </w:rPr>
      </w:pPr>
    </w:p>
    <w:p w14:paraId="789324D7">
      <w:pPr>
        <w:keepNext w:val="0"/>
        <w:keepLines w:val="0"/>
        <w:widowControl/>
        <w:suppressLineNumbers w:val="0"/>
        <w:rPr>
          <w:rFonts w:hint="eastAsia" w:ascii="SimSun" w:hAnsi="SimSun" w:eastAsia="SimSun" w:cs="SimSun"/>
          <w:sz w:val="24"/>
        </w:rPr>
      </w:pPr>
    </w:p>
    <w:p w14:paraId="3A46D44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Kwatubana, S. (2023). The role of principals as instructional leaders in the implementation of ICT curriculum in South African public schools. In </w:t>
      </w:r>
      <w:r>
        <w:rPr>
          <w:rStyle w:val="13"/>
          <w:rFonts w:ascii="SimSun" w:hAnsi="SimSun" w:eastAsia="SimSun" w:cs="SimSun"/>
          <w:kern w:val="0"/>
          <w:sz w:val="24"/>
          <w:szCs w:val="24"/>
          <w:lang w:val="en-US" w:eastAsia="zh-CN" w:bidi="ar"/>
          <w14:ligatures w14:val="standardContextual"/>
        </w:rPr>
        <w:t>Recovering Education: Using the Experiences and Learning Acquired to Build New and Better Education Systems</w:t>
      </w:r>
      <w:r>
        <w:rPr>
          <w:rFonts w:ascii="SimSun" w:hAnsi="SimSun" w:eastAsia="SimSun" w:cs="SimSun"/>
          <w:kern w:val="0"/>
          <w:sz w:val="24"/>
          <w:szCs w:val="24"/>
          <w:lang w:val="en-US" w:eastAsia="zh-CN" w:bidi="ar"/>
          <w14:ligatures w14:val="standardContextual"/>
        </w:rPr>
        <w:t xml:space="preserve"> (pp. 185–190). Bulgarian Comparative Education Society.</w:t>
      </w:r>
    </w:p>
    <w:p w14:paraId="19523EF8">
      <w:pPr>
        <w:keepNext w:val="0"/>
        <w:keepLines w:val="0"/>
        <w:widowControl/>
        <w:suppressLineNumbers w:val="0"/>
        <w:rPr>
          <w:rFonts w:hint="eastAsia" w:ascii="SimSun" w:hAnsi="SimSun" w:eastAsia="SimSun" w:cs="SimSun"/>
          <w:sz w:val="24"/>
        </w:rPr>
      </w:pPr>
    </w:p>
    <w:p w14:paraId="578C1F9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Kwatubana, S. (2023). The role of principals as instructional leaders in the implementation of ICT curriculum in South African public schools. In </w:t>
      </w:r>
      <w:r>
        <w:rPr>
          <w:rStyle w:val="13"/>
          <w:rFonts w:ascii="SimSun" w:hAnsi="SimSun" w:eastAsia="SimSun" w:cs="SimSun"/>
          <w:kern w:val="0"/>
          <w:sz w:val="24"/>
          <w:szCs w:val="24"/>
          <w:lang w:val="en-US" w:eastAsia="zh-CN" w:bidi="ar"/>
          <w14:ligatures w14:val="standardContextual"/>
        </w:rPr>
        <w:t>Recovering Education: Using the Experiences and Learning Acquired to Build New and Better Education Systems</w:t>
      </w:r>
      <w:r>
        <w:rPr>
          <w:rFonts w:ascii="SimSun" w:hAnsi="SimSun" w:eastAsia="SimSun" w:cs="SimSun"/>
          <w:kern w:val="0"/>
          <w:sz w:val="24"/>
          <w:szCs w:val="24"/>
          <w:lang w:val="en-US" w:eastAsia="zh-CN" w:bidi="ar"/>
          <w14:ligatures w14:val="standardContextual"/>
        </w:rPr>
        <w:t xml:space="preserve"> (pp. 185–190). Bulgarian Comparative Education Society. </w:t>
      </w:r>
    </w:p>
    <w:p w14:paraId="236D57B9">
      <w:pPr>
        <w:keepNext w:val="0"/>
        <w:keepLines w:val="0"/>
        <w:widowControl/>
        <w:suppressLineNumbers w:val="0"/>
        <w:rPr>
          <w:rFonts w:hint="eastAsia" w:ascii="SimSun" w:hAnsi="SimSun" w:eastAsia="SimSun" w:cs="SimSun"/>
          <w:sz w:val="24"/>
        </w:rPr>
      </w:pPr>
    </w:p>
    <w:p w14:paraId="481C40BB">
      <w:pPr>
        <w:pStyle w:val="18"/>
        <w:keepNext w:val="0"/>
        <w:keepLines w:val="0"/>
        <w:widowControl/>
        <w:suppressLineNumbers w:val="0"/>
        <w:spacing w:before="0" w:beforeAutospacing="1" w:after="0" w:afterAutospacing="1"/>
        <w:ind w:left="0" w:right="0"/>
      </w:pPr>
      <w:r>
        <w:t xml:space="preserve">Lomo, D. A., Abonyi, U. K., &amp; Ahwireng, D. (2024). Headteachers’ support and challenges toward ICT integration into teaching and learning in Ghanaian basic schools. </w:t>
      </w:r>
      <w:r>
        <w:rPr>
          <w:rStyle w:val="13"/>
        </w:rPr>
        <w:t>Leadership and Policy in Schools</w:t>
      </w:r>
      <w:r>
        <w:t>.</w:t>
      </w:r>
    </w:p>
    <w:p w14:paraId="51C47859">
      <w:pPr>
        <w:keepNext w:val="0"/>
        <w:keepLines w:val="0"/>
        <w:widowControl/>
        <w:suppressLineNumbers w:val="0"/>
        <w:rPr>
          <w:rFonts w:hint="eastAsia" w:ascii="SimSun" w:hAnsi="SimSun" w:eastAsia="SimSun" w:cs="SimSun"/>
          <w:sz w:val="24"/>
        </w:rPr>
      </w:pPr>
    </w:p>
    <w:p w14:paraId="5B11003B">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67D0D38B">
      <w:pPr>
        <w:pStyle w:val="18"/>
        <w:keepNext w:val="0"/>
        <w:keepLines w:val="0"/>
        <w:widowControl/>
        <w:suppressLineNumbers w:val="0"/>
        <w:spacing w:before="0" w:beforeAutospacing="1" w:after="0" w:afterAutospacing="1"/>
        <w:ind w:left="0" w:right="0"/>
      </w:pPr>
      <w:r>
        <w:t xml:space="preserve">Duku, N., Badaru, K. A., Adu, K. O., Mkhomi, M. S., Adu, E. O., &amp; Mavuso, M. P. (2023). Utilisation of ICT tools for school governance amid COVID-19 crisis in South Africa. </w:t>
      </w:r>
      <w:r>
        <w:rPr>
          <w:rStyle w:val="13"/>
        </w:rPr>
        <w:t>International Journal of Learning, Teaching and Educational Research, 22</w:t>
      </w:r>
      <w:r>
        <w:t>(5), 119–139. https://doi.org/10.26803/ijlter.22.5.6</w:t>
      </w:r>
    </w:p>
    <w:p w14:paraId="46AB8B1E">
      <w:pPr>
        <w:keepNext w:val="0"/>
        <w:keepLines w:val="0"/>
        <w:widowControl/>
        <w:suppressLineNumbers w:val="0"/>
        <w:rPr>
          <w:rFonts w:hint="eastAsia" w:ascii="SimSun" w:hAnsi="SimSun" w:eastAsia="SimSun" w:cs="SimSun"/>
          <w:sz w:val="24"/>
        </w:rPr>
      </w:pPr>
    </w:p>
    <w:p w14:paraId="1CB93E13">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Hart, S. A. (2023). Identifying the factors impacting the uptake of educational technology in South African schools: A systematic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South African 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43</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1-16.</w:t>
      </w:r>
    </w:p>
    <w:p w14:paraId="6B4FC6CF">
      <w:pPr>
        <w:keepNext w:val="0"/>
        <w:keepLines w:val="0"/>
        <w:widowControl/>
        <w:suppressLineNumbers w:val="0"/>
        <w:rPr>
          <w:rFonts w:hint="eastAsia" w:ascii="SimSun" w:hAnsi="SimSun" w:eastAsia="SimSun" w:cs="SimSun"/>
          <w:sz w:val="24"/>
        </w:rPr>
      </w:pPr>
    </w:p>
    <w:p w14:paraId="3ECF84B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29BEEF19">
      <w:pPr>
        <w:keepNext w:val="0"/>
        <w:keepLines w:val="0"/>
        <w:widowControl/>
        <w:suppressLineNumbers w:val="0"/>
        <w:rPr>
          <w:rFonts w:hint="eastAsia" w:ascii="SimSun" w:hAnsi="SimSun" w:eastAsia="SimSun" w:cs="SimSun"/>
          <w:sz w:val="24"/>
        </w:rPr>
      </w:pPr>
    </w:p>
    <w:p w14:paraId="6D5E9DEB">
      <w:pPr>
        <w:pStyle w:val="18"/>
        <w:keepNext w:val="0"/>
        <w:keepLines w:val="0"/>
        <w:widowControl/>
        <w:suppressLineNumbers w:val="0"/>
        <w:spacing w:before="0" w:beforeAutospacing="1" w:after="0" w:afterAutospacing="1"/>
        <w:ind w:left="0" w:right="0"/>
      </w:pPr>
      <w:r>
        <w:t xml:space="preserve">Bati, T. B., &amp; Workneh, A. W. (2021). Evaluating integrated use of information technologies in secondary schools of Ethiopia using design-reality gap analysis: A school-level study. </w:t>
      </w:r>
      <w:r>
        <w:rPr>
          <w:rStyle w:val="13"/>
        </w:rPr>
        <w:t>The Electronic Journal of Information Systems in Developing Countries, 87</w:t>
      </w:r>
      <w:r>
        <w:t xml:space="preserve">(1), e12148. </w:t>
      </w:r>
      <w:r>
        <w:fldChar w:fldCharType="begin"/>
      </w:r>
      <w:r>
        <w:instrText xml:space="preserve"> HYPERLINK "https://doi.org/10.1002/isd2.12148?utm_source=chatgpt.com" \t "/Users/ednamukudigmail.com/Desktop/x/_new" </w:instrText>
      </w:r>
      <w:r>
        <w:fldChar w:fldCharType="separate"/>
      </w:r>
      <w:r>
        <w:rPr>
          <w:rStyle w:val="17"/>
        </w:rPr>
        <w:t>https://doi.org/10.1002/isd2.12148</w:t>
      </w:r>
      <w:r>
        <w:fldChar w:fldCharType="end"/>
      </w:r>
    </w:p>
    <w:p w14:paraId="7F3BB56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Duku, N., Badaru, K. A., Adu, K. O., Mkhomi, M. S., Adu, E. O., &amp; Mavuso, M. P. (2023). Utilisation of ICT tools for school governance amid COVID-19 crisis in South Africa. </w:t>
      </w:r>
      <w:r>
        <w:rPr>
          <w:rStyle w:val="13"/>
          <w:rFonts w:ascii="SimSun" w:hAnsi="SimSun" w:eastAsia="SimSun" w:cs="SimSun"/>
          <w:kern w:val="0"/>
          <w:sz w:val="24"/>
          <w:szCs w:val="24"/>
          <w:lang w:val="en-US" w:eastAsia="zh-CN" w:bidi="ar"/>
          <w14:ligatures w14:val="standardContextual"/>
        </w:rPr>
        <w:t>International Journal of Learning, Teaching and Educational Research, 22</w:t>
      </w:r>
      <w:r>
        <w:rPr>
          <w:rFonts w:ascii="SimSun" w:hAnsi="SimSun" w:eastAsia="SimSun" w:cs="SimSun"/>
          <w:kern w:val="0"/>
          <w:sz w:val="24"/>
          <w:szCs w:val="24"/>
          <w:lang w:val="en-US" w:eastAsia="zh-CN" w:bidi="ar"/>
          <w14:ligatures w14:val="standardContextual"/>
        </w:rPr>
        <w:t>(5), 119–139. https://doi.org/10.26803/ijlter.22.5.6</w:t>
      </w:r>
    </w:p>
    <w:p w14:paraId="5D749531">
      <w:pPr>
        <w:keepNext w:val="0"/>
        <w:keepLines w:val="0"/>
        <w:widowControl/>
        <w:suppressLineNumbers w:val="0"/>
        <w:rPr>
          <w:rFonts w:hint="eastAsia" w:ascii="SimSun" w:hAnsi="SimSun" w:eastAsia="SimSun" w:cs="SimSun"/>
          <w:sz w:val="24"/>
        </w:rPr>
      </w:pPr>
    </w:p>
    <w:p w14:paraId="40F20CF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Landa, E., Zhu, C., Sesabo, J., &amp; Machumu, H. (2023). Leader support and the integration of innovative teaching–learning technologies: The mediating role of technological level of knowledge.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Education and Information Technologies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(12), 15523-15541</w:t>
      </w:r>
    </w:p>
    <w:p w14:paraId="7C6B5CA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951BB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53FA8866">
      <w:pPr>
        <w:keepNext w:val="0"/>
        <w:keepLines w:val="0"/>
        <w:widowControl/>
        <w:suppressLineNumbers w:val="0"/>
        <w:rPr>
          <w:rFonts w:hint="eastAsia" w:ascii="SimSun" w:hAnsi="SimSun" w:eastAsia="SimSun" w:cs="SimSun"/>
          <w:sz w:val="24"/>
        </w:rPr>
      </w:pPr>
    </w:p>
    <w:p w14:paraId="66ADCF88">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Laban, M. M., Violet, K. N., &amp; Marcella, K. M. (2021). Principals’ Scope of ICT Use in Curriculum Implementation in Public Secondary Schools in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w:t>
      </w:r>
    </w:p>
    <w:p w14:paraId="6A3DEB5B">
      <w:pPr>
        <w:keepNext w:val="0"/>
        <w:keepLines w:val="0"/>
        <w:widowControl/>
        <w:suppressLineNumbers w:val="0"/>
        <w:rPr>
          <w:rFonts w:hint="eastAsia" w:ascii="SimSun" w:hAnsi="SimSun" w:eastAsia="SimSun" w:cs="SimSun"/>
          <w:sz w:val="24"/>
        </w:rPr>
      </w:pPr>
    </w:p>
    <w:p w14:paraId="6F61C86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44-60.</w: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372E0478">
      <w:pPr>
        <w:keepNext w:val="0"/>
        <w:keepLines w:val="0"/>
        <w:widowControl/>
        <w:suppressLineNumbers w:val="0"/>
        <w:jc w:val="left"/>
      </w:pPr>
    </w:p>
    <w:p w14:paraId="5810E6EA">
      <w:pPr>
        <w:keepNext w:val="0"/>
        <w:keepLines w:val="0"/>
        <w:widowControl/>
        <w:suppressLineNumbers w:val="0"/>
        <w:jc w:val="left"/>
        <w:rPr>
          <w:rFonts w:hint="eastAsia" w:ascii="SimSun" w:hAnsi="SimSun" w:eastAsia="SimSun" w:cs="SimSun"/>
          <w:sz w:val="24"/>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Kukali, A. N. U. Principals’ Involvement of Stakeholders in Integration of Information Communication Technology in Public Secondary Schools Management in Bungoma County, Kenya.</w:t>
      </w:r>
    </w:p>
    <w:p w14:paraId="2F21F851">
      <w:pPr>
        <w:pStyle w:val="18"/>
        <w:keepNext w:val="0"/>
        <w:keepLines w:val="0"/>
        <w:widowControl/>
        <w:suppressLineNumbers w:val="0"/>
        <w:spacing w:before="0" w:beforeAutospacing="1" w:after="0" w:afterAutospacing="1"/>
        <w:ind w:left="0" w:right="0"/>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pPr>
      <w:r>
        <w:t xml:space="preserve">Rukungu, E. M., Murage, L. M., &amp; Mugo, D. G. (2026). Head teachers’ transformational leadership and ICT integration in public comprehensive schools in Nyeri County, Kenya. </w:t>
      </w:r>
      <w:r>
        <w:rPr>
          <w:rStyle w:val="13"/>
        </w:rPr>
        <w:t>Journal of Research and Academic Writing, 3</w:t>
      </w:r>
      <w:r>
        <w:t xml:space="preserve">(2), 74–86. </w: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instrText xml:space="preserve"> HYPERLINK "https://doi.org/10.58721/9qqzra26" </w:instrTex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spacing w:val="0"/>
          <w:sz w:val="21"/>
          <w:szCs w:val="21"/>
          <w:u w:val="none"/>
          <w:shd w:val="clear" w:fill="FFFFFF"/>
        </w:rPr>
        <w:t>https://doi.org/10.58721/9qqzra26</w:t>
      </w:r>
      <w:r>
        <w:rPr>
          <w:rFonts w:hint="default" w:ascii="Helvetica Neue" w:hAnsi="Helvetica Neue" w:eastAsia="Helvetica Neue" w:cs="Helvetica Neue"/>
          <w:i w:val="0"/>
          <w:iCs w:val="0"/>
          <w:caps w:val="0"/>
          <w:spacing w:val="0"/>
          <w:kern w:val="0"/>
          <w:sz w:val="21"/>
          <w:szCs w:val="21"/>
          <w:u w:val="none"/>
          <w:shd w:val="clear" w:fill="FFFFFF"/>
          <w:lang w:val="en-US" w:eastAsia="zh-CN" w:bidi="ar"/>
          <w14:ligatures w14:val="standardContextual"/>
        </w:rPr>
        <w:fldChar w:fldCharType="end"/>
      </w:r>
    </w:p>
    <w:p w14:paraId="04D9DB3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Kafwa, V. N., Mutwiri, M. L., &amp; Kyalo, M. M. (2024). Principals’ scope of ICT use in curriculum implementation in public secondary schools in Kenya. </w:t>
      </w:r>
      <w:r>
        <w:rPr>
          <w:rStyle w:val="13"/>
          <w:rFonts w:ascii="SimSun" w:hAnsi="SimSun" w:eastAsia="SimSun" w:cs="SimSun"/>
          <w:kern w:val="0"/>
          <w:sz w:val="24"/>
          <w:szCs w:val="24"/>
          <w:lang w:val="en-US" w:eastAsia="zh-CN" w:bidi="ar"/>
          <w14:ligatures w14:val="standardContextual"/>
        </w:rPr>
        <w:t>African Journal of Education, Science and Technology</w:t>
      </w:r>
      <w:r>
        <w:rPr>
          <w:rFonts w:ascii="SimSun" w:hAnsi="SimSun" w:eastAsia="SimSun" w:cs="SimSun"/>
          <w:kern w:val="0"/>
          <w:sz w:val="24"/>
          <w:szCs w:val="24"/>
          <w:lang w:val="en-US" w:eastAsia="zh-CN" w:bidi="ar"/>
          <w14:ligatures w14:val="standardContextual"/>
        </w:rPr>
        <w:t>.</w:t>
      </w:r>
    </w:p>
    <w:p w14:paraId="7DD1038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F6E9F8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8</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44-60</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7F0097F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1C557F0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Lyanda, J. N., Koteng, G. A., &amp; Ong’unya, R. O. (2023). School administration support systems for educational technology adoption and students’ academic achievement in secondary schools in Kenya. </w:t>
      </w:r>
      <w:r>
        <w:rPr>
          <w:rStyle w:val="13"/>
          <w:rFonts w:ascii="SimSun" w:hAnsi="SimSun" w:eastAsia="SimSun" w:cs="SimSun"/>
          <w:kern w:val="0"/>
          <w:sz w:val="24"/>
          <w:szCs w:val="24"/>
          <w:lang w:val="en-US" w:eastAsia="zh-CN" w:bidi="ar"/>
          <w14:ligatures w14:val="standardContextual"/>
        </w:rPr>
        <w:t>African Journal of Empirical Research, 4</w:t>
      </w:r>
      <w:r>
        <w:rPr>
          <w:rFonts w:ascii="SimSun" w:hAnsi="SimSun" w:eastAsia="SimSun" w:cs="SimSun"/>
          <w:kern w:val="0"/>
          <w:sz w:val="24"/>
          <w:szCs w:val="24"/>
          <w:lang w:val="en-US" w:eastAsia="zh-CN" w:bidi="ar"/>
          <w14:ligatures w14:val="standardContextual"/>
        </w:rPr>
        <w:t xml:space="preserve">(2).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"https://doi.org/10.51867/ajernet.4.2.36"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https://doi.org/10.51867/ajernet.4.2.36</w:t>
      </w:r>
      <w:r>
        <w:rPr>
          <w:rFonts w:ascii="SimSun" w:hAnsi="SimSun" w:eastAsia="SimSun" w:cs="SimSun"/>
          <w:kern w:val="0"/>
          <w:sz w:val="24"/>
          <w:szCs w:val="24"/>
          <w:lang w:val="en-US" w:eastAsia="zh-CN" w:bidi="ar"/>
          <w14:ligatures w14:val="standardContextual"/>
        </w:rPr>
        <w:fldChar w:fldCharType="end"/>
      </w:r>
    </w:p>
    <w:p w14:paraId="29A98B5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76ED776">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Kikuvi-Mbului, E. M., Kingi, P. M., &amp; Kalai, J. (2026). School Leadership and ICT Integration in Secondary Education: The Role of Principals' Financial Resource Mobilisation in Nairobi City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Canadian Journal of Educational and Social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(5), 1-16.</w:t>
      </w:r>
    </w:p>
    <w:p w14:paraId="5C2936A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82F46A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w:t>
      </w:r>
    </w:p>
    <w:p w14:paraId="3825051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instrText xml:space="preserve"> HYPERLINK "https://doi.org/10.53819/81018102t5365" </w:instrText>
      </w:r>
      <w:r>
        <w:rPr>
          <w:rFonts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21"/>
          <w:szCs w:val="21"/>
          <w:shd w:val="clear" w:fill="FFFFFF"/>
        </w:rPr>
        <w:t>https://doi.org/10.53819/81018102t5365</w:t>
      </w:r>
      <w:r>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fldChar w:fldCharType="end"/>
      </w:r>
    </w:p>
    <w:p w14:paraId="1DD45E29">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FCB93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(2026). Principals’ provision of infrastructure: Predictor of teachers’ integration of ICT in secondary schools in Nairobi City County, Kenya. </w:t>
      </w:r>
      <w:r>
        <w:rPr>
          <w:rStyle w:val="13"/>
          <w:rFonts w:ascii="SimSun" w:hAnsi="SimSun" w:eastAsia="SimSun" w:cs="SimSun"/>
          <w:kern w:val="0"/>
          <w:sz w:val="24"/>
          <w:szCs w:val="24"/>
          <w:lang w:val="en-US" w:eastAsia="zh-CN" w:bidi="ar"/>
          <w14:ligatures w14:val="standardContextual"/>
        </w:rPr>
        <w:t>Journal of Studies in Education, 16</w:t>
      </w:r>
      <w:r>
        <w:rPr>
          <w:rFonts w:ascii="SimSun" w:hAnsi="SimSun" w:eastAsia="SimSun" w:cs="SimSun"/>
          <w:kern w:val="0"/>
          <w:sz w:val="24"/>
          <w:szCs w:val="24"/>
          <w:lang w:val="en-US" w:eastAsia="zh-CN" w:bidi="ar"/>
          <w14:ligatures w14:val="standardContextual"/>
        </w:rPr>
        <w:t xml:space="preserve">(3). </w:t>
      </w:r>
    </w:p>
    <w:p w14:paraId="38EDAE3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F12FBE7">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Kukali, A. N. U. Principals’ Involvement of Stakeholders in Integration of Information Communication Technology in Public Secondary Schools Management in Bungoma County, Kenya.</w:t>
      </w:r>
    </w:p>
    <w:p w14:paraId="10DB3227">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F554E8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Mbune, B. A. (2025). </w:t>
      </w:r>
      <w:r>
        <w:rPr>
          <w:rStyle w:val="13"/>
          <w:rFonts w:ascii="SimSun" w:hAnsi="SimSun" w:eastAsia="SimSun" w:cs="SimSun"/>
          <w:kern w:val="0"/>
          <w:sz w:val="24"/>
          <w:szCs w:val="24"/>
          <w:lang w:val="en-US" w:eastAsia="zh-CN" w:bidi="ar"/>
          <w14:ligatures w14:val="standardContextual"/>
        </w:rPr>
        <w:t>Principals’ transformational leadership influence on information communication technology integration in teaching and learning in public secondary schools in Kakamega County</w:t>
      </w:r>
      <w:r>
        <w:rPr>
          <w:rFonts w:ascii="SimSun" w:hAnsi="SimSun" w:eastAsia="SimSun" w:cs="SimSun"/>
          <w:kern w:val="0"/>
          <w:sz w:val="24"/>
          <w:szCs w:val="24"/>
          <w:lang w:val="en-US" w:eastAsia="zh-CN" w:bidi="ar"/>
          <w14:ligatures w14:val="standardContextual"/>
        </w:rPr>
        <w:t>. Kenyatta University</w:t>
      </w:r>
    </w:p>
    <w:p w14:paraId="1C2A2F6B">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08F608A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Kisaumbi, A. M. (2022). Relationship between organisational factors and adoption of new technology in Kenya: A case of CEMASTEA. </w:t>
      </w:r>
      <w:r>
        <w:rPr>
          <w:rStyle w:val="13"/>
          <w:rFonts w:ascii="SimSun" w:hAnsi="SimSun" w:eastAsia="SimSun" w:cs="SimSun"/>
          <w:kern w:val="0"/>
          <w:sz w:val="24"/>
          <w:szCs w:val="24"/>
          <w:lang w:val="en-US" w:eastAsia="zh-CN" w:bidi="ar"/>
          <w14:ligatures w14:val="standardContextual"/>
        </w:rPr>
        <w:t>European Scientific Journal, 18</w:t>
      </w:r>
      <w:r>
        <w:rPr>
          <w:rFonts w:ascii="SimSun" w:hAnsi="SimSun" w:eastAsia="SimSun" w:cs="SimSun"/>
          <w:kern w:val="0"/>
          <w:sz w:val="24"/>
          <w:szCs w:val="24"/>
          <w:lang w:val="en-US" w:eastAsia="zh-CN" w:bidi="ar"/>
          <w14:ligatures w14:val="standardContextual"/>
        </w:rPr>
        <w:t>(9), 91. https://doi.org/10.19044/esj.2022.v18n9p91</w:t>
      </w:r>
    </w:p>
    <w:p w14:paraId="07F68B2A">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C145FD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Omollo, S. O. (2024). </w:t>
      </w:r>
      <w:r>
        <w:rPr>
          <w:rStyle w:val="13"/>
          <w:rFonts w:ascii="SimSun" w:hAnsi="SimSun" w:eastAsia="SimSun" w:cs="SimSun"/>
          <w:kern w:val="0"/>
          <w:sz w:val="24"/>
          <w:szCs w:val="24"/>
          <w:lang w:val="en-US" w:eastAsia="zh-CN" w:bidi="ar"/>
          <w14:ligatures w14:val="standardContextual"/>
        </w:rPr>
        <w:t>Advancing the integration of ICT in teaching and learning: A study of secondary school principal’s engagement in Malindi Sub-County, Kenya</w:t>
      </w:r>
      <w:r>
        <w:rPr>
          <w:rFonts w:ascii="SimSun" w:hAnsi="SimSun" w:eastAsia="SimSun" w:cs="SimSun"/>
          <w:kern w:val="0"/>
          <w:sz w:val="24"/>
          <w:szCs w:val="24"/>
          <w:lang w:val="en-US" w:eastAsia="zh-CN" w:bidi="ar"/>
          <w14:ligatures w14:val="standardContextual"/>
        </w:rPr>
        <w:t xml:space="preserve"> [Master’s thesis, Aga Khan University].</w:t>
      </w:r>
    </w:p>
    <w:p w14:paraId="141C9004">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269C76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w:t>
      </w:r>
      <w:r>
        <w:rPr>
          <w:rStyle w:val="13"/>
          <w:rFonts w:ascii="SimSun" w:hAnsi="SimSun" w:eastAsia="SimSun" w:cs="SimSun"/>
          <w:kern w:val="0"/>
          <w:sz w:val="24"/>
          <w:szCs w:val="24"/>
          <w:lang w:val="en-US" w:eastAsia="zh-CN" w:bidi="ar"/>
          <w14:ligatures w14:val="standardContextual"/>
        </w:rPr>
        <w:t>Principals’ levels of financing of capacity building programmes as a predictor ICT integration in secondary schools in Nairobi City County, Kenya</w:t>
      </w:r>
      <w:r>
        <w:rPr>
          <w:rFonts w:ascii="SimSun" w:hAnsi="SimSun" w:eastAsia="SimSun" w:cs="SimSun"/>
          <w:kern w:val="0"/>
          <w:sz w:val="24"/>
          <w:szCs w:val="24"/>
          <w:lang w:val="en-US" w:eastAsia="zh-CN" w:bidi="ar"/>
          <w14:ligatures w14:val="standardContextual"/>
        </w:rPr>
        <w:t>. Journal of Education.</w:t>
      </w:r>
    </w:p>
    <w:p w14:paraId="34495D86">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D488E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N. V., Mutwiri, M. L., &amp; Kyalo, M. M. (2024). </w:t>
      </w:r>
      <w:r>
        <w:rPr>
          <w:rStyle w:val="13"/>
          <w:rFonts w:ascii="SimSun" w:hAnsi="SimSun" w:eastAsia="SimSun" w:cs="SimSun"/>
          <w:kern w:val="0"/>
          <w:sz w:val="24"/>
          <w:szCs w:val="24"/>
          <w:lang w:val="en-US" w:eastAsia="zh-CN" w:bidi="ar"/>
          <w14:ligatures w14:val="standardContextual"/>
        </w:rPr>
        <w:t>Principals’ scope of ICT use in curriculum implementation in public secondary schools in Kenya</w:t>
      </w:r>
      <w:r>
        <w:rPr>
          <w:rFonts w:ascii="SimSun" w:hAnsi="SimSun" w:eastAsia="SimSun" w:cs="SimSun"/>
          <w:kern w:val="0"/>
          <w:sz w:val="24"/>
          <w:szCs w:val="24"/>
          <w:lang w:val="en-US" w:eastAsia="zh-CN" w:bidi="ar"/>
          <w14:ligatures w14:val="standardContextual"/>
        </w:rPr>
        <w:t>. African Journal of Education, Science and Technology.</w:t>
      </w:r>
    </w:p>
    <w:p w14:paraId="14AE2CB4">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7BA355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2802469D">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1ED0DA6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6069C75D">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FED990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Sosa-Díaz, M. J., Sierra-Daza, M. C., Arriazu-Muñoz, R., Llamas-Salguero, F., &amp; Durán-Rodríguez, N. (2022). “EdTech Integration Framework in Schools”: Systematic review of the literature. </w:t>
      </w:r>
      <w:r>
        <w:rPr>
          <w:rStyle w:val="13"/>
          <w:rFonts w:ascii="SimSun" w:hAnsi="SimSun" w:eastAsia="SimSun" w:cs="SimSun"/>
          <w:kern w:val="0"/>
          <w:sz w:val="24"/>
          <w:szCs w:val="24"/>
          <w:lang w:val="en-US" w:eastAsia="zh-CN" w:bidi="ar"/>
          <w14:ligatures w14:val="standardContextual"/>
        </w:rPr>
        <w:t>Frontiers in Education, 7</w:t>
      </w:r>
      <w:r>
        <w:rPr>
          <w:rFonts w:ascii="SimSun" w:hAnsi="SimSun" w:eastAsia="SimSun" w:cs="SimSun"/>
          <w:kern w:val="0"/>
          <w:sz w:val="24"/>
          <w:szCs w:val="24"/>
          <w:lang w:val="en-US" w:eastAsia="zh-CN" w:bidi="ar"/>
          <w14:ligatures w14:val="standardContextual"/>
        </w:rPr>
        <w:t xml:space="preserve">, 895042.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"https://doi.org/10.3389/feduc.2022.895042"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https://doi.org/10.3389/feduc.2022.895042</w:t>
      </w:r>
      <w:r>
        <w:rPr>
          <w:rFonts w:ascii="SimSun" w:hAnsi="SimSun" w:eastAsia="SimSun" w:cs="SimSun"/>
          <w:kern w:val="0"/>
          <w:sz w:val="24"/>
          <w:szCs w:val="24"/>
          <w:lang w:val="en-US" w:eastAsia="zh-CN" w:bidi="ar"/>
          <w14:ligatures w14:val="standardContextual"/>
        </w:rPr>
        <w:fldChar w:fldCharType="end"/>
      </w:r>
    </w:p>
    <w:p w14:paraId="5E844C9F">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E4896D8">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4F04E24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3396A2D8">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C2C49D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Ruloff, M., &amp; Petko, D. (2025). School principals’ educational goals and leadership styles for digital transformation: Results from case studies in upper secondary schools. </w:t>
      </w:r>
      <w:r>
        <w:rPr>
          <w:rStyle w:val="13"/>
          <w:rFonts w:ascii="SimSun" w:hAnsi="SimSun" w:eastAsia="SimSun" w:cs="SimSun"/>
          <w:kern w:val="0"/>
          <w:sz w:val="24"/>
          <w:szCs w:val="24"/>
          <w:lang w:val="en-US" w:eastAsia="zh-CN" w:bidi="ar"/>
          <w14:ligatures w14:val="standardContextual"/>
        </w:rPr>
        <w:t>International Journal of Leadership in Education, 28</w:t>
      </w:r>
      <w:r>
        <w:rPr>
          <w:rFonts w:ascii="SimSun" w:hAnsi="SimSun" w:eastAsia="SimSun" w:cs="SimSun"/>
          <w:kern w:val="0"/>
          <w:sz w:val="24"/>
          <w:szCs w:val="24"/>
          <w:lang w:val="en-US" w:eastAsia="zh-CN" w:bidi="ar"/>
          <w14:ligatures w14:val="standardContextual"/>
        </w:rPr>
        <w:t xml:space="preserve">(2), 422–440.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"https://doi.org/10.1080/13603124.2021.2014979"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https://doi.org/10.1080/13603124.2021.2014979</w:t>
      </w:r>
      <w:r>
        <w:rPr>
          <w:rFonts w:ascii="SimSun" w:hAnsi="SimSun" w:eastAsia="SimSun" w:cs="SimSun"/>
          <w:kern w:val="0"/>
          <w:sz w:val="24"/>
          <w:szCs w:val="24"/>
          <w:lang w:val="en-US" w:eastAsia="zh-CN" w:bidi="ar"/>
          <w14:ligatures w14:val="standardContextual"/>
        </w:rPr>
        <w:fldChar w:fldCharType="end"/>
      </w:r>
    </w:p>
    <w:p w14:paraId="14B16755">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0998891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28795DA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3006A92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Abedi, E. A. (2023). Tensions between technology integration practices of teachers and ICT in education policy expectations: Implications for change in teacher knowledge, beliefs and teaching practices. </w:t>
      </w:r>
      <w:r>
        <w:rPr>
          <w:rStyle w:val="13"/>
          <w:rFonts w:ascii="SimSun" w:hAnsi="SimSun" w:eastAsia="SimSun" w:cs="SimSun"/>
          <w:kern w:val="0"/>
          <w:sz w:val="24"/>
          <w:szCs w:val="24"/>
          <w:lang w:val="en-US" w:eastAsia="zh-CN" w:bidi="ar"/>
          <w14:ligatures w14:val="standardContextual"/>
        </w:rPr>
        <w:t>Journal of Computers in Education, 11</w:t>
      </w:r>
      <w:r>
        <w:rPr>
          <w:rFonts w:ascii="SimSun" w:hAnsi="SimSun" w:eastAsia="SimSun" w:cs="SimSun"/>
          <w:kern w:val="0"/>
          <w:sz w:val="24"/>
          <w:szCs w:val="24"/>
          <w:lang w:val="en-US" w:eastAsia="zh-CN" w:bidi="ar"/>
          <w14:ligatures w14:val="standardContextual"/>
        </w:rPr>
        <w:t xml:space="preserve">, 1215–1234.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"https://doi.org/10.1007/s40692-023-00296-6"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https://doi.org/10.1007/s40692-023-00296-6</w:t>
      </w:r>
      <w:r>
        <w:rPr>
          <w:rFonts w:ascii="SimSun" w:hAnsi="SimSun" w:eastAsia="SimSun" w:cs="SimSun"/>
          <w:kern w:val="0"/>
          <w:sz w:val="24"/>
          <w:szCs w:val="24"/>
          <w:lang w:val="en-US" w:eastAsia="zh-CN" w:bidi="ar"/>
          <w14:ligatures w14:val="standardContextual"/>
        </w:rPr>
        <w:fldChar w:fldCharType="end"/>
      </w:r>
    </w:p>
    <w:p w14:paraId="5A152DFE">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63F9BFC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AlAjmi, M. K. (2022). The impact of digital leadership on teachers’ technology integration during the COVID-19 pandemic in Kuwait. </w:t>
      </w:r>
      <w:r>
        <w:rPr>
          <w:rStyle w:val="13"/>
          <w:rFonts w:ascii="SimSun" w:hAnsi="SimSun" w:eastAsia="SimSun" w:cs="SimSun"/>
          <w:kern w:val="0"/>
          <w:sz w:val="24"/>
          <w:szCs w:val="24"/>
          <w:lang w:val="en-US" w:eastAsia="zh-CN" w:bidi="ar"/>
          <w14:ligatures w14:val="standardContextual"/>
        </w:rPr>
        <w:t>International Journal of Educational Research, 112</w:t>
      </w:r>
      <w:r>
        <w:rPr>
          <w:rFonts w:ascii="SimSun" w:hAnsi="SimSun" w:eastAsia="SimSun" w:cs="SimSun"/>
          <w:kern w:val="0"/>
          <w:sz w:val="24"/>
          <w:szCs w:val="24"/>
          <w:lang w:val="en-US" w:eastAsia="zh-CN" w:bidi="ar"/>
          <w14:ligatures w14:val="standardContextual"/>
        </w:rPr>
        <w:t xml:space="preserve">, 101928.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"https://doi.org/10.1016/j.ijer.2022.101928"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https://doi.org/10.1016/j.ijer.2022.101928</w:t>
      </w:r>
      <w:r>
        <w:rPr>
          <w:rFonts w:ascii="SimSun" w:hAnsi="SimSun" w:eastAsia="SimSun" w:cs="SimSun"/>
          <w:kern w:val="0"/>
          <w:sz w:val="24"/>
          <w:szCs w:val="24"/>
          <w:lang w:val="en-US" w:eastAsia="zh-CN" w:bidi="ar"/>
          <w14:ligatures w14:val="standardContextual"/>
        </w:rPr>
        <w:fldChar w:fldCharType="end"/>
      </w:r>
    </w:p>
    <w:p w14:paraId="7CE9F26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7EC9D4A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09CEFEED">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F4357B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 https://doi.org/10.1016/j.compedu.2023.104880</w:t>
      </w:r>
    </w:p>
    <w:p w14:paraId="7B97D4C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4F6E77A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Akram, H., Abdelrady, A. H., Al-Adwan, A. S., &amp; Ramzan, M. (2022). Teachers’ perceptions of technology integration in teaching-learning practices: A systematic review. </w:t>
      </w:r>
      <w:r>
        <w:rPr>
          <w:rStyle w:val="13"/>
          <w:rFonts w:ascii="SimSun" w:hAnsi="SimSun" w:eastAsia="SimSun" w:cs="SimSun"/>
          <w:kern w:val="0"/>
          <w:sz w:val="24"/>
          <w:szCs w:val="24"/>
          <w:lang w:val="en-US" w:eastAsia="zh-CN" w:bidi="ar"/>
          <w14:ligatures w14:val="standardContextual"/>
        </w:rPr>
        <w:t>Frontiers in Psychology, 13</w:t>
      </w:r>
      <w:r>
        <w:rPr>
          <w:rFonts w:ascii="SimSun" w:hAnsi="SimSun" w:eastAsia="SimSun" w:cs="SimSun"/>
          <w:kern w:val="0"/>
          <w:sz w:val="24"/>
          <w:szCs w:val="24"/>
          <w:lang w:val="en-US" w:eastAsia="zh-CN" w:bidi="ar"/>
          <w14:ligatures w14:val="standardContextual"/>
        </w:rPr>
        <w:t xml:space="preserve">, 920317.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"https://doi.org/10.3389/fpsyg.2022.920317"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https://doi.org/10.3389/fpsyg.2022.920317</w:t>
      </w:r>
      <w:r>
        <w:rPr>
          <w:rFonts w:ascii="SimSun" w:hAnsi="SimSun" w:eastAsia="SimSun" w:cs="SimSun"/>
          <w:kern w:val="0"/>
          <w:sz w:val="24"/>
          <w:szCs w:val="24"/>
          <w:lang w:val="en-US" w:eastAsia="zh-CN" w:bidi="ar"/>
          <w14:ligatures w14:val="standardContextual"/>
        </w:rPr>
        <w:fldChar w:fldCharType="end"/>
      </w:r>
    </w:p>
    <w:p w14:paraId="3B119EB2">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0DFE1EC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Kaya-Kasikci, S., Zayim-Kurtay, M., &amp; Kondakci, Y. (2023). The role of leadership in developing a climate of technology integration in public schools. </w:t>
      </w:r>
      <w:r>
        <w:rPr>
          <w:rStyle w:val="13"/>
          <w:rFonts w:ascii="SimSun" w:hAnsi="SimSun" w:eastAsia="SimSun" w:cs="SimSun"/>
          <w:kern w:val="0"/>
          <w:sz w:val="24"/>
          <w:szCs w:val="24"/>
          <w:lang w:val="en-US" w:eastAsia="zh-CN" w:bidi="ar"/>
          <w14:ligatures w14:val="standardContextual"/>
        </w:rPr>
        <w:t>Teaching and Teacher Education, 132</w:t>
      </w:r>
      <w:r>
        <w:rPr>
          <w:rFonts w:ascii="SimSun" w:hAnsi="SimSun" w:eastAsia="SimSun" w:cs="SimSun"/>
          <w:kern w:val="0"/>
          <w:sz w:val="24"/>
          <w:szCs w:val="24"/>
          <w:lang w:val="en-US" w:eastAsia="zh-CN" w:bidi="ar"/>
          <w14:ligatures w14:val="standardContextual"/>
        </w:rPr>
        <w:t xml:space="preserve">, 104234.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"https://doi.org/10.1016/j.tate.2023.104234"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https://doi.org/10.1016/j.tate.2023.104234</w:t>
      </w:r>
      <w:r>
        <w:rPr>
          <w:rFonts w:ascii="SimSun" w:hAnsi="SimSun" w:eastAsia="SimSun" w:cs="SimSun"/>
          <w:kern w:val="0"/>
          <w:sz w:val="24"/>
          <w:szCs w:val="24"/>
          <w:lang w:val="en-US" w:eastAsia="zh-CN" w:bidi="ar"/>
          <w14:ligatures w14:val="standardContextual"/>
        </w:rPr>
        <w:fldChar w:fldCharType="end"/>
      </w:r>
    </w:p>
    <w:p w14:paraId="08359231">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52C02167">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Perifanou, M. A., Tzafilkou, K., &amp; Economides, A. A. (2023). Teacher intention to transfer ICT training when integrating digital technologies in education: The teacher transfer of ICT training model (TeTra-ICT). </w:t>
      </w:r>
      <w:r>
        <w:rPr>
          <w:rStyle w:val="13"/>
          <w:rFonts w:ascii="SimSun" w:hAnsi="SimSun" w:eastAsia="SimSun" w:cs="SimSun"/>
          <w:kern w:val="0"/>
          <w:sz w:val="24"/>
          <w:szCs w:val="24"/>
          <w:lang w:val="en-US" w:eastAsia="zh-CN" w:bidi="ar"/>
          <w14:ligatures w14:val="standardContextual"/>
        </w:rPr>
        <w:t>European Journal of Education, 58</w:t>
      </w:r>
      <w:r>
        <w:rPr>
          <w:rFonts w:ascii="SimSun" w:hAnsi="SimSun" w:eastAsia="SimSun" w:cs="SimSun"/>
          <w:kern w:val="0"/>
          <w:sz w:val="24"/>
          <w:szCs w:val="24"/>
          <w:lang w:val="en-US" w:eastAsia="zh-CN" w:bidi="ar"/>
          <w14:ligatures w14:val="standardContextual"/>
        </w:rPr>
        <w:t>(1), 111–129. https://doi.org/10.1111/ejed.12534</w:t>
      </w:r>
    </w:p>
    <w:p w14:paraId="1BDC6B49">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5C9CDB5">
      <w:pPr>
        <w:keepNext w:val="0"/>
        <w:keepLines w:val="0"/>
        <w:widowControl/>
        <w:numPr>
          <w:ilvl w:val="0"/>
          <w:numId w:val="0"/>
        </w:numPr>
        <w:suppressLineNumbers w:val="0"/>
        <w:spacing w:before="0" w:beforeAutospacing="1" w:after="0" w:afterAutospacing="1"/>
      </w:pPr>
      <w:r>
        <w:t xml:space="preserve">Schmitz, M.-L., Antonietti, C., Consoli, T., Cattaneo, A., Gonon, P., &amp; Petko, D. (2023). Transformational leadership for technology integration in schools: Empowering teachers to use technology in a more demanding way. </w:t>
      </w:r>
      <w:r>
        <w:rPr>
          <w:rStyle w:val="13"/>
        </w:rPr>
        <w:t>Computers &amp; Education, 204</w:t>
      </w:r>
      <w:r>
        <w:t xml:space="preserve">, 104880. https://doi.org/10.1016/j.compedu.2023.104880. </w:t>
      </w:r>
    </w:p>
    <w:p w14:paraId="2EA9EFF9">
      <w:pPr>
        <w:keepNext w:val="0"/>
        <w:keepLines w:val="0"/>
        <w:widowControl/>
        <w:suppressLineNumbers w:val="0"/>
        <w:jc w:val="left"/>
        <w:rPr>
          <w:rFonts w:hint="default" w:ascii="Helvetica Neue" w:hAnsi="Helvetica Neue" w:eastAsia="Helvetica Neue" w:cs="Helvetica Neue"/>
          <w:i w:val="0"/>
          <w:iCs w:val="0"/>
          <w:caps w:val="0"/>
          <w:color w:val="006798"/>
          <w:spacing w:val="0"/>
          <w:kern w:val="0"/>
          <w:sz w:val="21"/>
          <w:szCs w:val="21"/>
          <w:shd w:val="clear" w:fill="FFFFFF"/>
          <w:lang w:val="en-US" w:eastAsia="zh-CN" w:bidi="ar"/>
          <w14:ligatures w14:val="standardContextual"/>
        </w:rPr>
      </w:pPr>
    </w:p>
    <w:p w14:paraId="2A95F45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Mustafa, F., Nguyen, H. T. M., &amp; Gao, X. (2024). The challenges and solutions of technology integration in rural schools: A systematic literature review. </w:t>
      </w:r>
      <w:r>
        <w:rPr>
          <w:rStyle w:val="13"/>
          <w:rFonts w:ascii="SimSun" w:hAnsi="SimSun" w:eastAsia="SimSun" w:cs="SimSun"/>
          <w:kern w:val="0"/>
          <w:sz w:val="24"/>
          <w:szCs w:val="24"/>
          <w:lang w:val="en-US" w:eastAsia="zh-CN" w:bidi="ar"/>
          <w14:ligatures w14:val="standardContextual"/>
        </w:rPr>
        <w:t>International Journal of Educational Research, 126</w:t>
      </w:r>
      <w:r>
        <w:rPr>
          <w:rFonts w:ascii="SimSun" w:hAnsi="SimSun" w:eastAsia="SimSun" w:cs="SimSun"/>
          <w:kern w:val="0"/>
          <w:sz w:val="24"/>
          <w:szCs w:val="24"/>
          <w:lang w:val="en-US" w:eastAsia="zh-CN" w:bidi="ar"/>
          <w14:ligatures w14:val="standardContextual"/>
        </w:rPr>
        <w:t xml:space="preserve">, 102380.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"https://doi.org/10.1016/j.ijer.2024.102380?utm_source=chatgpt.com" \t "/Users/ednamukudigmail.com/Desktop/x/_new"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sz w:val="24"/>
          <w:szCs w:val="24"/>
        </w:rPr>
        <w:t>https://doi.org/10.1016/j.ijer.2024.102380</w:t>
      </w:r>
      <w:r>
        <w:rPr>
          <w:rFonts w:ascii="SimSun" w:hAnsi="SimSun" w:eastAsia="SimSun" w:cs="SimSun"/>
          <w:kern w:val="0"/>
          <w:sz w:val="24"/>
          <w:szCs w:val="24"/>
          <w:lang w:val="en-US" w:eastAsia="zh-CN" w:bidi="ar"/>
          <w14:ligatures w14:val="standardContextual"/>
        </w:rPr>
        <w:fldChar w:fldCharType="end"/>
      </w:r>
    </w:p>
    <w:p w14:paraId="7140975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9EC572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Nhlumayo, B. S. (2024). Rural primary school principals’ leadership strategies for ICT integration. </w:t>
      </w:r>
      <w:r>
        <w:rPr>
          <w:rStyle w:val="13"/>
          <w:rFonts w:ascii="SimSun" w:hAnsi="SimSun" w:eastAsia="SimSun" w:cs="SimSun"/>
          <w:kern w:val="0"/>
          <w:sz w:val="24"/>
          <w:szCs w:val="24"/>
          <w:lang w:val="en-US" w:eastAsia="zh-CN" w:bidi="ar"/>
          <w14:ligatures w14:val="standardContextual"/>
        </w:rPr>
        <w:t>Research in Social Sciences and Technology, 9</w:t>
      </w:r>
      <w:r>
        <w:rPr>
          <w:rFonts w:ascii="SimSun" w:hAnsi="SimSun" w:eastAsia="SimSun" w:cs="SimSun"/>
          <w:kern w:val="0"/>
          <w:sz w:val="24"/>
          <w:szCs w:val="24"/>
          <w:lang w:val="en-US" w:eastAsia="zh-CN" w:bidi="ar"/>
          <w14:ligatures w14:val="standardContextual"/>
        </w:rPr>
        <w:t xml:space="preserve">(1), 171–184.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"https://doi.org/10.46303/ressat.2024.10"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https://doi.org/10.46303/ressat.2024.10</w:t>
      </w:r>
      <w:r>
        <w:rPr>
          <w:rFonts w:ascii="SimSun" w:hAnsi="SimSun" w:eastAsia="SimSun" w:cs="SimSun"/>
          <w:kern w:val="0"/>
          <w:sz w:val="24"/>
          <w:szCs w:val="24"/>
          <w:lang w:val="en-US" w:eastAsia="zh-CN" w:bidi="ar"/>
          <w14:ligatures w14:val="standardContextual"/>
        </w:rPr>
        <w:fldChar w:fldCharType="end"/>
      </w:r>
    </w:p>
    <w:p w14:paraId="2A24CC0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50D14A3">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 https://doi.org/10.1080/1475939X.2022.2056504</w:t>
      </w:r>
    </w:p>
    <w:p w14:paraId="51CAFC75">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https://doi.org/10.1016/j.ijer.2021.101910. </w:t>
      </w:r>
    </w:p>
    <w:p w14:paraId="7A37FB22">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Matongo, M., Muchenje, F., &amp; Goronga, P. (2024). Teachers’ Perceptions on ICT Policy Coherence with Practice in Zimbabwean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Information Science, Fine Arts and Speech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77.</w:t>
      </w:r>
    </w:p>
    <w:p w14:paraId="45524DD6">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76F4FB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Dhliwayo, A., &amp; Jita, T. (2024). Reconceptualising ICT policy implementation in secondary school education in Zimbabwe: A theoretical criticism. </w:t>
      </w:r>
      <w:r>
        <w:rPr>
          <w:rStyle w:val="13"/>
          <w:rFonts w:ascii="SimSun" w:hAnsi="SimSun" w:eastAsia="SimSun" w:cs="SimSun"/>
          <w:kern w:val="0"/>
          <w:sz w:val="24"/>
          <w:szCs w:val="24"/>
          <w:lang w:val="en-US" w:eastAsia="zh-CN" w:bidi="ar"/>
          <w14:ligatures w14:val="standardContextual"/>
        </w:rPr>
        <w:t>Artha Journal of Social Sciences</w:t>
      </w:r>
      <w:r>
        <w:rPr>
          <w:rFonts w:ascii="SimSun" w:hAnsi="SimSun" w:eastAsia="SimSun" w:cs="SimSun"/>
          <w:kern w:val="0"/>
          <w:sz w:val="24"/>
          <w:szCs w:val="24"/>
          <w:lang w:val="en-US" w:eastAsia="zh-CN" w:bidi="ar"/>
          <w14:ligatures w14:val="standardContextual"/>
        </w:rPr>
        <w:t xml:space="preserve">.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"https://doi.org/10.12724/ajss.69.2"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https://doi.org/10.12724/ajss.69.2</w:t>
      </w:r>
      <w:r>
        <w:rPr>
          <w:rFonts w:ascii="SimSun" w:hAnsi="SimSun" w:eastAsia="SimSun" w:cs="SimSun"/>
          <w:kern w:val="0"/>
          <w:sz w:val="24"/>
          <w:szCs w:val="24"/>
          <w:lang w:val="en-US" w:eastAsia="zh-CN" w:bidi="ar"/>
          <w14:ligatures w14:val="standardContextual"/>
        </w:rPr>
        <w:fldChar w:fldCharType="end"/>
      </w:r>
    </w:p>
    <w:p w14:paraId="47FBC27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EE19A8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Mathende, A. M., &amp; Beach, J. (2022). The integration of information and communication technology in education: A review of policies and practices in Angola, South Africa, and Zimbabwe. </w:t>
      </w:r>
      <w:r>
        <w:rPr>
          <w:rStyle w:val="13"/>
          <w:rFonts w:ascii="SimSun" w:hAnsi="SimSun" w:eastAsia="SimSun" w:cs="SimSun"/>
          <w:kern w:val="0"/>
          <w:sz w:val="24"/>
          <w:szCs w:val="24"/>
          <w:lang w:val="en-US" w:eastAsia="zh-CN" w:bidi="ar"/>
          <w14:ligatures w14:val="standardContextual"/>
        </w:rPr>
        <w:t>Journal of Special Education Preparation, 2</w:t>
      </w:r>
      <w:r>
        <w:rPr>
          <w:rFonts w:ascii="SimSun" w:hAnsi="SimSun" w:eastAsia="SimSun" w:cs="SimSun"/>
          <w:kern w:val="0"/>
          <w:sz w:val="24"/>
          <w:szCs w:val="24"/>
          <w:lang w:val="en-US" w:eastAsia="zh-CN" w:bidi="ar"/>
          <w14:ligatures w14:val="standardContextual"/>
        </w:rPr>
        <w:t xml:space="preserve">(1), 80–89. </w:t>
      </w:r>
      <w:r>
        <w:rPr>
          <w:rFonts w:ascii="SimSun" w:hAnsi="SimSun" w:eastAsia="SimSun" w:cs="SimSun"/>
          <w:kern w:val="0"/>
          <w:sz w:val="24"/>
          <w:szCs w:val="24"/>
          <w:lang w:val="en-US" w:eastAsia="zh-CN" w:bidi="ar"/>
          <w14:ligatures w14:val="standardContextual"/>
        </w:rPr>
        <w:fldChar w:fldCharType="begin"/>
      </w:r>
      <w:r>
        <w:rPr>
          <w:rFonts w:ascii="SimSun" w:hAnsi="SimSun" w:eastAsia="SimSun" w:cs="SimSun"/>
          <w:kern w:val="0"/>
          <w:sz w:val="24"/>
          <w:szCs w:val="24"/>
          <w:lang w:val="en-US" w:eastAsia="zh-CN" w:bidi="ar"/>
          <w14:ligatures w14:val="standardContextual"/>
        </w:rPr>
        <w:instrText xml:space="preserve"> HYPERLINK "https://doi.org/10.33043/JOSEP.2.1.80-89" </w:instrText>
      </w:r>
      <w:r>
        <w:rPr>
          <w:rFonts w:ascii="SimSun" w:hAnsi="SimSun" w:eastAsia="SimSun" w:cs="SimSun"/>
          <w:kern w:val="0"/>
          <w:sz w:val="24"/>
          <w:szCs w:val="24"/>
          <w:lang w:val="en-US" w:eastAsia="zh-CN" w:bidi="ar"/>
          <w14:ligatures w14:val="standardContextual"/>
        </w:rPr>
        <w:fldChar w:fldCharType="separate"/>
      </w:r>
      <w:r>
        <w:rPr>
          <w:rStyle w:val="17"/>
          <w:rFonts w:ascii="SimSun" w:hAnsi="SimSun" w:eastAsia="SimSun" w:cs="SimSun"/>
          <w:kern w:val="0"/>
          <w:sz w:val="24"/>
          <w:szCs w:val="24"/>
          <w:lang w:val="en-US" w:eastAsia="zh-CN" w:bidi="ar"/>
          <w14:ligatures w14:val="standardContextual"/>
        </w:rPr>
        <w:t>https://doi.org/10.33043/JOSEP.2.1.80-89</w:t>
      </w:r>
      <w:r>
        <w:rPr>
          <w:rFonts w:ascii="SimSun" w:hAnsi="SimSun" w:eastAsia="SimSun" w:cs="SimSun"/>
          <w:kern w:val="0"/>
          <w:sz w:val="24"/>
          <w:szCs w:val="24"/>
          <w:lang w:val="en-US" w:eastAsia="zh-CN" w:bidi="ar"/>
          <w14:ligatures w14:val="standardContextual"/>
        </w:rPr>
        <w:fldChar w:fldCharType="end"/>
      </w:r>
    </w:p>
    <w:p w14:paraId="3833C59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63C135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Yalley, C. E. (2022). A tracer study on challenges affecting the use of ICT in pre-tertiary school administration in Ghana: Administrators’ perspective. </w:t>
      </w:r>
      <w:r>
        <w:rPr>
          <w:rStyle w:val="13"/>
          <w:rFonts w:ascii="SimSun" w:hAnsi="SimSun" w:eastAsia="SimSun" w:cs="SimSun"/>
          <w:kern w:val="0"/>
          <w:sz w:val="24"/>
          <w:szCs w:val="24"/>
          <w:lang w:val="en-US" w:eastAsia="zh-CN" w:bidi="ar"/>
          <w14:ligatures w14:val="standardContextual"/>
        </w:rPr>
        <w:t>Cogent Education, 9</w:t>
      </w:r>
      <w:r>
        <w:rPr>
          <w:rFonts w:ascii="SimSun" w:hAnsi="SimSun" w:eastAsia="SimSun" w:cs="SimSun"/>
          <w:kern w:val="0"/>
          <w:sz w:val="24"/>
          <w:szCs w:val="24"/>
          <w:lang w:val="en-US" w:eastAsia="zh-CN" w:bidi="ar"/>
          <w14:ligatures w14:val="standardContextual"/>
        </w:rPr>
        <w:t>(1), 2062893. https://doi.org/10.1080/2331186X.2022.2062893</w:t>
      </w:r>
    </w:p>
    <w:p w14:paraId="2B65A8A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B791B2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Hunduma, C. M., &amp; Mekuria, Y. S. (2023). Constraints Hindering ICT Integration in Ethiopian Public Secondary Schools: A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Online Submission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691-702.</w:t>
      </w:r>
    </w:p>
    <w:p w14:paraId="0CFA237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017861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5E5E707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1E65151">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79E091C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DEC859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Hunduma, C. M., &amp; Mekuria, Y. S. (2023).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(2), 691–702. https://doi.org/10.15379/ijmst.v10i2.1271</w:t>
      </w:r>
    </w:p>
    <w:p w14:paraId="42862D8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6A7482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(2025).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 24</w:t>
      </w:r>
      <w:r>
        <w:rPr>
          <w:rFonts w:ascii="SimSun" w:hAnsi="SimSun" w:eastAsia="SimSun" w:cs="SimSun"/>
          <w:kern w:val="0"/>
          <w:sz w:val="24"/>
          <w:szCs w:val="24"/>
          <w:lang w:val="en-US" w:eastAsia="zh-CN" w:bidi="ar"/>
          <w14:ligatures w14:val="standardContextual"/>
        </w:rPr>
        <w:t>(2), 330–345. https://doi.org/10.1080/15700763.2024.2317300</w:t>
      </w:r>
    </w:p>
    <w:p w14:paraId="050B178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1C8312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6D9D8456">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1414845">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Matongo, M., Muchenje, F., &amp; Goronga, P. (2024). Teachers’ Perceptions on ICT Policy Coherence with Practice in Zimbabwean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African Journal of Information Science, Fine Arts and Speech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(1), 77.</w:t>
      </w:r>
    </w:p>
    <w:p w14:paraId="7B3B00DC">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620EE7E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Ntorukiri, T. B., Kirugua, J. M., &amp; Kirimi, F. (2022). Policy and infrastructure challenges influencing ICT implementation in universities: A literature review. </w:t>
      </w:r>
      <w:r>
        <w:rPr>
          <w:rStyle w:val="13"/>
          <w:rFonts w:ascii="SimSun" w:hAnsi="SimSun" w:eastAsia="SimSun" w:cs="SimSun"/>
          <w:kern w:val="0"/>
          <w:sz w:val="24"/>
          <w:szCs w:val="24"/>
          <w:lang w:val="en-US" w:eastAsia="zh-CN" w:bidi="ar"/>
          <w14:ligatures w14:val="standardContextual"/>
        </w:rPr>
        <w:t>Discover Education, 1</w:t>
      </w:r>
      <w:r>
        <w:rPr>
          <w:rFonts w:ascii="SimSun" w:hAnsi="SimSun" w:eastAsia="SimSun" w:cs="SimSun"/>
          <w:kern w:val="0"/>
          <w:sz w:val="24"/>
          <w:szCs w:val="24"/>
          <w:lang w:val="en-US" w:eastAsia="zh-CN" w:bidi="ar"/>
          <w14:ligatures w14:val="standardContextual"/>
        </w:rPr>
        <w:t xml:space="preserve">, 19. https://doi.org/10.1007/s44217-022-00019-6 </w:t>
      </w:r>
    </w:p>
    <w:p w14:paraId="5DFFF4B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F220B66">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1F7FBB8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637C076">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Dlamini, R. (2022). Digital equity in schools: A multilevel analysis of in-service teachers’ technological knowledge competencies.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Educational Studies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40-60.</w:t>
      </w:r>
    </w:p>
    <w:p w14:paraId="477812C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29F9004">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Hunduma, C. M., &amp; Mekuria, Y. S. (2023). Constraints Hindering ICT Integration in Ethiopian Public Secondary Schools: A Literature Review.</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Online Submission</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691-702.</w:t>
      </w:r>
    </w:p>
    <w:p w14:paraId="36F558C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2E94186">
      <w:pPr>
        <w:pStyle w:val="18"/>
        <w:keepNext w:val="0"/>
        <w:keepLines w:val="0"/>
        <w:widowControl/>
        <w:suppressLineNumbers w:val="0"/>
        <w:spacing w:before="0" w:beforeAutospacing="1" w:after="0" w:afterAutospacing="1"/>
        <w:ind w:left="0" w:right="0"/>
      </w:pPr>
      <w:r>
        <w:t xml:space="preserve">Lomo, D. A., Abonyi, U. K., &amp; Ahwireng, D. (2024). Headteachers’ support and challenges toward ICT integration into teaching and learning in Ghanaian basic schools. </w:t>
      </w:r>
      <w:r>
        <w:rPr>
          <w:rStyle w:val="13"/>
        </w:rPr>
        <w:t>Leadership and Policy in Schools</w:t>
      </w:r>
      <w:r>
        <w:t>. https://doi.org/10.1080/15700763.2024.2317300</w:t>
      </w:r>
    </w:p>
    <w:p w14:paraId="6F871CBD">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Moosa, M., &amp; Ramnarain, U. (2023). </w:t>
      </w:r>
      <w:r>
        <w:rPr>
          <w:rStyle w:val="13"/>
          <w:rFonts w:ascii="SimSun" w:hAnsi="SimSun" w:eastAsia="SimSun" w:cs="SimSun"/>
          <w:kern w:val="0"/>
          <w:sz w:val="24"/>
          <w:szCs w:val="24"/>
          <w:lang w:val="en-US" w:eastAsia="zh-CN" w:bidi="ar"/>
          <w14:ligatures w14:val="standardContextual"/>
        </w:rPr>
        <w:t>[Study on teachers’ technological and pedagogical knowledge and ICT integration in South African education]</w:t>
      </w:r>
    </w:p>
    <w:p w14:paraId="1706C168">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29F160B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Lomo, D. A., Abonyi, U. K., &amp; Ahwireng, D. (2025). Headteachers’ support and challenges toward ICT integration into teaching and learning in Ghanaian basic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Leadership and Policy in Schools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24</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(2), 330-345.</w:t>
      </w:r>
    </w:p>
    <w:p w14:paraId="2E4F3107">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p>
    <w:p w14:paraId="27585AFE">
      <w:pPr>
        <w:keepNext w:val="0"/>
        <w:keepLines w:val="0"/>
        <w:widowControl/>
        <w:suppressLineNumbers w:val="0"/>
        <w:jc w:val="left"/>
        <w:rPr>
          <w:rStyle w:val="13"/>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Rojas Briñez, D. K., Duart, J. M., &amp; Galvis Panqueva, Á. H. (2023). Findings and derived challenges concerning how school leaders should support ICT integration at schools. </w:t>
      </w:r>
      <w:r>
        <w:rPr>
          <w:rStyle w:val="13"/>
          <w:rFonts w:ascii="SimSun" w:hAnsi="SimSun" w:eastAsia="SimSun" w:cs="SimSun"/>
          <w:kern w:val="0"/>
          <w:sz w:val="24"/>
          <w:szCs w:val="24"/>
          <w:lang w:val="en-US" w:eastAsia="zh-CN" w:bidi="ar"/>
          <w14:ligatures w14:val="standardContextual"/>
        </w:rPr>
        <w:t>School Leadership &amp; Management, 43</w:t>
      </w:r>
      <w:r>
        <w:rPr>
          <w:rFonts w:ascii="SimSun" w:hAnsi="SimSun" w:eastAsia="SimSun" w:cs="SimSun"/>
          <w:kern w:val="0"/>
          <w:sz w:val="24"/>
          <w:szCs w:val="24"/>
          <w:lang w:val="en-US" w:eastAsia="zh-CN" w:bidi="ar"/>
          <w14:ligatures w14:val="standardContextual"/>
        </w:rPr>
        <w:t>(5), 497–524. https://doi.org/10.1080/13632434.2023.2237514</w:t>
      </w:r>
    </w:p>
    <w:p w14:paraId="6C94CA9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Lomo, D. A., Abonyi, U. K., &amp; Ahwireng, D. (2024). Headteachers’ support and challenges toward ICT integration into teaching and learning in Ghanaian basic schools. </w:t>
      </w:r>
      <w:r>
        <w:rPr>
          <w:rStyle w:val="13"/>
          <w:rFonts w:ascii="SimSun" w:hAnsi="SimSun" w:eastAsia="SimSun" w:cs="SimSun"/>
          <w:kern w:val="0"/>
          <w:sz w:val="24"/>
          <w:szCs w:val="24"/>
          <w:lang w:val="en-US" w:eastAsia="zh-CN" w:bidi="ar"/>
          <w14:ligatures w14:val="standardContextual"/>
        </w:rPr>
        <w:t>Leadership and Policy in Schools</w:t>
      </w:r>
      <w:r>
        <w:rPr>
          <w:rFonts w:ascii="SimSun" w:hAnsi="SimSun" w:eastAsia="SimSun" w:cs="SimSun"/>
          <w:kern w:val="0"/>
          <w:sz w:val="24"/>
          <w:szCs w:val="24"/>
          <w:lang w:val="en-US" w:eastAsia="zh-CN" w:bidi="ar"/>
          <w14:ligatures w14:val="standardContextual"/>
        </w:rPr>
        <w:t>. https://doi.org/10.1080/15700763.2024.2317300</w:t>
      </w:r>
    </w:p>
    <w:p w14:paraId="655CB957">
      <w:pPr>
        <w:keepNext w:val="0"/>
        <w:keepLines w:val="0"/>
        <w:widowControl/>
        <w:numPr>
          <w:ilvl w:val="0"/>
          <w:numId w:val="0"/>
        </w:numPr>
        <w:suppressLineNumbers w:val="0"/>
        <w:spacing w:before="0" w:beforeAutospacing="1" w:after="0" w:afterAutospacing="1"/>
      </w:pPr>
    </w:p>
    <w:p w14:paraId="3F4960A9">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Tigere, M. T., &amp; Netshitangani, T. (2022). School management teams’ perceptions of ICT integration in township and rural secondary schools of KwaZulu-Natal, South Africa: infrastructure challenges.</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Gender and Behaviour</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20</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(3), 20022-20041.</w:t>
      </w:r>
    </w:p>
    <w:p w14:paraId="743488E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48B5CA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DD728C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Kikuvi-Mbului, E. M., Kingi, P. M., &amp; Kalai, J. M. (2025).</w:t>
      </w:r>
    </w:p>
    <w:p w14:paraId="60FA15AF">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shd w:val="clear" w:fill="FFFFFF"/>
          <w:lang w:val="en-US" w:eastAsia="zh-CN" w:bidi="ar"/>
          <w14:ligatures w14:val="standardContextual"/>
        </w:rPr>
        <w:t>INFLUENCE OF PRINCIPALS’ SUPERVISION OF THE TEACHERS ON THEIR INTEGRATION OF ICT IN SECONDARY SCHOOLS IN NAIROBI CITY COUNTY, KENYA. (2025).</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9"/>
          <w:szCs w:val="19"/>
          <w:shd w:val="clear" w:fill="FFFFFF"/>
          <w:lang w:val="en-US" w:eastAsia="zh-CN" w:bidi="ar"/>
          <w14:ligatures w14:val="standardContextual"/>
        </w:rPr>
        <w:t>African Journal of Emerging Issues</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9"/>
          <w:szCs w:val="19"/>
          <w:shd w:val="clear" w:fill="FFFFFF"/>
          <w:lang w:val="en-US" w:eastAsia="zh-CN" w:bidi="ar"/>
          <w14:ligatures w14:val="standardContextual"/>
        </w:rPr>
        <w:t>7</w:t>
      </w:r>
      <w:r>
        <w:rPr>
          <w:rFonts w:hint="default" w:ascii="Helvetica Neue" w:hAnsi="Helvetica Neue" w:eastAsia="Helvetica Neue" w:cs="Helvetica Neue"/>
          <w:i w:val="0"/>
          <w:iCs w:val="0"/>
          <w:caps w:val="0"/>
          <w:spacing w:val="0"/>
          <w:kern w:val="0"/>
          <w:sz w:val="19"/>
          <w:szCs w:val="19"/>
          <w:shd w:val="clear" w:fill="FFFFFF"/>
          <w:lang w:val="en-US" w:eastAsia="zh-CN" w:bidi="ar"/>
          <w14:ligatures w14:val="standardContextual"/>
        </w:rPr>
        <w:t>(13), 18-36. </w: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begin"/>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instrText xml:space="preserve"> HYPERLINK "https://ajoeijournal.org/sys/index.php/ajoei/article/view/852" </w:instrTex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006798"/>
          <w:spacing w:val="0"/>
          <w:sz w:val="19"/>
          <w:szCs w:val="19"/>
          <w:shd w:val="clear" w:fill="FFFFFF"/>
        </w:rPr>
        <w:t>https://ajoeijournal.org/sys/index.php/ajoei/article/view/852</w:t>
      </w:r>
      <w:r>
        <w:rPr>
          <w:rFonts w:hint="default" w:ascii="Helvetica Neue" w:hAnsi="Helvetica Neue" w:eastAsia="Helvetica Neue" w:cs="Helvetica Neue"/>
          <w:i w:val="0"/>
          <w:iCs w:val="0"/>
          <w:caps w:val="0"/>
          <w:color w:val="006798"/>
          <w:spacing w:val="0"/>
          <w:kern w:val="0"/>
          <w:sz w:val="19"/>
          <w:szCs w:val="19"/>
          <w:shd w:val="clear" w:fill="FFFFFF"/>
          <w:lang w:val="en-US" w:eastAsia="zh-CN" w:bidi="ar"/>
          <w14:ligatures w14:val="standardContextual"/>
        </w:rPr>
        <w:fldChar w:fldCharType="end"/>
      </w:r>
    </w:p>
    <w:p w14:paraId="0C6E373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ED43CC9">
      <w:pPr>
        <w:keepNext w:val="0"/>
        <w:keepLines w:val="0"/>
        <w:widowControl/>
        <w:suppressLineNumbers w:val="0"/>
        <w:jc w:val="left"/>
      </w:pPr>
      <w:r>
        <w:rPr>
          <w:rFonts w:ascii="Helvetica Neue" w:hAnsi="Helvetica Neue" w:eastAsia="Helvetica Neue" w:cs="Helvetica Neue"/>
          <w:i w:val="0"/>
          <w:iCs w:val="0"/>
          <w:caps w:val="0"/>
          <w:spacing w:val="0"/>
          <w:kern w:val="0"/>
          <w:sz w:val="15"/>
          <w:szCs w:val="15"/>
          <w:shd w:val="clear" w:fill="FFFFFF"/>
          <w:lang w:val="en-US" w:eastAsia="zh-CN" w:bidi="ar"/>
          <w14:ligatures w14:val="standardContextual"/>
        </w:rPr>
        <w:t>Mbului, E. M. K., Kingi, P. M., &amp; Kalai, J. M. (2025). Principals’ Levels of Financing of Capacity Building Programmes as a Predictor ICT Integration in Secondary Schools in Nairobi City County, Kenya.</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5"/>
          <w:szCs w:val="15"/>
          <w:shd w:val="clear" w:fill="FFFFFF"/>
          <w:lang w:val="en-US" w:eastAsia="zh-CN" w:bidi="ar"/>
          <w14:ligatures w14:val="standardContextual"/>
        </w:rPr>
        <w:t>Journal of Education</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5"/>
          <w:szCs w:val="15"/>
          <w:shd w:val="clear" w:fill="FFFFFF"/>
          <w:lang w:val="en-US" w:eastAsia="zh-CN" w:bidi="ar"/>
          <w14:ligatures w14:val="standardContextual"/>
        </w:rPr>
        <w:t>8</w:t>
      </w:r>
      <w:r>
        <w:rPr>
          <w:rFonts w:hint="default" w:ascii="Helvetica Neue" w:hAnsi="Helvetica Neue" w:eastAsia="Helvetica Neue" w:cs="Helvetica Neue"/>
          <w:i w:val="0"/>
          <w:iCs w:val="0"/>
          <w:caps w:val="0"/>
          <w:spacing w:val="0"/>
          <w:kern w:val="0"/>
          <w:sz w:val="15"/>
          <w:szCs w:val="15"/>
          <w:shd w:val="clear" w:fill="FFFFFF"/>
          <w:lang w:val="en-US" w:eastAsia="zh-CN" w:bidi="ar"/>
          <w14:ligatures w14:val="standardContextual"/>
        </w:rPr>
        <w:t>(1), 44–60. https://doi.org/10.53819/81018102t5365</w:t>
      </w:r>
    </w:p>
    <w:p w14:paraId="23F52C3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024B4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Lyanda, J. N., Koteng, G. A., &amp; Ong’unya, R. O. (2024). School administration support systems for educational technology adoption and students’ academic achievement in secondary schools in Kenya. </w:t>
      </w:r>
      <w:r>
        <w:rPr>
          <w:rStyle w:val="13"/>
          <w:rFonts w:ascii="SimSun" w:hAnsi="SimSun" w:eastAsia="SimSun" w:cs="SimSun"/>
          <w:kern w:val="0"/>
          <w:sz w:val="24"/>
          <w:szCs w:val="24"/>
          <w:lang w:val="en-US" w:eastAsia="zh-CN" w:bidi="ar"/>
          <w14:ligatures w14:val="standardContextual"/>
        </w:rPr>
        <w:t>African Journal of Empirical Research, 4</w:t>
      </w:r>
      <w:r>
        <w:rPr>
          <w:rFonts w:ascii="SimSun" w:hAnsi="SimSun" w:eastAsia="SimSun" w:cs="SimSun"/>
          <w:kern w:val="0"/>
          <w:sz w:val="24"/>
          <w:szCs w:val="24"/>
          <w:lang w:val="en-US" w:eastAsia="zh-CN" w:bidi="ar"/>
          <w14:ligatures w14:val="standardContextual"/>
        </w:rPr>
        <w:t>(2). https://doi.org/10.51867/ajernet.4.2.36</w:t>
      </w:r>
    </w:p>
    <w:p w14:paraId="122F319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7F789DB">
      <w:pPr>
        <w:keepNext w:val="0"/>
        <w:keepLines w:val="0"/>
        <w:widowControl/>
        <w:suppressLineNumbers w:val="0"/>
        <w:jc w:val="left"/>
      </w:pPr>
      <w:r>
        <w:rPr>
          <w:rFonts w:ascii="sans-serif" w:hAnsi="sans-serif" w:eastAsia="sans-serif" w:cs="sans-serif"/>
          <w:i w:val="0"/>
          <w:iCs w:val="0"/>
          <w:caps w:val="0"/>
          <w:spacing w:val="0"/>
          <w:kern w:val="0"/>
          <w:sz w:val="19"/>
          <w:szCs w:val="19"/>
          <w:lang w:val="en-US" w:eastAsia="zh-CN" w:bidi="ar"/>
          <w14:ligatures w14:val="standardContextual"/>
        </w:rPr>
        <w:t>P. S. Musembi, P. Wambua, and H. Embeywa, “The Role of Information Communication Technology Integration in Instructional Supervision of Secondary School Teachers in Nzaui Sub County, Makueni County, Kenya”,</w:t>
      </w:r>
      <w:r>
        <w:rPr>
          <w:rFonts w:hint="default" w:ascii="sans-serif" w:hAnsi="sans-serif" w:eastAsia="sans-serif" w:cs="sans-serif"/>
          <w:i w:val="0"/>
          <w:iCs w:val="0"/>
          <w:caps w:val="0"/>
          <w:spacing w:val="0"/>
          <w:kern w:val="0"/>
          <w:sz w:val="19"/>
          <w:szCs w:val="19"/>
          <w:lang w:val="en-US" w:eastAsia="zh-CN" w:bidi="ar"/>
          <w14:ligatures w14:val="standardContextual"/>
        </w:rPr>
        <w:t> </w:t>
      </w:r>
      <w:r>
        <w:rPr>
          <w:rFonts w:hint="default" w:ascii="sans-serif" w:hAnsi="sans-serif" w:eastAsia="sans-serif" w:cs="sans-serif"/>
          <w:i/>
          <w:iCs/>
          <w:caps w:val="0"/>
          <w:spacing w:val="0"/>
          <w:kern w:val="0"/>
          <w:sz w:val="19"/>
          <w:szCs w:val="19"/>
          <w:lang w:val="en-US" w:eastAsia="zh-CN" w:bidi="ar"/>
          <w14:ligatures w14:val="standardContextual"/>
        </w:rPr>
        <w:t>IJRAMT</w:t>
      </w:r>
      <w:r>
        <w:rPr>
          <w:rFonts w:hint="default" w:ascii="sans-serif" w:hAnsi="sans-serif" w:eastAsia="sans-serif" w:cs="sans-serif"/>
          <w:i w:val="0"/>
          <w:iCs w:val="0"/>
          <w:caps w:val="0"/>
          <w:spacing w:val="0"/>
          <w:kern w:val="0"/>
          <w:sz w:val="19"/>
          <w:szCs w:val="19"/>
          <w:lang w:val="en-US" w:eastAsia="zh-CN" w:bidi="ar"/>
          <w14:ligatures w14:val="standardContextual"/>
        </w:rPr>
        <w:t>, vol. 5, no. 8, pp. 69–74, Aug. 2024, doi: </w: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begin"/>
      </w:r>
      <w:r>
        <w:rPr>
          <w:rFonts w:hint="default" w:ascii="sans-serif" w:hAnsi="sans-serif" w:eastAsia="sans-serif" w:cs="sans-serif"/>
          <w:i w:val="0"/>
          <w:iCs w:val="0"/>
          <w:caps w:val="0"/>
          <w:color w:val="006699"/>
          <w:spacing w:val="0"/>
          <w:kern w:val="0"/>
          <w:sz w:val="19"/>
          <w:szCs w:val="19"/>
          <w:lang w:val="en-US" w:eastAsia="zh-CN" w:bidi="ar"/>
          <w14:ligatures w14:val="standardContextual"/>
        </w:rPr>
        <w:instrText xml:space="preserve"> HYPERLINK "https://doi.org/10.5281/zenodo.13484672" </w:instrTex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separate"/>
      </w:r>
      <w:r>
        <w:rPr>
          <w:rStyle w:val="17"/>
          <w:rFonts w:hint="default" w:ascii="sans-serif" w:hAnsi="sans-serif" w:eastAsia="sans-serif" w:cs="sans-serif"/>
          <w:i w:val="0"/>
          <w:iCs w:val="0"/>
          <w:caps w:val="0"/>
          <w:color w:val="006699"/>
          <w:spacing w:val="0"/>
          <w:sz w:val="19"/>
          <w:szCs w:val="19"/>
        </w:rPr>
        <w:t>10.5281/zenodo.13484672</w:t>
      </w:r>
      <w:r>
        <w:rPr>
          <w:rFonts w:hint="default" w:ascii="sans-serif" w:hAnsi="sans-serif" w:eastAsia="sans-serif" w:cs="sans-serif"/>
          <w:i w:val="0"/>
          <w:iCs w:val="0"/>
          <w:caps w:val="0"/>
          <w:color w:val="006699"/>
          <w:spacing w:val="0"/>
          <w:kern w:val="0"/>
          <w:sz w:val="19"/>
          <w:szCs w:val="19"/>
          <w:lang w:val="en-US" w:eastAsia="zh-CN" w:bidi="ar"/>
          <w14:ligatures w14:val="standardContextual"/>
        </w:rPr>
        <w:fldChar w:fldCharType="end"/>
      </w:r>
      <w:r>
        <w:rPr>
          <w:rFonts w:hint="default" w:ascii="sans-serif" w:hAnsi="sans-serif" w:eastAsia="sans-serif" w:cs="sans-serif"/>
          <w:i w:val="0"/>
          <w:iCs w:val="0"/>
          <w:caps w:val="0"/>
          <w:spacing w:val="0"/>
          <w:kern w:val="0"/>
          <w:sz w:val="19"/>
          <w:szCs w:val="19"/>
          <w:lang w:val="en-US" w:eastAsia="zh-CN" w:bidi="ar"/>
          <w14:ligatures w14:val="standardContextual"/>
        </w:rPr>
        <w:t>.</w:t>
      </w:r>
    </w:p>
    <w:p w14:paraId="1200ED3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47411C76">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Kitonyi, E. M.</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Implementation of the National Policy on ICT Integration in Teaching, Learning and Management of Secondary Schools in Kitui County,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(Doctoral dissertation, Kenyatta University).</w:t>
      </w:r>
    </w:p>
    <w:p w14:paraId="564E122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02F01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Manyasa, E. O. (2022). </w:t>
      </w:r>
      <w:r>
        <w:rPr>
          <w:rStyle w:val="13"/>
          <w:rFonts w:ascii="SimSun" w:hAnsi="SimSun" w:eastAsia="SimSun" w:cs="SimSun"/>
          <w:kern w:val="0"/>
          <w:sz w:val="24"/>
          <w:szCs w:val="24"/>
          <w:lang w:val="en-US" w:eastAsia="zh-CN" w:bidi="ar"/>
          <w14:ligatures w14:val="standardContextual"/>
        </w:rPr>
        <w:t>Assessing the impact of ICT integration policy on the equitable access to quality education in African contexts: The case of Kenya</w:t>
      </w:r>
      <w:r>
        <w:rPr>
          <w:rFonts w:ascii="SimSun" w:hAnsi="SimSun" w:eastAsia="SimSun" w:cs="SimSun"/>
          <w:kern w:val="0"/>
          <w:sz w:val="24"/>
          <w:szCs w:val="24"/>
          <w:lang w:val="en-US" w:eastAsia="zh-CN" w:bidi="ar"/>
          <w14:ligatures w14:val="standardContextual"/>
        </w:rPr>
        <w:t>. UNESCO Global Education Monitoring Report Fellowship Programme.</w:t>
      </w:r>
    </w:p>
    <w:p w14:paraId="0AABF190">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DBC28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Mutwiri, L. M., Kafwa, V. N., &amp; Mwaka-Kyalo, M. (2017). The role of principals in information and communications technology (ICT) policy formulation in public secondary schools in Kenya. </w:t>
      </w:r>
      <w:r>
        <w:rPr>
          <w:rStyle w:val="13"/>
          <w:rFonts w:ascii="SimSun" w:hAnsi="SimSun" w:eastAsia="SimSun" w:cs="SimSun"/>
          <w:kern w:val="0"/>
          <w:sz w:val="24"/>
          <w:szCs w:val="24"/>
          <w:lang w:val="en-US" w:eastAsia="zh-CN" w:bidi="ar"/>
          <w14:ligatures w14:val="standardContextual"/>
        </w:rPr>
        <w:t>Kabarak Journal of Research &amp; Innovation, 5</w:t>
      </w:r>
      <w:r>
        <w:rPr>
          <w:rFonts w:ascii="SimSun" w:hAnsi="SimSun" w:eastAsia="SimSun" w:cs="SimSun"/>
          <w:kern w:val="0"/>
          <w:sz w:val="24"/>
          <w:szCs w:val="24"/>
          <w:lang w:val="en-US" w:eastAsia="zh-CN" w:bidi="ar"/>
          <w14:ligatures w14:val="standardContextual"/>
        </w:rPr>
        <w:t>(1), 118–128. https://doi.org/10.58216/kjri.v5i1.51</w:t>
      </w:r>
    </w:p>
    <w:p w14:paraId="0652E1A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8B32E0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V. N., Mutwiri, M. L., &amp; Kyalo, M. M. (2024). </w:t>
      </w:r>
      <w:r>
        <w:rPr>
          <w:rStyle w:val="13"/>
          <w:rFonts w:ascii="SimSun" w:hAnsi="SimSun" w:eastAsia="SimSun" w:cs="SimSun"/>
          <w:kern w:val="0"/>
          <w:sz w:val="24"/>
          <w:szCs w:val="24"/>
          <w:lang w:val="en-US" w:eastAsia="zh-CN" w:bidi="ar"/>
          <w14:ligatures w14:val="standardContextual"/>
        </w:rPr>
        <w:t>Principals’ scope of ICT use in curriculum implementation in public secondary schools in Kenya</w:t>
      </w:r>
      <w:r>
        <w:rPr>
          <w:rFonts w:ascii="SimSun" w:hAnsi="SimSun" w:eastAsia="SimSun" w:cs="SimSun"/>
          <w:kern w:val="0"/>
          <w:sz w:val="24"/>
          <w:szCs w:val="24"/>
          <w:lang w:val="en-US" w:eastAsia="zh-CN" w:bidi="ar"/>
          <w14:ligatures w14:val="standardContextual"/>
        </w:rPr>
        <w:t>. African Journal of Education, Science and Technology.</w:t>
      </w:r>
    </w:p>
    <w:p w14:paraId="4131080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B9B0E9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of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 8</w:t>
      </w:r>
      <w:r>
        <w:rPr>
          <w:rFonts w:ascii="SimSun" w:hAnsi="SimSun" w:eastAsia="SimSun" w:cs="SimSun"/>
          <w:kern w:val="0"/>
          <w:sz w:val="24"/>
          <w:szCs w:val="24"/>
          <w:lang w:val="en-US" w:eastAsia="zh-CN" w:bidi="ar"/>
          <w14:ligatures w14:val="standardContextual"/>
        </w:rPr>
        <w:t>(1), 44–60.</w:t>
      </w:r>
    </w:p>
    <w:p w14:paraId="7345AB7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48CAE6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Influence of principals’ supervision of the teachers on their integration of ICT in secondary schools in Nairobi City County, Kenya. </w:t>
      </w:r>
      <w:r>
        <w:rPr>
          <w:rStyle w:val="13"/>
          <w:rFonts w:ascii="SimSun" w:hAnsi="SimSun" w:eastAsia="SimSun" w:cs="SimSun"/>
          <w:kern w:val="0"/>
          <w:sz w:val="24"/>
          <w:szCs w:val="24"/>
          <w:lang w:val="en-US" w:eastAsia="zh-CN" w:bidi="ar"/>
          <w14:ligatures w14:val="standardContextual"/>
        </w:rPr>
        <w:t>African Journal of Emerging Issues, 7</w:t>
      </w:r>
      <w:r>
        <w:rPr>
          <w:rFonts w:ascii="SimSun" w:hAnsi="SimSun" w:eastAsia="SimSun" w:cs="SimSun"/>
          <w:kern w:val="0"/>
          <w:sz w:val="24"/>
          <w:szCs w:val="24"/>
          <w:lang w:val="en-US" w:eastAsia="zh-CN" w:bidi="ar"/>
          <w14:ligatures w14:val="standardContextual"/>
        </w:rPr>
        <w:t>(13), 18–36</w:t>
      </w:r>
    </w:p>
    <w:p w14:paraId="4591231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3D4C585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Langat, A. K. (2024). Transition from analogue to digital technology: Examining teaching, learning, and assessment in higher education in Kenya. In </w:t>
      </w:r>
      <w:r>
        <w:rPr>
          <w:rStyle w:val="13"/>
          <w:rFonts w:ascii="SimSun" w:hAnsi="SimSun" w:eastAsia="SimSun" w:cs="SimSun"/>
          <w:kern w:val="0"/>
          <w:sz w:val="24"/>
          <w:szCs w:val="24"/>
          <w:lang w:val="en-US" w:eastAsia="zh-CN" w:bidi="ar"/>
          <w14:ligatures w14:val="standardContextual"/>
        </w:rPr>
        <w:t>Artificial Intelligence, Digital Learning, and Leadership: Redefining Higher Education</w:t>
      </w:r>
      <w:r>
        <w:rPr>
          <w:rFonts w:ascii="SimSun" w:hAnsi="SimSun" w:eastAsia="SimSun" w:cs="SimSun"/>
          <w:kern w:val="0"/>
          <w:sz w:val="24"/>
          <w:szCs w:val="24"/>
          <w:lang w:val="en-US" w:eastAsia="zh-CN" w:bidi="ar"/>
          <w14:ligatures w14:val="standardContextual"/>
        </w:rPr>
        <w:t xml:space="preserve">. IGI Global. </w:t>
      </w:r>
    </w:p>
    <w:p w14:paraId="3B02FB9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92DFF1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3581DF9A">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30752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Kafwa, V. N., Mutwiri, M. L., &amp; Kyalo, M. M. (2024). Principals’ scope of ICT use in curriculum implementation in public secondary schools in Kenya. </w:t>
      </w:r>
      <w:r>
        <w:rPr>
          <w:rStyle w:val="13"/>
          <w:rFonts w:ascii="SimSun" w:hAnsi="SimSun" w:eastAsia="SimSun" w:cs="SimSun"/>
          <w:kern w:val="0"/>
          <w:sz w:val="24"/>
          <w:szCs w:val="24"/>
          <w:lang w:val="en-US" w:eastAsia="zh-CN" w:bidi="ar"/>
          <w14:ligatures w14:val="standardContextual"/>
        </w:rPr>
        <w:t>African Journal of Education, Science and Technology</w:t>
      </w:r>
    </w:p>
    <w:p w14:paraId="2E6A301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9468EA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xml:space="preserve">. </w:t>
      </w:r>
    </w:p>
    <w:p w14:paraId="304D666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EB259FA">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71BB1D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2CEDD9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Evaluation of teacher training in integration of ICT in teaching public secondary schools in Tigania West, Meru County, Kenya. </w:t>
      </w:r>
      <w:r>
        <w:rPr>
          <w:rStyle w:val="13"/>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2E07956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76F47E4">
      <w:pPr>
        <w:pStyle w:val="18"/>
        <w:keepNext w:val="0"/>
        <w:keepLines w:val="0"/>
        <w:widowControl/>
        <w:suppressLineNumbers w:val="0"/>
        <w:spacing w:before="0" w:beforeAutospacing="1" w:after="0" w:afterAutospacing="1"/>
        <w:ind w:left="0" w:right="0"/>
      </w:pPr>
      <w:r>
        <w:t xml:space="preserve">Kafwa, V. N., Mutwiri, M. L., &amp; Kyalo, M. M. (2024). Principals’ scope of ICT use in curriculum implementation in public secondary schools in Kenya. </w:t>
      </w:r>
      <w:r>
        <w:rPr>
          <w:rStyle w:val="13"/>
        </w:rPr>
        <w:t>African Journal of Education, Science and Technology</w:t>
      </w:r>
      <w:r>
        <w:t>.</w:t>
      </w:r>
    </w:p>
    <w:p w14:paraId="22793A37">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193CB75">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Influence of principals’ supervision of the teachers on their integration of ICT in secondary schools in Nairobi City County, Kenya. </w:t>
      </w:r>
      <w:r>
        <w:rPr>
          <w:rStyle w:val="13"/>
          <w:rFonts w:ascii="SimSun" w:hAnsi="SimSun" w:eastAsia="SimSun" w:cs="SimSun"/>
          <w:kern w:val="0"/>
          <w:sz w:val="24"/>
          <w:szCs w:val="24"/>
          <w:lang w:val="en-US" w:eastAsia="zh-CN" w:bidi="ar"/>
          <w14:ligatures w14:val="standardContextual"/>
        </w:rPr>
        <w:t>African Journal of Emerging Issues, 7</w:t>
      </w:r>
      <w:r>
        <w:rPr>
          <w:rFonts w:ascii="SimSun" w:hAnsi="SimSun" w:eastAsia="SimSun" w:cs="SimSun"/>
          <w:kern w:val="0"/>
          <w:sz w:val="24"/>
          <w:szCs w:val="24"/>
          <w:lang w:val="en-US" w:eastAsia="zh-CN" w:bidi="ar"/>
          <w14:ligatures w14:val="standardContextual"/>
        </w:rPr>
        <w:t xml:space="preserve">(13), 18–36. </w:t>
      </w:r>
    </w:p>
    <w:p w14:paraId="2A2413E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9EF6EB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(2025). Principals’ levels of financing of capacity building programmes as a predictor ICT integration in secondary schools in Nairobi City County, Kenya. </w:t>
      </w:r>
      <w:r>
        <w:rPr>
          <w:rStyle w:val="13"/>
          <w:rFonts w:ascii="SimSun" w:hAnsi="SimSun" w:eastAsia="SimSun" w:cs="SimSun"/>
          <w:kern w:val="0"/>
          <w:sz w:val="24"/>
          <w:szCs w:val="24"/>
          <w:lang w:val="en-US" w:eastAsia="zh-CN" w:bidi="ar"/>
          <w14:ligatures w14:val="standardContextual"/>
        </w:rPr>
        <w:t>Journal of Education</w:t>
      </w:r>
      <w:r>
        <w:rPr>
          <w:rFonts w:ascii="SimSun" w:hAnsi="SimSun" w:eastAsia="SimSun" w:cs="SimSun"/>
          <w:kern w:val="0"/>
          <w:sz w:val="24"/>
          <w:szCs w:val="24"/>
          <w:lang w:val="en-US" w:eastAsia="zh-CN" w:bidi="ar"/>
          <w14:ligatures w14:val="standardContextual"/>
        </w:rPr>
        <w:t xml:space="preserve">. </w:t>
      </w:r>
    </w:p>
    <w:p w14:paraId="3B94CEED">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9B327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Kisaumbi, A. M. (2022). Relationship between organisational factors and adoption of new technology in Kenya: A case of CEMASTEA. </w:t>
      </w:r>
      <w:r>
        <w:rPr>
          <w:rStyle w:val="13"/>
          <w:rFonts w:ascii="SimSun" w:hAnsi="SimSun" w:eastAsia="SimSun" w:cs="SimSun"/>
          <w:kern w:val="0"/>
          <w:sz w:val="24"/>
          <w:szCs w:val="24"/>
          <w:lang w:val="en-US" w:eastAsia="zh-CN" w:bidi="ar"/>
          <w14:ligatures w14:val="standardContextual"/>
        </w:rPr>
        <w:t>European Scientific Journal, 18</w:t>
      </w:r>
      <w:r>
        <w:rPr>
          <w:rFonts w:ascii="SimSun" w:hAnsi="SimSun" w:eastAsia="SimSun" w:cs="SimSun"/>
          <w:kern w:val="0"/>
          <w:sz w:val="24"/>
          <w:szCs w:val="24"/>
          <w:lang w:val="en-US" w:eastAsia="zh-CN" w:bidi="ar"/>
          <w14:ligatures w14:val="standardContextual"/>
        </w:rPr>
        <w:t>(9), 91. https://doi.org/10.19044/esj.2022.v18n9p91</w:t>
      </w:r>
    </w:p>
    <w:p w14:paraId="5A49D0A9">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C1B4E7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Makokha, P. (2023). </w:t>
      </w:r>
      <w:r>
        <w:rPr>
          <w:rStyle w:val="13"/>
          <w:rFonts w:ascii="SimSun" w:hAnsi="SimSun" w:eastAsia="SimSun" w:cs="SimSun"/>
          <w:kern w:val="0"/>
          <w:sz w:val="24"/>
          <w:szCs w:val="24"/>
          <w:lang w:val="en-US" w:eastAsia="zh-CN" w:bidi="ar"/>
          <w14:ligatures w14:val="standardContextual"/>
        </w:rPr>
        <w:t>Factors influencing principals’ integration of information communication technology in the administration of public secondary school in Vihiga County, Kenya</w:t>
      </w:r>
      <w:r>
        <w:rPr>
          <w:rFonts w:ascii="SimSun" w:hAnsi="SimSun" w:eastAsia="SimSun" w:cs="SimSun"/>
          <w:kern w:val="0"/>
          <w:sz w:val="24"/>
          <w:szCs w:val="24"/>
          <w:lang w:val="en-US" w:eastAsia="zh-CN" w:bidi="ar"/>
          <w14:ligatures w14:val="standardContextual"/>
        </w:rPr>
        <w:t xml:space="preserve"> [Master’s thesis, University of Nairobi]</w:t>
      </w:r>
    </w:p>
    <w:p w14:paraId="2D148DE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1397A2DB">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Cattaneo, A. A. P., Antonietti, C., &amp; Rauseo, M. (2022). How digitalised are vocational teachers? Assessing digital competence in vocational education and training. </w:t>
      </w:r>
      <w:r>
        <w:rPr>
          <w:rStyle w:val="13"/>
          <w:rFonts w:ascii="SimSun" w:hAnsi="SimSun" w:eastAsia="SimSun" w:cs="SimSun"/>
          <w:kern w:val="0"/>
          <w:sz w:val="24"/>
          <w:szCs w:val="24"/>
          <w:lang w:val="en-US" w:eastAsia="zh-CN" w:bidi="ar"/>
          <w14:ligatures w14:val="standardContextual"/>
        </w:rPr>
        <w:t>Empirical Research in Vocational Education and Training, 14</w:t>
      </w:r>
      <w:r>
        <w:rPr>
          <w:rFonts w:ascii="SimSun" w:hAnsi="SimSun" w:eastAsia="SimSun" w:cs="SimSun"/>
          <w:kern w:val="0"/>
          <w:sz w:val="24"/>
          <w:szCs w:val="24"/>
          <w:lang w:val="en-US" w:eastAsia="zh-CN" w:bidi="ar"/>
          <w14:ligatures w14:val="standardContextual"/>
        </w:rPr>
        <w:t>, 5.</w:t>
      </w:r>
    </w:p>
    <w:p w14:paraId="78B4970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7981AB7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Msafiri, M. M., Kangwa, D., &amp; Cai, L. (2023). A systematic literature review of ICT integration in secondary education: What works, what does not, and what next? </w:t>
      </w:r>
      <w:r>
        <w:rPr>
          <w:rStyle w:val="13"/>
          <w:rFonts w:ascii="SimSun" w:hAnsi="SimSun" w:eastAsia="SimSun" w:cs="SimSun"/>
          <w:kern w:val="0"/>
          <w:sz w:val="24"/>
          <w:szCs w:val="24"/>
          <w:lang w:val="en-US" w:eastAsia="zh-CN" w:bidi="ar"/>
          <w14:ligatures w14:val="standardContextual"/>
        </w:rPr>
        <w:t>Discover Education, 2</w:t>
      </w:r>
      <w:r>
        <w:rPr>
          <w:rFonts w:ascii="SimSun" w:hAnsi="SimSun" w:eastAsia="SimSun" w:cs="SimSun"/>
          <w:kern w:val="0"/>
          <w:sz w:val="24"/>
          <w:szCs w:val="24"/>
          <w:lang w:val="en-US" w:eastAsia="zh-CN" w:bidi="ar"/>
          <w14:ligatures w14:val="standardContextual"/>
        </w:rPr>
        <w:t>, 44.</w:t>
      </w:r>
    </w:p>
    <w:p w14:paraId="030FB51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D579CC1">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16017–16040.</w:t>
      </w:r>
    </w:p>
    <w:p w14:paraId="67D00511">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w:t>
      </w:r>
    </w:p>
    <w:p w14:paraId="7B92C52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Kormos, E., &amp; Wisdom, K. (2021). Rural schools and the digital divide: Technology in the learning experience. </w:t>
      </w:r>
      <w:r>
        <w:rPr>
          <w:rStyle w:val="13"/>
          <w:rFonts w:ascii="SimSun" w:hAnsi="SimSun" w:eastAsia="SimSun" w:cs="SimSun"/>
          <w:kern w:val="0"/>
          <w:sz w:val="24"/>
          <w:szCs w:val="24"/>
          <w:lang w:val="en-US" w:eastAsia="zh-CN" w:bidi="ar"/>
          <w14:ligatures w14:val="standardContextual"/>
        </w:rPr>
        <w:t>Theory &amp; Practice in Rural Education, 11</w:t>
      </w:r>
      <w:r>
        <w:rPr>
          <w:rFonts w:ascii="SimSun" w:hAnsi="SimSun" w:eastAsia="SimSun" w:cs="SimSun"/>
          <w:kern w:val="0"/>
          <w:sz w:val="24"/>
          <w:szCs w:val="24"/>
          <w:lang w:val="en-US" w:eastAsia="zh-CN" w:bidi="ar"/>
          <w14:ligatures w14:val="standardContextual"/>
        </w:rPr>
        <w:t>(1), 25–39.</w:t>
      </w:r>
    </w:p>
    <w:p w14:paraId="5F55D01C">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289720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Lin, R., Chu, J., Yang, L., Lou, L., Yu, H., &amp; Yang, J. (2023). What are the determinants of rural-urban divide in teachers’ digital teaching competence? Empirical evidence from a large sample. </w:t>
      </w:r>
      <w:r>
        <w:rPr>
          <w:rStyle w:val="13"/>
          <w:rFonts w:ascii="SimSun" w:hAnsi="SimSun" w:eastAsia="SimSun" w:cs="SimSun"/>
          <w:kern w:val="0"/>
          <w:sz w:val="24"/>
          <w:szCs w:val="24"/>
          <w:lang w:val="en-US" w:eastAsia="zh-CN" w:bidi="ar"/>
          <w14:ligatures w14:val="standardContextual"/>
        </w:rPr>
        <w:t>Humanities and Social Sciences Communications, 10</w:t>
      </w:r>
      <w:r>
        <w:rPr>
          <w:rFonts w:ascii="SimSun" w:hAnsi="SimSun" w:eastAsia="SimSun" w:cs="SimSun"/>
          <w:kern w:val="0"/>
          <w:sz w:val="24"/>
          <w:szCs w:val="24"/>
          <w:lang w:val="en-US" w:eastAsia="zh-CN" w:bidi="ar"/>
          <w14:ligatures w14:val="standardContextual"/>
        </w:rPr>
        <w:t>, 422</w:t>
      </w:r>
    </w:p>
    <w:p w14:paraId="0B28D46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209CBE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Mpofu, P. (2025). Bridging the digital divide: Exploring technology adoption and equity in secondary education in Eswatini. </w:t>
      </w:r>
      <w:r>
        <w:rPr>
          <w:rStyle w:val="13"/>
          <w:rFonts w:ascii="SimSun" w:hAnsi="SimSun" w:eastAsia="SimSun" w:cs="SimSun"/>
          <w:kern w:val="0"/>
          <w:sz w:val="24"/>
          <w:szCs w:val="24"/>
          <w:lang w:val="en-US" w:eastAsia="zh-CN" w:bidi="ar"/>
          <w14:ligatures w14:val="standardContextual"/>
        </w:rPr>
        <w:t>International Journal of Educational Management and Development Studies, 6</w:t>
      </w:r>
      <w:r>
        <w:rPr>
          <w:rFonts w:ascii="SimSun" w:hAnsi="SimSun" w:eastAsia="SimSun" w:cs="SimSun"/>
          <w:kern w:val="0"/>
          <w:sz w:val="24"/>
          <w:szCs w:val="24"/>
          <w:lang w:val="en-US" w:eastAsia="zh-CN" w:bidi="ar"/>
          <w14:ligatures w14:val="standardContextual"/>
        </w:rPr>
        <w:t>(3), 348–372.</w:t>
      </w:r>
    </w:p>
    <w:p w14:paraId="225F388F">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6070348">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Mustafa, F., Nguyen, H. T. M., &amp; Gao, X. (2024). The challenges and solutions of technology integration in rural schools: A systematic literature review. </w:t>
      </w:r>
      <w:r>
        <w:rPr>
          <w:rStyle w:val="13"/>
          <w:rFonts w:ascii="SimSun" w:hAnsi="SimSun" w:eastAsia="SimSun" w:cs="SimSun"/>
          <w:kern w:val="0"/>
          <w:sz w:val="24"/>
          <w:szCs w:val="24"/>
          <w:lang w:val="en-US" w:eastAsia="zh-CN" w:bidi="ar"/>
          <w14:ligatures w14:val="standardContextual"/>
        </w:rPr>
        <w:t>International Journal of Educational Research, 126</w:t>
      </w:r>
      <w:r>
        <w:rPr>
          <w:rFonts w:ascii="SimSun" w:hAnsi="SimSun" w:eastAsia="SimSun" w:cs="SimSun"/>
          <w:kern w:val="0"/>
          <w:sz w:val="24"/>
          <w:szCs w:val="24"/>
          <w:lang w:val="en-US" w:eastAsia="zh-CN" w:bidi="ar"/>
          <w14:ligatures w14:val="standardContextual"/>
        </w:rPr>
        <w:t>, 102380</w:t>
      </w:r>
    </w:p>
    <w:p w14:paraId="4BDA295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23AECD33">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43D996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6B5F2B9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Yang, X., Yang, W., Lu, C., &amp; Li, M. (2022). Effects of teacher- and school-level ICT training on teachers’ use of digital educational resources in rural schools in China: A multilevel moderation model. </w:t>
      </w:r>
      <w:r>
        <w:rPr>
          <w:rStyle w:val="13"/>
          <w:rFonts w:ascii="SimSun" w:hAnsi="SimSun" w:eastAsia="SimSun" w:cs="SimSun"/>
          <w:kern w:val="0"/>
          <w:sz w:val="24"/>
          <w:szCs w:val="24"/>
          <w:lang w:val="en-US" w:eastAsia="zh-CN" w:bidi="ar"/>
          <w14:ligatures w14:val="standardContextual"/>
        </w:rPr>
        <w:t>International Journal of Educational Research, 111</w:t>
      </w:r>
      <w:r>
        <w:rPr>
          <w:rFonts w:ascii="SimSun" w:hAnsi="SimSun" w:eastAsia="SimSun" w:cs="SimSun"/>
          <w:kern w:val="0"/>
          <w:sz w:val="24"/>
          <w:szCs w:val="24"/>
          <w:lang w:val="en-US" w:eastAsia="zh-CN" w:bidi="ar"/>
          <w14:ligatures w14:val="standardContextual"/>
        </w:rPr>
        <w:t xml:space="preserve">, 101910. </w:t>
      </w:r>
    </w:p>
    <w:p w14:paraId="7759E72B">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A5E1AD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Zhou, C., Liang, X., Li, Y., &amp; Chen, M. (2022). Integrating technology into teaching: Factors influencing rural teachers’ innovative behavior. </w:t>
      </w:r>
      <w:r>
        <w:rPr>
          <w:rStyle w:val="13"/>
          <w:rFonts w:ascii="SimSun" w:hAnsi="SimSun" w:eastAsia="SimSun" w:cs="SimSun"/>
          <w:kern w:val="0"/>
          <w:sz w:val="24"/>
          <w:szCs w:val="24"/>
          <w:lang w:val="en-US" w:eastAsia="zh-CN" w:bidi="ar"/>
          <w14:ligatures w14:val="standardContextual"/>
        </w:rPr>
        <w:t>Education and Information Technologies, 27</w:t>
      </w:r>
      <w:r>
        <w:rPr>
          <w:rFonts w:ascii="SimSun" w:hAnsi="SimSun" w:eastAsia="SimSun" w:cs="SimSun"/>
          <w:kern w:val="0"/>
          <w:sz w:val="24"/>
          <w:szCs w:val="24"/>
          <w:lang w:val="en-US" w:eastAsia="zh-CN" w:bidi="ar"/>
          <w14:ligatures w14:val="standardContextual"/>
        </w:rPr>
        <w:t>, 5325–5348.</w:t>
      </w:r>
    </w:p>
    <w:p w14:paraId="54879B26">
      <w:pPr>
        <w:keepNext w:val="0"/>
        <w:keepLines w:val="0"/>
        <w:widowControl/>
        <w:suppressLineNumbers w:val="0"/>
        <w:rPr>
          <w:rFonts w:hint="eastAsia" w:ascii="SimSun" w:hAnsi="SimSun" w:eastAsia="SimSun" w:cs="SimSun"/>
          <w:sz w:val="24"/>
        </w:rPr>
      </w:pPr>
    </w:p>
    <w:p w14:paraId="3745F18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Kourou, K., et al. (2026). </w:t>
      </w:r>
      <w:r>
        <w:rPr>
          <w:rStyle w:val="13"/>
          <w:rFonts w:ascii="SimSun" w:hAnsi="SimSun" w:eastAsia="SimSun" w:cs="SimSun"/>
          <w:kern w:val="0"/>
          <w:sz w:val="24"/>
          <w:szCs w:val="24"/>
          <w:lang w:val="en-US" w:eastAsia="zh-CN" w:bidi="ar"/>
          <w14:ligatures w14:val="standardContextual"/>
        </w:rPr>
        <w:t>Beyond digital natives: A system-level analysis of institutional barriers and teacher experience in secondary school ICT integration</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Sustainability, 18</w:t>
      </w:r>
      <w:r>
        <w:rPr>
          <w:rFonts w:ascii="SimSun" w:hAnsi="SimSun" w:eastAsia="SimSun" w:cs="SimSun"/>
          <w:kern w:val="0"/>
          <w:sz w:val="24"/>
          <w:szCs w:val="24"/>
          <w:lang w:val="en-US" w:eastAsia="zh-CN" w:bidi="ar"/>
          <w14:ligatures w14:val="standardContextual"/>
        </w:rPr>
        <w:t>(2), 1108.</w:t>
      </w:r>
    </w:p>
    <w:p w14:paraId="6B3A7B43">
      <w:pPr>
        <w:keepNext w:val="0"/>
        <w:keepLines w:val="0"/>
        <w:widowControl/>
        <w:suppressLineNumbers w:val="0"/>
        <w:rPr>
          <w:rFonts w:hint="eastAsia" w:ascii="SimSun" w:hAnsi="SimSun" w:eastAsia="SimSun" w:cs="SimSun"/>
          <w:sz w:val="24"/>
        </w:rPr>
      </w:pPr>
    </w:p>
    <w:p w14:paraId="4BE3D6A0">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Molla, S., &amp; Seyoum, Y. (2022). Status of ICT integration in secondary schools: Dire Dawa City Administration in focus. </w:t>
      </w:r>
      <w:r>
        <w:rPr>
          <w:rStyle w:val="13"/>
          <w:rFonts w:ascii="SimSun" w:hAnsi="SimSun" w:eastAsia="SimSun" w:cs="SimSun"/>
          <w:kern w:val="0"/>
          <w:sz w:val="24"/>
          <w:szCs w:val="24"/>
          <w:lang w:val="en-US" w:eastAsia="zh-CN" w:bidi="ar"/>
          <w14:ligatures w14:val="standardContextual"/>
        </w:rPr>
        <w:t>Education Research International, 2022</w:t>
      </w:r>
      <w:r>
        <w:rPr>
          <w:rFonts w:ascii="SimSun" w:hAnsi="SimSun" w:eastAsia="SimSun" w:cs="SimSun"/>
          <w:kern w:val="0"/>
          <w:sz w:val="24"/>
          <w:szCs w:val="24"/>
          <w:lang w:val="en-US" w:eastAsia="zh-CN" w:bidi="ar"/>
          <w14:ligatures w14:val="standardContextual"/>
        </w:rPr>
        <w:t>, 8752809. https://doi.org/10.1155/2022/8752809</w:t>
      </w:r>
    </w:p>
    <w:p w14:paraId="4178FAFB">
      <w:pPr>
        <w:keepNext w:val="0"/>
        <w:keepLines w:val="0"/>
        <w:widowControl/>
        <w:suppressLineNumbers w:val="0"/>
        <w:rPr>
          <w:rFonts w:hint="eastAsia" w:ascii="SimSun" w:hAnsi="SimSun" w:eastAsia="SimSun" w:cs="SimSun"/>
          <w:sz w:val="24"/>
        </w:rPr>
      </w:pPr>
    </w:p>
    <w:p w14:paraId="112F1864">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698D437F">
      <w:pPr>
        <w:keepNext w:val="0"/>
        <w:keepLines w:val="0"/>
        <w:widowControl/>
        <w:suppressLineNumbers w:val="0"/>
        <w:rPr>
          <w:rFonts w:hint="eastAsia" w:ascii="SimSun" w:hAnsi="SimSun" w:eastAsia="SimSun" w:cs="SimSun"/>
          <w:sz w:val="24"/>
        </w:rPr>
      </w:pPr>
    </w:p>
    <w:p w14:paraId="57E0B6D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Wu, D., Yang, X., Yang, W., Lu, C., &amp; Li, M. (2022). Effects of teacher- and school-level ICT training on teachers’ use of digital educational resources in rural schools in China: A multilevel moderation model. </w:t>
      </w:r>
      <w:r>
        <w:rPr>
          <w:rStyle w:val="13"/>
          <w:rFonts w:ascii="SimSun" w:hAnsi="SimSun" w:eastAsia="SimSun" w:cs="SimSun"/>
          <w:kern w:val="0"/>
          <w:sz w:val="24"/>
          <w:szCs w:val="24"/>
          <w:lang w:val="en-US" w:eastAsia="zh-CN" w:bidi="ar"/>
          <w14:ligatures w14:val="standardContextual"/>
        </w:rPr>
        <w:t>International Journal of Educational Research, 111</w:t>
      </w:r>
      <w:r>
        <w:rPr>
          <w:rFonts w:ascii="SimSun" w:hAnsi="SimSun" w:eastAsia="SimSun" w:cs="SimSun"/>
          <w:kern w:val="0"/>
          <w:sz w:val="24"/>
          <w:szCs w:val="24"/>
          <w:lang w:val="en-US" w:eastAsia="zh-CN" w:bidi="ar"/>
          <w14:ligatures w14:val="standardContextual"/>
        </w:rPr>
        <w:t>, 101910.</w:t>
      </w:r>
    </w:p>
    <w:p w14:paraId="4B004489">
      <w:pPr>
        <w:keepNext w:val="0"/>
        <w:keepLines w:val="0"/>
        <w:widowControl/>
        <w:suppressLineNumbers w:val="0"/>
        <w:rPr>
          <w:rFonts w:hint="eastAsia" w:ascii="SimSun" w:hAnsi="SimSun" w:eastAsia="SimSun" w:cs="SimSun"/>
          <w:sz w:val="24"/>
        </w:rPr>
      </w:pPr>
    </w:p>
    <w:p w14:paraId="5C19148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Bolaji, H. O., &amp; Ajia, I. S. (2022). Information and Communication Technology (ICT) integration: A veritable technique for quality secondary education. </w:t>
      </w:r>
      <w:r>
        <w:rPr>
          <w:rStyle w:val="13"/>
          <w:rFonts w:ascii="SimSun" w:hAnsi="SimSun" w:eastAsia="SimSun" w:cs="SimSun"/>
          <w:kern w:val="0"/>
          <w:sz w:val="24"/>
          <w:szCs w:val="24"/>
          <w:lang w:val="en-US" w:eastAsia="zh-CN" w:bidi="ar"/>
          <w14:ligatures w14:val="standardContextual"/>
        </w:rPr>
        <w:t>ASEAN Journal of Educational Research and Technology</w:t>
      </w:r>
      <w:r>
        <w:rPr>
          <w:rFonts w:ascii="SimSun" w:hAnsi="SimSun" w:eastAsia="SimSun" w:cs="SimSun"/>
          <w:kern w:val="0"/>
          <w:sz w:val="24"/>
          <w:szCs w:val="24"/>
          <w:lang w:val="en-US" w:eastAsia="zh-CN" w:bidi="ar"/>
          <w14:ligatures w14:val="standardContextual"/>
        </w:rPr>
        <w:t xml:space="preserve">. </w:t>
      </w:r>
    </w:p>
    <w:p w14:paraId="6C74B0B6">
      <w:pPr>
        <w:keepNext w:val="0"/>
        <w:keepLines w:val="0"/>
        <w:widowControl/>
        <w:suppressLineNumbers w:val="0"/>
        <w:rPr>
          <w:rFonts w:hint="eastAsia" w:ascii="SimSun" w:hAnsi="SimSun" w:eastAsia="SimSun" w:cs="SimSun"/>
          <w:sz w:val="24"/>
        </w:rPr>
      </w:pPr>
    </w:p>
    <w:p w14:paraId="5EFC5AA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Schmitz, M.-L., Antonietti, C., Consoli, T., Cattaneo, A., Gonon, P., &amp; Petko, D. (2023). Transformational leadership for technology integration in schools: Empowering teachers to use technology in a more demanding way. </w:t>
      </w:r>
      <w:r>
        <w:rPr>
          <w:rStyle w:val="13"/>
          <w:rFonts w:ascii="SimSun" w:hAnsi="SimSun" w:eastAsia="SimSun" w:cs="SimSun"/>
          <w:kern w:val="0"/>
          <w:sz w:val="24"/>
          <w:szCs w:val="24"/>
          <w:lang w:val="en-US" w:eastAsia="zh-CN" w:bidi="ar"/>
          <w14:ligatures w14:val="standardContextual"/>
        </w:rPr>
        <w:t>Computers &amp; Education, 204</w:t>
      </w:r>
      <w:r>
        <w:rPr>
          <w:rFonts w:ascii="SimSun" w:hAnsi="SimSun" w:eastAsia="SimSun" w:cs="SimSun"/>
          <w:kern w:val="0"/>
          <w:sz w:val="24"/>
          <w:szCs w:val="24"/>
          <w:lang w:val="en-US" w:eastAsia="zh-CN" w:bidi="ar"/>
          <w14:ligatures w14:val="standardContextual"/>
        </w:rPr>
        <w:t>, 104880.</w:t>
      </w:r>
    </w:p>
    <w:p w14:paraId="453EED6B">
      <w:pPr>
        <w:keepNext w:val="0"/>
        <w:keepLines w:val="0"/>
        <w:widowControl/>
        <w:suppressLineNumbers w:val="0"/>
        <w:rPr>
          <w:rFonts w:hint="eastAsia" w:ascii="SimSun" w:hAnsi="SimSun" w:eastAsia="SimSun" w:cs="SimSun"/>
          <w:sz w:val="24"/>
        </w:rPr>
      </w:pPr>
    </w:p>
    <w:p w14:paraId="656144E7">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Tzafilkou, K., Perifanou, M., &amp; Economides, A. A. (2023). Assessing teachers’ digital competence in primary and secondary education: Applying a new instrument to integrate pedagogical and professional elements for digital education. </w:t>
      </w:r>
      <w:r>
        <w:rPr>
          <w:rStyle w:val="13"/>
          <w:rFonts w:ascii="SimSun" w:hAnsi="SimSun" w:eastAsia="SimSun" w:cs="SimSun"/>
          <w:kern w:val="0"/>
          <w:sz w:val="24"/>
          <w:szCs w:val="24"/>
          <w:lang w:val="en-US" w:eastAsia="zh-CN" w:bidi="ar"/>
          <w14:ligatures w14:val="standardContextual"/>
        </w:rPr>
        <w:t>Education and Information Technologies, 28</w:t>
      </w:r>
      <w:r>
        <w:rPr>
          <w:rFonts w:ascii="SimSun" w:hAnsi="SimSun" w:eastAsia="SimSun" w:cs="SimSun"/>
          <w:kern w:val="0"/>
          <w:sz w:val="24"/>
          <w:szCs w:val="24"/>
          <w:lang w:val="en-US" w:eastAsia="zh-CN" w:bidi="ar"/>
          <w14:ligatures w14:val="standardContextual"/>
        </w:rPr>
        <w:t xml:space="preserve">, 16017–16040. </w:t>
      </w:r>
    </w:p>
    <w:p w14:paraId="65056A3C">
      <w:pPr>
        <w:keepNext w:val="0"/>
        <w:keepLines w:val="0"/>
        <w:widowControl/>
        <w:numPr>
          <w:ilvl w:val="0"/>
          <w:numId w:val="0"/>
        </w:numPr>
        <w:suppressLineNumbers w:val="0"/>
        <w:spacing w:before="0" w:beforeAutospacing="1" w:after="0" w:afterAutospacing="1"/>
      </w:pPr>
      <w:r>
        <w:t xml:space="preserve">Wang, J., Tigelaar, D. E. H., &amp; Admiraal, W. (2022). From policy to practice: Integrating ICT in Chinese rural schools. </w:t>
      </w:r>
      <w:r>
        <w:rPr>
          <w:rStyle w:val="13"/>
        </w:rPr>
        <w:t>Technology, Pedagogy and Education, 31</w:t>
      </w:r>
      <w:r>
        <w:t xml:space="preserve">(4), 509–524. </w:t>
      </w:r>
    </w:p>
    <w:p w14:paraId="0A7791CA">
      <w:pPr>
        <w:keepNext w:val="0"/>
        <w:keepLines w:val="0"/>
        <w:widowControl/>
        <w:suppressLineNumbers w:val="0"/>
        <w:rPr>
          <w:rFonts w:hint="eastAsia" w:ascii="SimSun" w:hAnsi="SimSun" w:eastAsia="SimSun" w:cs="SimSun"/>
          <w:sz w:val="24"/>
        </w:rPr>
      </w:pPr>
    </w:p>
    <w:p w14:paraId="38B1770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Caneva, C., &amp; Monnier, E. (2023). Technology integration needs empowered instructional coaches: Accompanying in-service teachers in school digitalization. </w:t>
      </w:r>
      <w:r>
        <w:rPr>
          <w:rStyle w:val="13"/>
          <w:rFonts w:ascii="SimSun" w:hAnsi="SimSun" w:eastAsia="SimSun" w:cs="SimSun"/>
          <w:kern w:val="0"/>
          <w:sz w:val="24"/>
          <w:szCs w:val="24"/>
          <w:lang w:val="en-US" w:eastAsia="zh-CN" w:bidi="ar"/>
          <w14:ligatures w14:val="standardContextual"/>
        </w:rPr>
        <w:t>International Journal of Mentoring and Coaching in Education</w:t>
      </w:r>
      <w:r>
        <w:rPr>
          <w:rFonts w:ascii="SimSun" w:hAnsi="SimSun" w:eastAsia="SimSun" w:cs="SimSun"/>
          <w:kern w:val="0"/>
          <w:sz w:val="24"/>
          <w:szCs w:val="24"/>
          <w:lang w:val="en-US" w:eastAsia="zh-CN" w:bidi="ar"/>
          <w14:ligatures w14:val="standardContextual"/>
        </w:rPr>
        <w:t>.</w:t>
      </w:r>
    </w:p>
    <w:p w14:paraId="159F1ADF">
      <w:pPr>
        <w:keepNext w:val="0"/>
        <w:keepLines w:val="0"/>
        <w:widowControl/>
        <w:suppressLineNumbers w:val="0"/>
        <w:rPr>
          <w:rFonts w:hint="eastAsia" w:ascii="SimSun" w:hAnsi="SimSun" w:eastAsia="SimSun" w:cs="SimSun"/>
          <w:sz w:val="24"/>
        </w:rPr>
      </w:pPr>
    </w:p>
    <w:p w14:paraId="63C777E2">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Manu, J., Ampomah, R., Akyina, K. O., &amp; Antwi, S. (2024). Education and technology in Ghana: Understanding the centrality of technology integration in the classroom and beyond. </w:t>
      </w:r>
      <w:r>
        <w:rPr>
          <w:rStyle w:val="13"/>
          <w:rFonts w:ascii="SimSun" w:hAnsi="SimSun" w:eastAsia="SimSun" w:cs="SimSun"/>
          <w:kern w:val="0"/>
          <w:sz w:val="24"/>
          <w:szCs w:val="24"/>
          <w:lang w:val="en-US" w:eastAsia="zh-CN" w:bidi="ar"/>
          <w14:ligatures w14:val="standardContextual"/>
        </w:rPr>
        <w:t>American Journal of Educational Research, 12</w:t>
      </w:r>
      <w:r>
        <w:rPr>
          <w:rFonts w:ascii="SimSun" w:hAnsi="SimSun" w:eastAsia="SimSun" w:cs="SimSun"/>
          <w:kern w:val="0"/>
          <w:sz w:val="24"/>
          <w:szCs w:val="24"/>
          <w:lang w:val="en-US" w:eastAsia="zh-CN" w:bidi="ar"/>
          <w14:ligatures w14:val="standardContextual"/>
        </w:rPr>
        <w:t xml:space="preserve">(10), 402–412. https://doi.org/10.12691/education-12-10-2. </w:t>
      </w:r>
    </w:p>
    <w:p w14:paraId="33A46672">
      <w:pPr>
        <w:keepNext w:val="0"/>
        <w:keepLines w:val="0"/>
        <w:widowControl/>
        <w:suppressLineNumbers w:val="0"/>
        <w:rPr>
          <w:rFonts w:hint="eastAsia" w:ascii="SimSun" w:hAnsi="SimSun" w:eastAsia="SimSun" w:cs="SimSun"/>
          <w:sz w:val="24"/>
        </w:rPr>
      </w:pPr>
    </w:p>
    <w:p w14:paraId="4AE6F2DA">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Wang, J., Tigelaar, D. E. H., &amp; Admiraal, W. (2022). From policy to practice: Integrating ICT in Chinese rural schools. </w:t>
      </w:r>
      <w:r>
        <w:rPr>
          <w:rStyle w:val="13"/>
          <w:rFonts w:ascii="SimSun" w:hAnsi="SimSun" w:eastAsia="SimSun" w:cs="SimSun"/>
          <w:kern w:val="0"/>
          <w:sz w:val="24"/>
          <w:szCs w:val="24"/>
          <w:lang w:val="en-US" w:eastAsia="zh-CN" w:bidi="ar"/>
          <w14:ligatures w14:val="standardContextual"/>
        </w:rPr>
        <w:t>Technology, Pedagogy and Education, 31</w:t>
      </w:r>
      <w:r>
        <w:rPr>
          <w:rFonts w:ascii="SimSun" w:hAnsi="SimSun" w:eastAsia="SimSun" w:cs="SimSun"/>
          <w:kern w:val="0"/>
          <w:sz w:val="24"/>
          <w:szCs w:val="24"/>
          <w:lang w:val="en-US" w:eastAsia="zh-CN" w:bidi="ar"/>
          <w14:ligatures w14:val="standardContextual"/>
        </w:rPr>
        <w:t>(4), 509–524.</w:t>
      </w:r>
    </w:p>
    <w:p w14:paraId="0DDB5A03">
      <w:pPr>
        <w:keepNext w:val="0"/>
        <w:keepLines w:val="0"/>
        <w:widowControl/>
        <w:numPr>
          <w:ilvl w:val="0"/>
          <w:numId w:val="0"/>
        </w:numPr>
        <w:suppressLineNumbers w:val="0"/>
        <w:spacing w:before="0" w:beforeAutospacing="1" w:after="0" w:afterAutospacing="1"/>
      </w:pPr>
      <w:r>
        <w:t xml:space="preserve">Wu, D., Yang, X., Yang, W., Lu, C., &amp; Li, M. (2022). Effects of teacher- and school-level ICT training on teachers’ use of digital educational resources in rural schools in China: A multilevel moderation model. </w:t>
      </w:r>
      <w:r>
        <w:rPr>
          <w:rStyle w:val="13"/>
        </w:rPr>
        <w:t>International Journal of Educational Research, 111</w:t>
      </w:r>
      <w:r>
        <w:t xml:space="preserve">, 101910. </w:t>
      </w:r>
    </w:p>
    <w:p w14:paraId="0CC3B516">
      <w:pPr>
        <w:keepNext w:val="0"/>
        <w:keepLines w:val="0"/>
        <w:widowControl/>
        <w:suppressLineNumbers w:val="0"/>
        <w:rPr>
          <w:rFonts w:hint="eastAsia" w:ascii="SimSun" w:hAnsi="SimSun" w:eastAsia="SimSun" w:cs="SimSun"/>
          <w:sz w:val="24"/>
        </w:rPr>
      </w:pPr>
    </w:p>
    <w:p w14:paraId="3189E3B4">
      <w:pPr>
        <w:keepNext w:val="0"/>
        <w:keepLines w:val="0"/>
        <w:widowControl/>
        <w:suppressLineNumbers w:val="0"/>
        <w:pBdr>
          <w:left w:val="none" w:color="auto" w:sz="0" w:space="0"/>
          <w:right w:val="none" w:color="auto" w:sz="0" w:space="0"/>
        </w:pBdr>
        <w:shd w:val="clear" w:fill="FFFFFF"/>
        <w:ind w:left="0" w:right="0" w:firstLine="0"/>
        <w:jc w:val="left"/>
        <w:rPr>
          <w:rFonts w:ascii="sans-serif" w:hAnsi="sans-serif" w:eastAsia="sans-serif" w:cs="sans-serif"/>
          <w:i w:val="0"/>
          <w:iCs w:val="0"/>
          <w:caps w:val="0"/>
          <w:color w:val="333333"/>
          <w:spacing w:val="0"/>
          <w:sz w:val="27"/>
          <w:szCs w:val="27"/>
        </w:rPr>
      </w:pP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Bendera, Mwigulu. 2024. “The Adoption and Usage of ICT in Teaching and Learning in Tanzanian Secondary Schools: A Systematic Review”. </w:t>
      </w:r>
      <w:r>
        <w:rPr>
          <w:rFonts w:hint="default" w:ascii="sans-serif" w:hAnsi="sans-serif" w:eastAsia="sans-serif" w:cs="sans-serif"/>
          <w:i/>
          <w:iCs/>
          <w:caps w:val="0"/>
          <w:color w:val="333333"/>
          <w:spacing w:val="0"/>
          <w:kern w:val="0"/>
          <w:sz w:val="27"/>
          <w:szCs w:val="27"/>
          <w:shd w:val="clear" w:fill="FFFFFF"/>
          <w:lang w:val="en-US" w:eastAsia="zh-CN" w:bidi="ar"/>
          <w14:ligatures w14:val="standardContextual"/>
        </w:rPr>
        <w:t>Asian Journal of Education and Social Studies</w:t>
      </w: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 50 (10):315-28. https://doi.org/10.9734/ajess/2024/v50i101622.</w:t>
      </w:r>
    </w:p>
    <w:p w14:paraId="7BFF0C0F">
      <w:pPr>
        <w:keepNext w:val="0"/>
        <w:keepLines w:val="0"/>
        <w:widowControl/>
        <w:suppressLineNumbers w:val="0"/>
        <w:jc w:val="left"/>
      </w:pPr>
    </w:p>
    <w:p w14:paraId="2E52EDB2">
      <w:pPr>
        <w:keepNext w:val="0"/>
        <w:keepLines w:val="0"/>
        <w:widowControl/>
        <w:suppressLineNumbers w:val="0"/>
        <w:rPr>
          <w:rFonts w:hint="eastAsia" w:ascii="SimSun" w:hAnsi="SimSun" w:eastAsia="SimSun" w:cs="SimSun"/>
          <w:sz w:val="24"/>
        </w:rPr>
      </w:pPr>
    </w:p>
    <w:p w14:paraId="5CB852AB">
      <w:pPr>
        <w:keepNext w:val="0"/>
        <w:keepLines w:val="0"/>
        <w:widowControl/>
        <w:suppressLineNumbers w:val="0"/>
        <w:jc w:val="left"/>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Kagambe, E., Kabasiita, J., Kisembo, M., Kasiita, T., Muweesi, C., Kaweesi, M., Kaahwa, Y., Namutebi, E., &amp; Namubiru, A. (2024). The Integration of ICT for Effective Implementation of the Competence-Based Curriculum among Secondary Schools in Kyaka II Refugee Settlement, Uganda. East African Journal of Information Technology, 7(1), 263-278. https://doi.org/10.37284/eajit.7.1.2205</w:t>
      </w:r>
    </w:p>
    <w:p w14:paraId="051994DC">
      <w:pPr>
        <w:keepNext w:val="0"/>
        <w:keepLines w:val="0"/>
        <w:widowControl/>
        <w:suppressLineNumbers w:val="0"/>
        <w:rPr>
          <w:rFonts w:hint="eastAsia" w:ascii="SimSun" w:hAnsi="SimSun" w:eastAsia="SimSun" w:cs="SimSun"/>
          <w:sz w:val="24"/>
        </w:rPr>
      </w:pPr>
    </w:p>
    <w:p w14:paraId="1F146E99">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lang w:val="en-US" w:eastAsia="zh-CN" w:bidi="ar"/>
          <w14:ligatures w14:val="standardContextual"/>
        </w:rPr>
        <w:t>Kalinga, T., 2024. Teachers’ technological literacy for ICT integration to implement competence-based curriculum in public secondary schools in Tanzania.</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Educational Technology Quarterly</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[Online], 2024(2), pp.135–151. Available from: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"https://doi.org/10.55056/etq.708"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https://doi.org/10.55056/etq.708</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1FE60B92">
      <w:pPr>
        <w:keepNext w:val="0"/>
        <w:keepLines w:val="0"/>
        <w:widowControl/>
        <w:suppressLineNumbers w:val="0"/>
        <w:rPr>
          <w:rFonts w:hint="eastAsia" w:ascii="SimSun" w:hAnsi="SimSun" w:eastAsia="SimSun" w:cs="SimSun"/>
          <w:sz w:val="24"/>
        </w:rPr>
      </w:pPr>
    </w:p>
    <w:p w14:paraId="222A0258">
      <w:pPr>
        <w:keepNext w:val="0"/>
        <w:keepLines w:val="0"/>
        <w:widowControl/>
        <w:suppressLineNumbers w:val="0"/>
        <w:jc w:val="left"/>
      </w:pPr>
      <w:r>
        <w:rPr>
          <w:rFonts w:ascii="Helvetica Neue" w:hAnsi="Helvetica Neue" w:eastAsia="Helvetica Neue" w:cs="Helvetica Neue"/>
          <w:i w:val="0"/>
          <w:iCs w:val="0"/>
          <w:caps w:val="0"/>
          <w:spacing w:val="0"/>
          <w:kern w:val="0"/>
          <w:sz w:val="19"/>
          <w:szCs w:val="19"/>
          <w:lang w:val="en-US" w:eastAsia="zh-CN" w:bidi="ar"/>
          <w14:ligatures w14:val="standardContextual"/>
        </w:rPr>
        <w:t>Mpumuje, M. (2024). Information Communication Technology (ICT) Integration in Teaching and Learning in Selected Rural Secondary School in Burera District, Rwanda.</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African Journal of Empirical Research</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5</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(2), 453-461.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"https://doi.org/10.51867/ajernet.5.2.38"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https://doi.org/10.51867/ajernet.5.2.38</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3FE01A7B">
      <w:pPr>
        <w:keepNext w:val="0"/>
        <w:keepLines w:val="0"/>
        <w:widowControl/>
        <w:suppressLineNumbers w:val="0"/>
        <w:rPr>
          <w:rFonts w:hint="eastAsia" w:ascii="SimSun" w:hAnsi="SimSun" w:eastAsia="SimSun" w:cs="SimSun"/>
          <w:sz w:val="24"/>
        </w:rPr>
      </w:pPr>
    </w:p>
    <w:p w14:paraId="466A6080">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 w:lineRule="atLeast"/>
        <w:ind w:left="0" w:firstLine="0"/>
        <w:jc w:val="left"/>
      </w:pPr>
      <w:r>
        <w:rPr>
          <w:rFonts w:hint="default" w:ascii="Times New Roman Regular" w:hAnsi="Times New Roman Regular" w:eastAsia="Arial" w:cs="Times New Roman Regular"/>
          <w:i w:val="0"/>
          <w:iCs w:val="0"/>
          <w:caps w:val="0"/>
          <w:color w:val="111111"/>
          <w:spacing w:val="0"/>
          <w:sz w:val="24"/>
          <w:szCs w:val="24"/>
          <w:shd w:val="clear" w:fill="FFFFFF"/>
        </w:rPr>
        <w:t>Evaluating Technology Integration in Teaching and Learning: A Survey of Public Senior Secondary Schools in Rivers State, Nigeria</w:t>
      </w:r>
      <w:r>
        <w:rPr>
          <w:rFonts w:hint="default" w:ascii="Times New Roman Regular" w:hAnsi="Times New Roman Regular" w:eastAsia="Arial" w:cs="Times New Roman Regular"/>
          <w:i w:val="0"/>
          <w:iCs w:val="0"/>
          <w:caps w:val="0"/>
          <w:color w:val="111111"/>
          <w:spacing w:val="0"/>
          <w:sz w:val="24"/>
          <w:szCs w:val="24"/>
          <w:shd w:val="clear" w:fill="FFFFFF"/>
          <w:lang w:val="en-US"/>
        </w:rPr>
        <w:t xml:space="preserve"> </w:t>
      </w:r>
      <w:r>
        <w:rPr>
          <w:rFonts w:hint="default" w:ascii="Arial" w:hAnsi="Arial" w:eastAsia="Arial" w:cs="Arial"/>
          <w:i w:val="0"/>
          <w:iCs w:val="0"/>
          <w:caps w:val="0"/>
          <w:color w:val="555555"/>
          <w:spacing w:val="0"/>
          <w:sz w:val="18"/>
          <w:szCs w:val="18"/>
          <w:shd w:val="clear" w:fill="FFFFFF"/>
        </w:rPr>
        <w:t>August 2025</w:t>
      </w:r>
    </w:p>
    <w:p w14:paraId="19970B5F">
      <w:pPr>
        <w:keepNext w:val="0"/>
        <w:keepLines w:val="0"/>
        <w:widowControl/>
        <w:numPr>
          <w:ilvl w:val="0"/>
          <w:numId w:val="0"/>
        </w:numPr>
        <w:suppressLineNumbers w:val="0"/>
        <w:spacing w:before="0" w:beforeAutospacing="0" w:after="100" w:afterAutospacing="0" w:line="26" w:lineRule="atLeast"/>
        <w:ind w:left="-360" w:leftChars="0" w:firstLine="270" w:firstLineChars="150"/>
        <w:jc w:val="left"/>
      </w:pPr>
      <w:r>
        <w:rPr>
          <w:rFonts w:hint="default" w:ascii="Arial" w:hAnsi="Arial" w:eastAsia="Arial" w:cs="Arial"/>
          <w:i w:val="0"/>
          <w:iCs w:val="0"/>
          <w:caps w:val="0"/>
          <w:spacing w:val="0"/>
          <w:sz w:val="18"/>
          <w:szCs w:val="18"/>
          <w:u w:val="single"/>
          <w:shd w:val="clear" w:fill="FFFFFF"/>
        </w:rPr>
        <w:fldChar w:fldCharType="begin"/>
      </w:r>
      <w:r>
        <w:rPr>
          <w:rFonts w:hint="default" w:ascii="Arial" w:hAnsi="Arial" w:eastAsia="Arial" w:cs="Arial"/>
          <w:i w:val="0"/>
          <w:iCs w:val="0"/>
          <w:caps w:val="0"/>
          <w:spacing w:val="0"/>
          <w:sz w:val="18"/>
          <w:szCs w:val="18"/>
          <w:u w:val="single"/>
          <w:shd w:val="clear" w:fill="FFFFFF"/>
        </w:rPr>
        <w:instrText xml:space="preserve"> HYPERLINK "https://www.researchgate.net/journal/African-Journal-of-Humanities-and-Contemporary-Education-Research-3027-1932?_tp=eyJjb250ZXh0Ijp7ImZpcnN0UGFnZSI6InB1YmxpY2F0aW9uIiwicGFnZSI6InB1YmxpY2F0aW9uIn19" </w:instrText>
      </w:r>
      <w:r>
        <w:rPr>
          <w:rFonts w:hint="default" w:ascii="Arial" w:hAnsi="Arial" w:eastAsia="Arial" w:cs="Arial"/>
          <w:i w:val="0"/>
          <w:iCs w:val="0"/>
          <w:caps w:val="0"/>
          <w:spacing w:val="0"/>
          <w:sz w:val="18"/>
          <w:szCs w:val="18"/>
          <w:u w:val="single"/>
          <w:shd w:val="clear" w:fill="FFFFFF"/>
        </w:rPr>
        <w:fldChar w:fldCharType="separate"/>
      </w:r>
      <w:r>
        <w:rPr>
          <w:rStyle w:val="17"/>
          <w:rFonts w:hint="default" w:ascii="Arial" w:hAnsi="Arial" w:eastAsia="Arial" w:cs="Arial"/>
          <w:i w:val="0"/>
          <w:iCs w:val="0"/>
          <w:caps w:val="0"/>
          <w:spacing w:val="0"/>
          <w:sz w:val="18"/>
          <w:szCs w:val="18"/>
          <w:u w:val="single"/>
          <w:shd w:val="clear" w:fill="FFFFFF"/>
        </w:rPr>
        <w:t>African Journal of Humanities and Contemporary Education Research</w:t>
      </w:r>
      <w:r>
        <w:rPr>
          <w:rFonts w:hint="default" w:ascii="Arial" w:hAnsi="Arial" w:eastAsia="Arial" w:cs="Arial"/>
          <w:i w:val="0"/>
          <w:iCs w:val="0"/>
          <w:caps w:val="0"/>
          <w:spacing w:val="0"/>
          <w:sz w:val="18"/>
          <w:szCs w:val="18"/>
          <w:u w:val="single"/>
          <w:shd w:val="clear" w:fill="FFFFFF"/>
        </w:rPr>
        <w:fldChar w:fldCharType="end"/>
      </w:r>
      <w:r>
        <w:rPr>
          <w:rFonts w:hint="default" w:ascii="Arial" w:hAnsi="Arial" w:eastAsia="Arial" w:cs="Arial"/>
          <w:i w:val="0"/>
          <w:iCs w:val="0"/>
          <w:caps w:val="0"/>
          <w:color w:val="555555"/>
          <w:spacing w:val="0"/>
          <w:sz w:val="18"/>
          <w:szCs w:val="18"/>
          <w:shd w:val="clear" w:fill="FFFFFF"/>
        </w:rPr>
        <w:t> 20(1):19-40</w:t>
      </w:r>
    </w:p>
    <w:p w14:paraId="02A23900">
      <w:pPr>
        <w:keepNext w:val="0"/>
        <w:keepLines w:val="0"/>
        <w:widowControl/>
        <w:suppressLineNumbers w:val="0"/>
        <w:pBdr>
          <w:top w:val="none" w:color="auto" w:sz="0" w:space="0"/>
        </w:pBdr>
        <w:shd w:val="clear" w:fill="FFFFFF"/>
        <w:spacing w:before="0" w:beforeAutospacing="0" w:after="100" w:afterAutospacing="0" w:line="26" w:lineRule="atLeast"/>
        <w:ind w:left="0" w:firstLine="0"/>
        <w:jc w:val="left"/>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pPr>
      <w:r>
        <w:rPr>
          <w:rFonts w:hint="default" w:ascii="Arial" w:hAnsi="Arial" w:eastAsia="Arial" w:cs="Arial"/>
          <w:i w:val="0"/>
          <w:iCs w:val="0"/>
          <w:caps w:val="0"/>
          <w:color w:val="555555"/>
          <w:spacing w:val="0"/>
          <w:kern w:val="0"/>
          <w:sz w:val="18"/>
          <w:szCs w:val="18"/>
          <w:shd w:val="clear" w:fill="FFFFFF"/>
          <w:lang w:val="en-US" w:eastAsia="zh-CN" w:bidi="ar"/>
          <w14:ligatures w14:val="standardContextual"/>
        </w:rPr>
        <w:t>DOI:</w: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begin"/>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instrText xml:space="preserve"> HYPERLINK "https://doi.org/10.62154/ajhcer.2025.020.01012" \t "/Users/ednamukudigmail.com/Desktop/x/_blank" </w:instrTex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separate"/>
      </w:r>
      <w:r>
        <w:rPr>
          <w:rStyle w:val="17"/>
          <w:rFonts w:hint="default" w:ascii="Arial" w:hAnsi="Arial" w:eastAsia="Arial" w:cs="Arial"/>
          <w:i w:val="0"/>
          <w:iCs w:val="0"/>
          <w:caps w:val="0"/>
          <w:spacing w:val="0"/>
          <w:sz w:val="18"/>
          <w:szCs w:val="18"/>
          <w:u w:val="single"/>
          <w:shd w:val="clear" w:fill="FFFFFF"/>
        </w:rPr>
        <w:t>10.62154/ajhcer.2025.020.01012</w:t>
      </w:r>
      <w:r>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fldChar w:fldCharType="end"/>
      </w:r>
    </w:p>
    <w:p w14:paraId="3F5AD7A9">
      <w:pPr>
        <w:keepNext w:val="0"/>
        <w:keepLines w:val="0"/>
        <w:widowControl/>
        <w:suppressLineNumbers w:val="0"/>
        <w:pBdr>
          <w:top w:val="none" w:color="auto" w:sz="0" w:space="0"/>
        </w:pBdr>
        <w:shd w:val="clear" w:fill="FFFFFF"/>
        <w:spacing w:before="0" w:beforeAutospacing="0" w:after="100" w:afterAutospacing="0" w:line="26" w:lineRule="atLeast"/>
        <w:ind w:left="0" w:firstLine="0"/>
        <w:jc w:val="left"/>
        <w:rPr>
          <w:rFonts w:hint="default" w:ascii="Arial" w:hAnsi="Arial" w:eastAsia="Arial" w:cs="Arial"/>
          <w:i w:val="0"/>
          <w:iCs w:val="0"/>
          <w:caps w:val="0"/>
          <w:spacing w:val="0"/>
          <w:kern w:val="0"/>
          <w:sz w:val="18"/>
          <w:szCs w:val="18"/>
          <w:u w:val="single"/>
          <w:shd w:val="clear" w:fill="FFFFFF"/>
          <w:lang w:val="en-US" w:eastAsia="zh-CN" w:bidi="ar"/>
          <w14:ligatures w14:val="standardContextual"/>
        </w:rPr>
      </w:pPr>
    </w:p>
    <w:p w14:paraId="658CC937">
      <w:pPr>
        <w:keepNext w:val="0"/>
        <w:keepLines w:val="0"/>
        <w:widowControl/>
        <w:suppressLineNumbers w:val="0"/>
        <w:jc w:val="left"/>
      </w:pPr>
      <w:r>
        <w:rPr>
          <w:rFonts w:ascii="Helvetica Neue" w:hAnsi="Helvetica Neue" w:eastAsia="Helvetica Neue" w:cs="Helvetica Neue"/>
          <w:i w:val="0"/>
          <w:iCs w:val="0"/>
          <w:caps w:val="0"/>
          <w:spacing w:val="0"/>
          <w:kern w:val="0"/>
          <w:sz w:val="18"/>
          <w:szCs w:val="18"/>
          <w:shd w:val="clear" w:fill="FFFFFF"/>
          <w:lang w:val="en-US" w:eastAsia="zh-CN" w:bidi="ar"/>
          <w14:ligatures w14:val="standardContextual"/>
        </w:rPr>
        <w:t>Swai, S. E. . (2024). Utilisation of Information and Communication Technology in Teaching and Assessment of Secondary School Students in Tanzania.</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8"/>
          <w:szCs w:val="18"/>
          <w:shd w:val="clear" w:fill="FFFFFF"/>
          <w:lang w:val="en-US" w:eastAsia="zh-CN" w:bidi="ar"/>
          <w14:ligatures w14:val="standardContextual"/>
        </w:rPr>
        <w:t>JOURNAL OF ISSUES AND PRACTICE IN EDUCATION</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w:t>
      </w:r>
      <w:r>
        <w:rPr>
          <w:rFonts w:hint="default" w:ascii="Helvetica Neue" w:hAnsi="Helvetica Neue" w:eastAsia="Helvetica Neue" w:cs="Helvetica Neue"/>
          <w:i/>
          <w:iCs/>
          <w:caps w:val="0"/>
          <w:spacing w:val="0"/>
          <w:kern w:val="0"/>
          <w:sz w:val="18"/>
          <w:szCs w:val="18"/>
          <w:shd w:val="clear" w:fill="FFFFFF"/>
          <w:lang w:val="en-US" w:eastAsia="zh-CN" w:bidi="ar"/>
          <w14:ligatures w14:val="standardContextual"/>
        </w:rPr>
        <w:t>16</w:t>
      </w:r>
      <w:r>
        <w:rPr>
          <w:rFonts w:hint="default" w:ascii="Helvetica Neue" w:hAnsi="Helvetica Neue" w:eastAsia="Helvetica Neue" w:cs="Helvetica Neue"/>
          <w:i w:val="0"/>
          <w:iCs w:val="0"/>
          <w:caps w:val="0"/>
          <w:spacing w:val="0"/>
          <w:kern w:val="0"/>
          <w:sz w:val="18"/>
          <w:szCs w:val="18"/>
          <w:shd w:val="clear" w:fill="FFFFFF"/>
          <w:lang w:val="en-US" w:eastAsia="zh-CN" w:bidi="ar"/>
          <w14:ligatures w14:val="standardContextual"/>
        </w:rPr>
        <w:t>. https://doi.org/10.61538/jipe.v16i.1443</w:t>
      </w:r>
    </w:p>
    <w:p w14:paraId="05328EED">
      <w:pPr>
        <w:keepNext w:val="0"/>
        <w:keepLines w:val="0"/>
        <w:widowControl/>
        <w:suppressLineNumbers w:val="0"/>
        <w:rPr>
          <w:rFonts w:hint="eastAsia" w:ascii="SimSun" w:hAnsi="SimSun" w:eastAsia="SimSun" w:cs="SimSun"/>
          <w:sz w:val="24"/>
        </w:rPr>
      </w:pPr>
    </w:p>
    <w:p w14:paraId="40F5112E">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Style w:val="19"/>
          <w:rFonts w:ascii="SimSun" w:hAnsi="SimSun" w:eastAsia="SimSun" w:cs="SimSun"/>
          <w:kern w:val="0"/>
          <w:sz w:val="24"/>
          <w:szCs w:val="24"/>
          <w:lang w:val="en-US" w:eastAsia="zh-CN" w:bidi="ar"/>
          <w14:ligatures w14:val="standardContextual"/>
        </w:rPr>
        <w:t>Hunduma, C. M., &amp; Mekuria, Y. S. (2023).</w:t>
      </w:r>
      <w:r>
        <w:rPr>
          <w:rFonts w:ascii="SimSun" w:hAnsi="SimSun" w:eastAsia="SimSun" w:cs="SimSun"/>
          <w:kern w:val="0"/>
          <w:sz w:val="24"/>
          <w:szCs w:val="24"/>
          <w:lang w:val="en-US" w:eastAsia="zh-CN" w:bidi="ar"/>
          <w14:ligatures w14:val="standardContextual"/>
        </w:rPr>
        <w:t xml:space="preserve"> Constraints hindering ICT integration in Ethiopian public secondary schools: A literature review. </w:t>
      </w:r>
      <w:r>
        <w:rPr>
          <w:rStyle w:val="13"/>
          <w:rFonts w:ascii="SimSun" w:hAnsi="SimSun" w:eastAsia="SimSun" w:cs="SimSun"/>
          <w:kern w:val="0"/>
          <w:sz w:val="24"/>
          <w:szCs w:val="24"/>
          <w:lang w:val="en-US" w:eastAsia="zh-CN" w:bidi="ar"/>
          <w14:ligatures w14:val="standardContextual"/>
        </w:rPr>
        <w:t>International Journal of Membrane Science and Technology, 10</w:t>
      </w:r>
      <w:r>
        <w:rPr>
          <w:rFonts w:ascii="SimSun" w:hAnsi="SimSun" w:eastAsia="SimSun" w:cs="SimSun"/>
          <w:kern w:val="0"/>
          <w:sz w:val="24"/>
          <w:szCs w:val="24"/>
          <w:lang w:val="en-US" w:eastAsia="zh-CN" w:bidi="ar"/>
          <w14:ligatures w14:val="standardContextual"/>
        </w:rPr>
        <w:t xml:space="preserve">(2), 691–702. </w:t>
      </w:r>
    </w:p>
    <w:p w14:paraId="6C3404D2">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505F71C4">
      <w:pPr>
        <w:keepNext w:val="0"/>
        <w:keepLines w:val="0"/>
        <w:widowControl/>
        <w:suppressLineNumbers w:val="0"/>
        <w:rPr>
          <w:rFonts w:hint="eastAsia" w:ascii="SimSun" w:hAnsi="SimSun" w:eastAsia="SimSun" w:cs="SimSun"/>
          <w:sz w:val="24"/>
        </w:rPr>
      </w:pPr>
    </w:p>
    <w:p w14:paraId="33485B20">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 xml:space="preserve">Kagambe, E., Kabasiita, J., Kisembo, M., Kasiita, T., Muweesi, C., Kaweesi, M., Kaahwa, Y., Namutebi, E., &amp; Namubiru, A. (2024). The Integration of ICT for Effective Implementation of the Competence-Based Curriculum among Secondary Schools in Kyaka II Refugee Settlement, Uganda. East African Journal of Information Technology, 7(1), 263-278. </w: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begin"/>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instrText xml:space="preserve"> HYPERLINK "https://doi.org/10.37284/eajit.7.1.2205" </w:instrTex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separate"/>
      </w:r>
      <w:r>
        <w:rPr>
          <w:rStyle w:val="17"/>
          <w:rFonts w:ascii="Helvetica Neue" w:hAnsi="Helvetica Neue" w:eastAsia="Helvetica Neue" w:cs="Helvetica Neue"/>
          <w:i w:val="0"/>
          <w:iCs w:val="0"/>
          <w:caps w:val="0"/>
          <w:spacing w:val="0"/>
          <w:kern w:val="0"/>
          <w:sz w:val="24"/>
          <w:szCs w:val="24"/>
          <w:shd w:val="clear" w:fill="FFFFFF"/>
          <w:lang w:val="en-US" w:eastAsia="zh-CN" w:bidi="ar"/>
          <w14:ligatures w14:val="standardContextual"/>
        </w:rPr>
        <w:t>https://doi.org/10.37284/eajit.7.1.2205</w:t>
      </w: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fldChar w:fldCharType="end"/>
      </w:r>
    </w:p>
    <w:p w14:paraId="5D9209A6">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p>
    <w:p w14:paraId="12E2601D">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50E79867">
      <w:pPr>
        <w:keepNext w:val="0"/>
        <w:keepLines w:val="0"/>
        <w:widowControl/>
        <w:suppressLineNumbers w:val="0"/>
        <w:jc w:val="left"/>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pPr>
    </w:p>
    <w:p w14:paraId="781B502B">
      <w:pPr>
        <w:keepNext w:val="0"/>
        <w:keepLines w:val="0"/>
        <w:widowControl/>
        <w:suppressLineNumbers w:val="0"/>
        <w:jc w:val="left"/>
        <w:rPr>
          <w:rFonts w:hint="eastAsia" w:ascii="SimSun" w:hAnsi="SimSun" w:eastAsia="SimSun" w:cs="SimSun"/>
          <w:sz w:val="24"/>
        </w:rPr>
      </w:pPr>
      <w:r>
        <w:rPr>
          <w:rStyle w:val="19"/>
          <w:rFonts w:ascii="SimSun" w:hAnsi="SimSun" w:eastAsia="SimSun" w:cs="SimSun"/>
          <w:kern w:val="0"/>
          <w:sz w:val="24"/>
          <w:szCs w:val="24"/>
          <w:lang w:val="en-US" w:eastAsia="zh-CN" w:bidi="ar"/>
          <w14:ligatures w14:val="standardContextual"/>
        </w:rPr>
        <w:t>Ngodu, A., Ndibalema, P. M., &amp; William, F. (2024).</w:t>
      </w:r>
      <w:r>
        <w:rPr>
          <w:rFonts w:ascii="SimSun" w:hAnsi="SimSun" w:eastAsia="SimSun" w:cs="SimSun"/>
          <w:kern w:val="0"/>
          <w:sz w:val="24"/>
          <w:szCs w:val="24"/>
          <w:lang w:val="en-US" w:eastAsia="zh-CN" w:bidi="ar"/>
          <w14:ligatures w14:val="standardContextual"/>
        </w:rPr>
        <w:t xml:space="preserve"> Context-relevant strategies for ICT integration in teaching and learning science subjects in Tanzania secondary schools. </w:t>
      </w:r>
      <w:r>
        <w:rPr>
          <w:rStyle w:val="13"/>
          <w:rFonts w:ascii="SimSun" w:hAnsi="SimSun" w:eastAsia="SimSun" w:cs="SimSun"/>
          <w:kern w:val="0"/>
          <w:sz w:val="24"/>
          <w:szCs w:val="24"/>
          <w:lang w:val="en-US" w:eastAsia="zh-CN" w:bidi="ar"/>
          <w14:ligatures w14:val="standardContextual"/>
        </w:rPr>
        <w:t>Educational Technology Quarterly, 2024</w:t>
      </w:r>
      <w:r>
        <w:rPr>
          <w:rFonts w:ascii="SimSun" w:hAnsi="SimSun" w:eastAsia="SimSun" w:cs="SimSun"/>
          <w:kern w:val="0"/>
          <w:sz w:val="24"/>
          <w:szCs w:val="24"/>
          <w:lang w:val="en-US" w:eastAsia="zh-CN" w:bidi="ar"/>
          <w14:ligatures w14:val="standardContextual"/>
        </w:rPr>
        <w:t xml:space="preserve">(1), 20–37. </w:t>
      </w:r>
    </w:p>
    <w:p w14:paraId="18E5FA98">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begin"/>
      </w: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instrText xml:space="preserve"> HYPERLINK "https://doi.org/10.55056/etq.704" \t "/Users/ednamukudigmail.com/Desktop/x/_blank" </w:instrText>
      </w:r>
      <w:r>
        <w:rPr>
          <w:rFonts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separate"/>
      </w:r>
      <w:r>
        <w:rPr>
          <w:rStyle w:val="17"/>
          <w:rFonts w:hint="default" w:ascii="sans-serif" w:hAnsi="sans-serif" w:eastAsia="sans-serif" w:cs="sans-serif"/>
          <w:i w:val="0"/>
          <w:iCs w:val="0"/>
          <w:caps w:val="0"/>
          <w:color w:val="282624"/>
          <w:spacing w:val="6"/>
          <w:sz w:val="25"/>
          <w:szCs w:val="25"/>
          <w:u w:val="single"/>
          <w:shd w:val="clear" w:fill="F6F4F4"/>
        </w:rPr>
        <w:t>https://doi.org/10.55056/etq.704</w:t>
      </w:r>
      <w:r>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fldChar w:fldCharType="end"/>
      </w:r>
    </w:p>
    <w:p w14:paraId="2AE5012C">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573D5AE7">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Nii Akai Nettey, J., Osei Mensah, R., Asafo-Adjei, R., &amp; Adiza Babah, P. (2024). Analyzing the challenges basic school teachers face in integrating Information and Communication Technology into teaching and learning activities in a developing country.</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Cogent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11</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(1). https://doi.org/10.1080/2331186X.2024.2364544</w:t>
      </w:r>
    </w:p>
    <w:p w14:paraId="321CEF81">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2307EC73">
      <w:pPr>
        <w:keepNext w:val="0"/>
        <w:keepLines w:val="0"/>
        <w:widowControl/>
        <w:suppressLineNumbers w:val="0"/>
        <w:jc w:val="left"/>
      </w:pPr>
      <w:r>
        <w:rPr>
          <w:rFonts w:ascii="Helvetica Neue" w:hAnsi="Helvetica Neue" w:eastAsia="Helvetica Neue" w:cs="Helvetica Neue"/>
          <w:i w:val="0"/>
          <w:iCs w:val="0"/>
          <w:caps w:val="0"/>
          <w:spacing w:val="0"/>
          <w:kern w:val="0"/>
          <w:sz w:val="18"/>
          <w:szCs w:val="18"/>
          <w:lang w:val="en-US" w:eastAsia="zh-CN" w:bidi="ar"/>
          <w14:ligatures w14:val="standardContextual"/>
        </w:rPr>
        <w:t>Boateng, S., &amp; Bloko, N. (2026). Exploring barriers to the integration of digital tools in teaching and learning in rural high schools: A South African case study.</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 </w:t>
      </w:r>
      <w:r>
        <w:rPr>
          <w:rFonts w:hint="default" w:ascii="Helvetica Neue" w:hAnsi="Helvetica Neue" w:eastAsia="Helvetica Neue" w:cs="Helvetica Neue"/>
          <w:i/>
          <w:iCs/>
          <w:caps w:val="0"/>
          <w:spacing w:val="0"/>
          <w:kern w:val="0"/>
          <w:sz w:val="18"/>
          <w:szCs w:val="18"/>
          <w:lang w:val="en-US" w:eastAsia="zh-CN" w:bidi="ar"/>
          <w14:ligatures w14:val="standardContextual"/>
        </w:rPr>
        <w:t>International Journal of Educational Innovation and Research</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 </w:t>
      </w:r>
      <w:r>
        <w:rPr>
          <w:rFonts w:hint="default" w:ascii="Helvetica Neue" w:hAnsi="Helvetica Neue" w:eastAsia="Helvetica Neue" w:cs="Helvetica Neue"/>
          <w:i/>
          <w:iCs/>
          <w:caps w:val="0"/>
          <w:spacing w:val="0"/>
          <w:kern w:val="0"/>
          <w:sz w:val="18"/>
          <w:szCs w:val="18"/>
          <w:lang w:val="en-US" w:eastAsia="zh-CN" w:bidi="ar"/>
          <w14:ligatures w14:val="standardContextual"/>
        </w:rPr>
        <w:t>5</w:t>
      </w:r>
      <w:r>
        <w:rPr>
          <w:rFonts w:hint="default" w:ascii="Helvetica Neue" w:hAnsi="Helvetica Neue" w:eastAsia="Helvetica Neue" w:cs="Helvetica Neue"/>
          <w:i w:val="0"/>
          <w:iCs w:val="0"/>
          <w:caps w:val="0"/>
          <w:spacing w:val="0"/>
          <w:kern w:val="0"/>
          <w:sz w:val="18"/>
          <w:szCs w:val="18"/>
          <w:lang w:val="en-US" w:eastAsia="zh-CN" w:bidi="ar"/>
          <w14:ligatures w14:val="standardContextual"/>
        </w:rPr>
        <w:t>(2), 158–174. https://doi.org/10.31949/ijeir.v5i2.17848</w:t>
      </w:r>
    </w:p>
    <w:p w14:paraId="464902A6">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77F3CC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Kagambe, E., Kabasiita, J., Kisembo, M., Kasiita, T., Muweesi, C., Kaweesi, M., Kaahwa, T. Y., Namutebi, E., &amp; Namubiru, A. (2024). </w:t>
      </w:r>
      <w:r>
        <w:rPr>
          <w:rStyle w:val="13"/>
          <w:rFonts w:ascii="SimSun" w:hAnsi="SimSun" w:eastAsia="SimSun" w:cs="SimSun"/>
          <w:kern w:val="0"/>
          <w:sz w:val="24"/>
          <w:szCs w:val="24"/>
          <w:lang w:val="en-US" w:eastAsia="zh-CN" w:bidi="ar"/>
          <w14:ligatures w14:val="standardContextual"/>
        </w:rPr>
        <w:t>The integration of ICT for effective implementation of the Competence-Based Curriculum among secondary schools in Kyaka II Refugee Settlement, Uganda</w:t>
      </w:r>
      <w:r>
        <w:rPr>
          <w:rFonts w:ascii="SimSun" w:hAnsi="SimSun" w:eastAsia="SimSun" w:cs="SimSun"/>
          <w:kern w:val="0"/>
          <w:sz w:val="24"/>
          <w:szCs w:val="24"/>
          <w:lang w:val="en-US" w:eastAsia="zh-CN" w:bidi="ar"/>
          <w14:ligatures w14:val="standardContextual"/>
        </w:rPr>
        <w:t>.</w:t>
      </w:r>
    </w:p>
    <w:p w14:paraId="4367E479">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2D1B7672">
      <w:pPr>
        <w:keepNext w:val="0"/>
        <w:keepLines w:val="0"/>
        <w:widowControl/>
        <w:suppressLineNumbers w:val="0"/>
        <w:jc w:val="left"/>
      </w:pPr>
      <w:r>
        <w:rPr>
          <w:rFonts w:ascii="Helvetica Neue" w:hAnsi="Helvetica Neue" w:eastAsia="Helvetica Neue" w:cs="Helvetica Neue"/>
          <w:i w:val="0"/>
          <w:iCs w:val="0"/>
          <w:caps w:val="0"/>
          <w:color w:val="242A74"/>
          <w:spacing w:val="0"/>
          <w:kern w:val="0"/>
          <w:sz w:val="24"/>
          <w:szCs w:val="24"/>
          <w:shd w:val="clear" w:fill="FFFFFF"/>
          <w:lang w:val="en-US" w:eastAsia="zh-CN" w:bidi="ar"/>
          <w14:ligatures w14:val="standardContextual"/>
        </w:rPr>
        <w:t>Wamusi, R. &amp; Habibu, T. (2024). Practical Application and Management of Information Communication Technology (ICT) to Enhance the Performance of Ugandan Secondary Schools in West Nile. East African Journal of Information Technology, 7(1), 427-447. https://doi.org/10.37284/eajit.7.1.2477</w:t>
      </w:r>
    </w:p>
    <w:p w14:paraId="3858793F">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121ECF99">
      <w:pPr>
        <w:keepNext w:val="0"/>
        <w:keepLines w:val="0"/>
        <w:widowControl/>
        <w:suppressLineNumbers w:val="0"/>
        <w:jc w:val="left"/>
      </w:pPr>
      <w:r>
        <w:rPr>
          <w:rFonts w:ascii="sans-serif" w:hAnsi="sans-serif" w:eastAsia="sans-serif" w:cs="sans-serif"/>
          <w:i w:val="0"/>
          <w:iCs w:val="0"/>
          <w:caps w:val="0"/>
          <w:color w:val="333333"/>
          <w:spacing w:val="0"/>
          <w:kern w:val="0"/>
          <w:sz w:val="24"/>
          <w:szCs w:val="24"/>
          <w:shd w:val="clear" w:fill="FFFFFF"/>
          <w:lang w:val="en-US" w:eastAsia="zh-CN" w:bidi="ar"/>
          <w14:ligatures w14:val="standardContextual"/>
        </w:rPr>
        <w:t>Nii Akai Nettey, J., Osei Mensah, R., Asafo-Adjei, R., &amp; Adiza Babah, P. (2024). Analyzing the challenges basic school teachers face in integrating Information and Communication Technology into teaching and learning activities in a developing country.</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Cogent Education</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 </w:t>
      </w:r>
      <w:r>
        <w:rPr>
          <w:rFonts w:hint="default" w:ascii="sans-serif" w:hAnsi="sans-serif" w:eastAsia="sans-serif" w:cs="sans-serif"/>
          <w:i/>
          <w:iCs/>
          <w:caps w:val="0"/>
          <w:color w:val="333333"/>
          <w:spacing w:val="0"/>
          <w:kern w:val="0"/>
          <w:sz w:val="24"/>
          <w:szCs w:val="24"/>
          <w:shd w:val="clear" w:fill="FFFFFF"/>
          <w:lang w:val="en-US" w:eastAsia="zh-CN" w:bidi="ar"/>
          <w14:ligatures w14:val="standardContextual"/>
        </w:rPr>
        <w:t>11</w:t>
      </w:r>
      <w:r>
        <w:rPr>
          <w:rFonts w:hint="default" w:ascii="sans-serif" w:hAnsi="sans-serif" w:eastAsia="sans-serif" w:cs="sans-serif"/>
          <w:i w:val="0"/>
          <w:iCs w:val="0"/>
          <w:caps w:val="0"/>
          <w:color w:val="333333"/>
          <w:spacing w:val="0"/>
          <w:kern w:val="0"/>
          <w:sz w:val="24"/>
          <w:szCs w:val="24"/>
          <w:shd w:val="clear" w:fill="FFFFFF"/>
          <w:lang w:val="en-US" w:eastAsia="zh-CN" w:bidi="ar"/>
          <w14:ligatures w14:val="standardContextual"/>
        </w:rPr>
        <w:t>(1). https://doi.org/10.1080/2331186X.2024.2364544</w:t>
      </w:r>
    </w:p>
    <w:p w14:paraId="1D762A5E">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69D5A6FD">
      <w:pPr>
        <w:keepNext w:val="0"/>
        <w:keepLines w:val="0"/>
        <w:widowControl/>
        <w:suppressLineNumbers w:val="0"/>
        <w:pBdr>
          <w:left w:val="none" w:color="auto" w:sz="0" w:space="0"/>
          <w:right w:val="none" w:color="auto" w:sz="0" w:space="0"/>
        </w:pBdr>
        <w:shd w:val="clear" w:fill="FFFFFF"/>
        <w:ind w:left="0" w:right="0" w:firstLine="0"/>
        <w:jc w:val="left"/>
        <w:rPr>
          <w:rFonts w:ascii="sans-serif" w:hAnsi="sans-serif" w:eastAsia="sans-serif" w:cs="sans-serif"/>
          <w:i w:val="0"/>
          <w:iCs w:val="0"/>
          <w:caps w:val="0"/>
          <w:color w:val="333333"/>
          <w:spacing w:val="0"/>
          <w:sz w:val="27"/>
          <w:szCs w:val="27"/>
        </w:rPr>
      </w:pP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Bendera, Mwigulu. 2024. “The Adoption and Usage of ICT in Teaching and Learning in Tanzanian Secondary Schools: A Systematic Review”. </w:t>
      </w:r>
      <w:r>
        <w:rPr>
          <w:rFonts w:hint="default" w:ascii="sans-serif" w:hAnsi="sans-serif" w:eastAsia="sans-serif" w:cs="sans-serif"/>
          <w:i/>
          <w:iCs/>
          <w:caps w:val="0"/>
          <w:color w:val="333333"/>
          <w:spacing w:val="0"/>
          <w:kern w:val="0"/>
          <w:sz w:val="27"/>
          <w:szCs w:val="27"/>
          <w:shd w:val="clear" w:fill="FFFFFF"/>
          <w:lang w:val="en-US" w:eastAsia="zh-CN" w:bidi="ar"/>
          <w14:ligatures w14:val="standardContextual"/>
        </w:rPr>
        <w:t>Asian Journal of Education and Social Studies</w:t>
      </w:r>
      <w:r>
        <w:rPr>
          <w:rFonts w:hint="default" w:ascii="sans-serif" w:hAnsi="sans-serif" w:eastAsia="sans-serif" w:cs="sans-serif"/>
          <w:i w:val="0"/>
          <w:iCs w:val="0"/>
          <w:caps w:val="0"/>
          <w:color w:val="333333"/>
          <w:spacing w:val="0"/>
          <w:kern w:val="0"/>
          <w:sz w:val="27"/>
          <w:szCs w:val="27"/>
          <w:shd w:val="clear" w:fill="FFFFFF"/>
          <w:lang w:val="en-US" w:eastAsia="zh-CN" w:bidi="ar"/>
          <w14:ligatures w14:val="standardContextual"/>
        </w:rPr>
        <w:t> 50 (10):315-28. https://doi.org/10.9734/ajess/2024/v50i101622.</w:t>
      </w:r>
    </w:p>
    <w:p w14:paraId="0DC940B7">
      <w:pPr>
        <w:keepNext w:val="0"/>
        <w:keepLines w:val="0"/>
        <w:widowControl/>
        <w:suppressLineNumbers w:val="0"/>
        <w:jc w:val="left"/>
      </w:pPr>
    </w:p>
    <w:p w14:paraId="1A473BD0">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632AB00D">
      <w:pPr>
        <w:keepNext w:val="0"/>
        <w:keepLines w:val="0"/>
        <w:widowControl/>
        <w:suppressLineNumbers w:val="0"/>
        <w:jc w:val="left"/>
      </w:pPr>
      <w:r>
        <w:rPr>
          <w:rFonts w:ascii="sans-serif" w:hAnsi="sans-serif" w:eastAsia="sans-serif" w:cs="sans-serif"/>
          <w:i w:val="0"/>
          <w:iCs w:val="0"/>
          <w:caps w:val="0"/>
          <w:color w:val="666666"/>
          <w:spacing w:val="0"/>
          <w:kern w:val="0"/>
          <w:sz w:val="24"/>
          <w:szCs w:val="24"/>
          <w:shd w:val="clear" w:fill="FFFFFF"/>
          <w:lang w:val="en-US" w:eastAsia="zh-CN" w:bidi="ar"/>
          <w14:ligatures w14:val="standardContextual"/>
        </w:rPr>
        <w:t>Lomo, D. A.</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Abonyi, U. K., &amp; Ahwireng, D. (Accepted/In press). Headteachers’ Support and Challenges Toward ICT Integration into Teaching and Learning in Ghanaian Basic Schools. </w:t>
      </w:r>
      <w:r>
        <w:rPr>
          <w:rStyle w:val="13"/>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Leadership and Policy in Schools</w:t>
      </w:r>
      <w:r>
        <w:rPr>
          <w:rFonts w:hint="default" w:ascii="sans-serif" w:hAnsi="sans-serif" w:eastAsia="sans-serif" w:cs="sans-serif"/>
          <w:i w:val="0"/>
          <w:iCs w:val="0"/>
          <w:caps w:val="0"/>
          <w:color w:val="666666"/>
          <w:spacing w:val="0"/>
          <w:kern w:val="0"/>
          <w:sz w:val="24"/>
          <w:szCs w:val="24"/>
          <w:shd w:val="clear" w:fill="FFFFFF"/>
          <w:lang w:val="en-US" w:eastAsia="zh-CN" w:bidi="ar"/>
          <w14:ligatures w14:val="standardContextual"/>
        </w:rPr>
        <w:t>. https://doi.org/10.1080/15700763.2024.2317300</w:t>
      </w:r>
    </w:p>
    <w:p w14:paraId="4C11EED3">
      <w:pPr>
        <w:keepNext w:val="0"/>
        <w:keepLines w:val="0"/>
        <w:widowControl/>
        <w:suppressLineNumbers w:val="0"/>
        <w:jc w:val="left"/>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p>
    <w:p w14:paraId="4BD6696C">
      <w:pPr>
        <w:pStyle w:val="18"/>
        <w:keepNext w:val="0"/>
        <w:keepLines w:val="0"/>
        <w:widowControl/>
        <w:suppressLineNumbers w:val="0"/>
        <w:shd w:val="clear" w:fill="FFFFFF"/>
        <w:spacing w:before="0" w:beforeAutospacing="1" w:after="0" w:afterAutospacing="1"/>
        <w:ind w:left="0" w:right="0" w:firstLine="0"/>
        <w:rPr>
          <w:rFonts w:hint="default" w:ascii="sans-serif" w:hAnsi="sans-serif" w:eastAsia="sans-serif" w:cs="sans-serif"/>
          <w:i w:val="0"/>
          <w:iCs w:val="0"/>
          <w:caps w:val="0"/>
          <w:color w:val="282624"/>
          <w:spacing w:val="6"/>
          <w:kern w:val="0"/>
          <w:sz w:val="25"/>
          <w:szCs w:val="25"/>
          <w:u w:val="single"/>
          <w:shd w:val="clear" w:fill="F6F4F4"/>
          <w:lang w:val="en-US" w:eastAsia="zh-CN" w:bidi="ar"/>
          <w14:ligatures w14:val="standardContextual"/>
        </w:rPr>
      </w:pPr>
      <w:r>
        <w:rPr>
          <w:rFonts w:hint="default" w:ascii="sans-serif" w:hAnsi="sans-serif" w:eastAsia="sans-serif" w:cs="sans-serif"/>
          <w:i w:val="0"/>
          <w:iCs w:val="0"/>
          <w:caps w:val="0"/>
          <w:color w:val="1C1D1E"/>
          <w:spacing w:val="0"/>
          <w:sz w:val="21"/>
          <w:szCs w:val="21"/>
          <w:shd w:val="clear" w:fill="FFFFFF"/>
        </w:rPr>
        <w:t>Msambwa, M. M., &amp; Daniel, K. (2024). A systematic literature review on the ICT integration in teaching and learning: Lessons for an effective integration in Tanzania. </w:t>
      </w:r>
      <w:r>
        <w:rPr>
          <w:rFonts w:hint="default" w:ascii="sans-serif" w:hAnsi="sans-serif" w:eastAsia="sans-serif" w:cs="sans-serif"/>
          <w:caps w:val="0"/>
          <w:color w:val="1C1D1E"/>
          <w:spacing w:val="0"/>
          <w:sz w:val="21"/>
          <w:szCs w:val="21"/>
          <w:shd w:val="clear" w:fill="FFFFFF"/>
        </w:rPr>
        <w:t>European Journal of Education</w:t>
      </w:r>
      <w:r>
        <w:rPr>
          <w:rFonts w:hint="default" w:ascii="sans-serif" w:hAnsi="sans-serif" w:eastAsia="sans-serif" w:cs="sans-serif"/>
          <w:i w:val="0"/>
          <w:iCs w:val="0"/>
          <w:caps w:val="0"/>
          <w:color w:val="1C1D1E"/>
          <w:spacing w:val="0"/>
          <w:sz w:val="21"/>
          <w:szCs w:val="21"/>
          <w:shd w:val="clear" w:fill="FFFFFF"/>
        </w:rPr>
        <w:t>, 59, e12696. </w:t>
      </w:r>
      <w:r>
        <w:rPr>
          <w:rFonts w:hint="default" w:ascii="sans-serif" w:hAnsi="sans-serif" w:eastAsia="sans-serif" w:cs="sans-serif"/>
          <w:i w:val="0"/>
          <w:iCs w:val="0"/>
          <w:caps w:val="0"/>
          <w:color w:val="123D80"/>
          <w:spacing w:val="0"/>
          <w:sz w:val="21"/>
          <w:szCs w:val="21"/>
          <w:u w:val="none"/>
          <w:shd w:val="clear" w:fill="FFFFFF"/>
        </w:rPr>
        <w:fldChar w:fldCharType="begin"/>
      </w:r>
      <w:r>
        <w:rPr>
          <w:rFonts w:hint="default" w:ascii="sans-serif" w:hAnsi="sans-serif" w:eastAsia="sans-serif" w:cs="sans-serif"/>
          <w:i w:val="0"/>
          <w:iCs w:val="0"/>
          <w:caps w:val="0"/>
          <w:color w:val="123D80"/>
          <w:spacing w:val="0"/>
          <w:sz w:val="21"/>
          <w:szCs w:val="21"/>
          <w:u w:val="none"/>
          <w:shd w:val="clear" w:fill="FFFFFF"/>
        </w:rPr>
        <w:instrText xml:space="preserve"> HYPERLINK "https://doi.org/10.1111/ejed.12696" </w:instrText>
      </w:r>
      <w:r>
        <w:rPr>
          <w:rFonts w:hint="default" w:ascii="sans-serif" w:hAnsi="sans-serif" w:eastAsia="sans-serif" w:cs="sans-serif"/>
          <w:i w:val="0"/>
          <w:iCs w:val="0"/>
          <w:caps w:val="0"/>
          <w:color w:val="123D80"/>
          <w:spacing w:val="0"/>
          <w:sz w:val="21"/>
          <w:szCs w:val="21"/>
          <w:u w:val="none"/>
          <w:shd w:val="clear" w:fill="FFFFFF"/>
        </w:rPr>
        <w:fldChar w:fldCharType="separate"/>
      </w:r>
      <w:r>
        <w:rPr>
          <w:rStyle w:val="17"/>
          <w:rFonts w:hint="default" w:ascii="sans-serif" w:hAnsi="sans-serif" w:eastAsia="sans-serif" w:cs="sans-serif"/>
          <w:i w:val="0"/>
          <w:iCs w:val="0"/>
          <w:caps w:val="0"/>
          <w:color w:val="123D80"/>
          <w:spacing w:val="0"/>
          <w:sz w:val="21"/>
          <w:szCs w:val="21"/>
          <w:u w:val="none"/>
          <w:shd w:val="clear" w:fill="FFFFFF"/>
        </w:rPr>
        <w:t>https://doi.org/10.1111/ejed.12696</w:t>
      </w:r>
      <w:r>
        <w:rPr>
          <w:rFonts w:hint="default" w:ascii="sans-serif" w:hAnsi="sans-serif" w:eastAsia="sans-serif" w:cs="sans-serif"/>
          <w:i w:val="0"/>
          <w:iCs w:val="0"/>
          <w:caps w:val="0"/>
          <w:color w:val="123D80"/>
          <w:spacing w:val="0"/>
          <w:sz w:val="21"/>
          <w:szCs w:val="21"/>
          <w:u w:val="none"/>
          <w:shd w:val="clear" w:fill="FFFFFF"/>
        </w:rPr>
        <w:fldChar w:fldCharType="end"/>
      </w:r>
    </w:p>
    <w:p w14:paraId="4A379ECD">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Adelabu, F. M., &amp; Fumba, N. N. G. (2025). Technical Support for Integrating Information and Communication Technology in Secondary Schools in South Africa: Teachers’ Perspective.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Learning Technology (JELT)</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6</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(9), 842-854.</w:t>
      </w:r>
    </w:p>
    <w:p w14:paraId="63929707">
      <w:pPr>
        <w:keepNext w:val="0"/>
        <w:keepLines w:val="0"/>
        <w:widowControl/>
        <w:suppressLineNumbers w:val="0"/>
        <w:rPr>
          <w:rFonts w:hint="eastAsia" w:ascii="SimSun" w:hAnsi="SimSun" w:eastAsia="SimSun" w:cs="SimSun"/>
          <w:sz w:val="24"/>
        </w:rPr>
      </w:pPr>
    </w:p>
    <w:p w14:paraId="38B1EC4B">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Fidelis , F. ., &amp; Oduor Onyango, D. . (2021). Availability of ICT Facilities and Teachers’ Competence in the Use of ICT among Public Secondary Schools in Ngara District, Tanzania.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East African Journal of Education and Social Sciences</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2</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(2), 34–40. https://doi.org/10.4314/eajess.v2i2.</w:t>
      </w:r>
    </w:p>
    <w:p w14:paraId="3A6AA934">
      <w:pPr>
        <w:keepNext w:val="0"/>
        <w:keepLines w:val="0"/>
        <w:widowControl/>
        <w:suppressLineNumbers w:val="0"/>
        <w:rPr>
          <w:rFonts w:hint="eastAsia" w:ascii="SimSun" w:hAnsi="SimSun" w:eastAsia="SimSun" w:cs="SimSun"/>
          <w:sz w:val="24"/>
        </w:rPr>
      </w:pPr>
    </w:p>
    <w:p w14:paraId="4E371045">
      <w:pPr>
        <w:keepNext w:val="0"/>
        <w:keepLines w:val="0"/>
        <w:widowControl/>
        <w:suppressLineNumbers w:val="0"/>
        <w:jc w:val="left"/>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pPr>
      <w:r>
        <w:rPr>
          <w:rFonts w:ascii="Helvetica Neue" w:hAnsi="Helvetica Neue" w:eastAsia="Helvetica Neue" w:cs="Helvetica Neue"/>
          <w:i w:val="0"/>
          <w:iCs w:val="0"/>
          <w:caps w:val="0"/>
          <w:spacing w:val="0"/>
          <w:kern w:val="0"/>
          <w:sz w:val="19"/>
          <w:szCs w:val="19"/>
          <w:lang w:val="en-US" w:eastAsia="zh-CN" w:bidi="ar"/>
          <w14:ligatures w14:val="standardContextual"/>
        </w:rPr>
        <w:t>Ngodu, A., Ndibalema, P.M. and William, F., 2024. Context-relevant strategies for ICT integration in teaching and learning science subjects in Tanzania secondary schools.</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w:t>
      </w:r>
      <w:r>
        <w:rPr>
          <w:rFonts w:hint="default" w:ascii="Helvetica Neue" w:hAnsi="Helvetica Neue" w:eastAsia="Helvetica Neue" w:cs="Helvetica Neue"/>
          <w:i/>
          <w:iCs/>
          <w:caps w:val="0"/>
          <w:spacing w:val="0"/>
          <w:kern w:val="0"/>
          <w:sz w:val="19"/>
          <w:szCs w:val="19"/>
          <w:lang w:val="en-US" w:eastAsia="zh-CN" w:bidi="ar"/>
          <w14:ligatures w14:val="standardContextual"/>
        </w:rPr>
        <w:t>Educational Technology Quarterly</w:t>
      </w:r>
      <w:r>
        <w:rPr>
          <w:rFonts w:hint="default" w:ascii="Helvetica Neue" w:hAnsi="Helvetica Neue" w:eastAsia="Helvetica Neue" w:cs="Helvetica Neue"/>
          <w:i w:val="0"/>
          <w:iCs w:val="0"/>
          <w:caps w:val="0"/>
          <w:spacing w:val="0"/>
          <w:kern w:val="0"/>
          <w:sz w:val="19"/>
          <w:szCs w:val="19"/>
          <w:lang w:val="en-US" w:eastAsia="zh-CN" w:bidi="ar"/>
          <w14:ligatures w14:val="standardContextual"/>
        </w:rPr>
        <w:t> [Online], 2024(1), pp.20–37. Available from: </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begin"/>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instrText xml:space="preserve"> HYPERLINK "https://doi.org/10.55056/etq.704" </w:instrTex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separate"/>
      </w:r>
      <w:r>
        <w:rPr>
          <w:rStyle w:val="17"/>
          <w:rFonts w:hint="default" w:ascii="Helvetica Neue" w:hAnsi="Helvetica Neue" w:eastAsia="Helvetica Neue" w:cs="Helvetica Neue"/>
          <w:i w:val="0"/>
          <w:iCs w:val="0"/>
          <w:caps w:val="0"/>
          <w:color w:val="4B7D92"/>
          <w:spacing w:val="0"/>
          <w:sz w:val="19"/>
          <w:szCs w:val="19"/>
        </w:rPr>
        <w:t>https://doi.org/10.55056/etq.704</w:t>
      </w:r>
      <w:r>
        <w:rPr>
          <w:rFonts w:hint="default" w:ascii="Helvetica Neue" w:hAnsi="Helvetica Neue" w:eastAsia="Helvetica Neue" w:cs="Helvetica Neue"/>
          <w:i w:val="0"/>
          <w:iCs w:val="0"/>
          <w:caps w:val="0"/>
          <w:color w:val="4B7D92"/>
          <w:spacing w:val="0"/>
          <w:kern w:val="0"/>
          <w:sz w:val="19"/>
          <w:szCs w:val="19"/>
          <w:lang w:val="en-US" w:eastAsia="zh-CN" w:bidi="ar"/>
          <w14:ligatures w14:val="standardContextual"/>
        </w:rPr>
        <w:fldChar w:fldCharType="end"/>
      </w:r>
    </w:p>
    <w:p w14:paraId="42CD6CAB">
      <w:pPr>
        <w:keepNext w:val="0"/>
        <w:keepLines w:val="0"/>
        <w:widowControl/>
        <w:suppressLineNumbers w:val="0"/>
        <w:jc w:val="left"/>
        <w:rPr>
          <w:rFonts w:hint="eastAsia" w:ascii="Helvetica Neue" w:hAnsi="Helvetica Neue" w:eastAsia="Helvetica Neue" w:cs="Helvetica Neue"/>
          <w:i w:val="0"/>
          <w:iCs w:val="0"/>
          <w:caps w:val="0"/>
          <w:color w:val="4B7D92"/>
          <w:spacing w:val="0"/>
          <w:kern w:val="0"/>
          <w:sz w:val="19"/>
          <w:szCs w:val="19"/>
          <w:lang w:val="en-US" w:eastAsia="zh-CN" w:bidi="ar"/>
          <w14:ligatures w14:val="standardContextual"/>
        </w:rPr>
      </w:pPr>
    </w:p>
    <w:p w14:paraId="6A262E91">
      <w:pPr>
        <w:keepNext w:val="0"/>
        <w:keepLines w:val="0"/>
        <w:widowControl/>
        <w:suppressLineNumbers w:val="0"/>
        <w:jc w:val="left"/>
      </w:pPr>
      <w:r>
        <w:rPr>
          <w:rStyle w:val="19"/>
        </w:rPr>
        <w:t>Wamusi, R., &amp; Taban, H. (2024).</w:t>
      </w:r>
      <w:r>
        <w:t xml:space="preserve"> Practical application and management of Information Communication Technology (ICT) to enhance the performance of Ugandan secondary schools in West Nile. </w:t>
      </w:r>
      <w:r>
        <w:rPr>
          <w:rStyle w:val="13"/>
        </w:rPr>
        <w:t>East African Journal of Information Technology, 7</w:t>
      </w:r>
      <w:r>
        <w:t>(1), 427–447.</w:t>
      </w:r>
    </w:p>
    <w:p w14:paraId="05518305">
      <w:pPr>
        <w:keepNext w:val="0"/>
        <w:keepLines w:val="0"/>
        <w:widowControl/>
        <w:suppressLineNumbers w:val="0"/>
        <w:shd w:val="clear" w:fill="FFFFFF"/>
        <w:spacing w:line="27" w:lineRule="atLeast"/>
        <w:ind w:left="0" w:firstLine="0"/>
        <w:jc w:val="left"/>
      </w:pPr>
      <w:r>
        <w:rPr>
          <w:rFonts w:hint="default" w:ascii="Times New Roman Regular" w:hAnsi="Times New Roman Regular" w:eastAsia="ff1" w:cs="Times New Roman Regular"/>
          <w:i w:val="0"/>
          <w:iCs w:val="0"/>
          <w:caps w:val="0"/>
          <w:color w:val="000000"/>
          <w:spacing w:val="0"/>
          <w:kern w:val="0"/>
          <w:sz w:val="24"/>
          <w:szCs w:val="24"/>
          <w:shd w:val="clear" w:fill="FFFFFF"/>
          <w:lang w:val="en-US" w:eastAsia="zh-CN" w:bidi="ar"/>
          <w14:ligatures w14:val="standardContextual"/>
        </w:rPr>
        <w:t>https://doi.org/10.37284/eajit.7.1.24</w:t>
      </w:r>
      <w:r>
        <w:rPr>
          <w:rFonts w:hint="default" w:ascii="Times New Roman Regular" w:hAnsi="Times New Roman Regular" w:eastAsia="ff1" w:cs="Times New Roman Regular"/>
          <w:i w:val="0"/>
          <w:iCs w:val="0"/>
          <w:caps w:val="0"/>
          <w:color w:val="000000"/>
          <w:spacing w:val="5"/>
          <w:kern w:val="0"/>
          <w:sz w:val="24"/>
          <w:szCs w:val="24"/>
          <w:shd w:val="clear" w:fill="FFFFFF"/>
          <w:lang w:val="en-US" w:eastAsia="zh-CN" w:bidi="ar"/>
          <w14:ligatures w14:val="standardContextual"/>
        </w:rPr>
        <w:t>77</w:t>
      </w:r>
      <w:r>
        <w:rPr>
          <w:rFonts w:hint="default" w:ascii="Times New Roman Regular" w:hAnsi="Times New Roman Regular" w:eastAsia="ff1" w:cs="Times New Roman Regular"/>
          <w:i w:val="0"/>
          <w:iCs w:val="0"/>
          <w:caps w:val="0"/>
          <w:color w:val="000000"/>
          <w:spacing w:val="0"/>
          <w:kern w:val="0"/>
          <w:sz w:val="24"/>
          <w:szCs w:val="24"/>
          <w:shd w:val="clear" w:fill="FFFFFF"/>
          <w:lang w:val="en-US" w:eastAsia="zh-CN" w:bidi="ar"/>
          <w14:ligatures w14:val="standardContextual"/>
        </w:rPr>
        <w:t xml:space="preserve"> </w:t>
      </w:r>
    </w:p>
    <w:p w14:paraId="674F9E04">
      <w:pPr>
        <w:keepNext w:val="0"/>
        <w:keepLines w:val="0"/>
        <w:widowControl/>
        <w:suppressLineNumbers w:val="0"/>
        <w:jc w:val="left"/>
      </w:pPr>
    </w:p>
    <w:p w14:paraId="7A0CC61A">
      <w:pPr>
        <w:keepNext w:val="0"/>
        <w:keepLines w:val="0"/>
        <w:widowControl/>
        <w:suppressLineNumbers w:val="0"/>
        <w:jc w:val="left"/>
      </w:pPr>
      <w:r>
        <w:t xml:space="preserve"> </w:t>
      </w:r>
      <w:r>
        <w:rPr>
          <w:rFonts w:ascii="Arial" w:hAnsi="Arial" w:eastAsia="SimSun" w:cs="Arial"/>
          <w:i w:val="0"/>
          <w:iCs w:val="0"/>
          <w:caps w:val="0"/>
          <w:color w:val="222222"/>
          <w:spacing w:val="0"/>
          <w:kern w:val="0"/>
          <w:sz w:val="19"/>
          <w:szCs w:val="19"/>
          <w:shd w:val="clear" w:fill="FFFFFF"/>
          <w:lang w:val="en-US" w:eastAsia="zh-CN" w:bidi="ar"/>
          <w14:ligatures w14:val="standardContextual"/>
        </w:rPr>
        <w:t>Momoh, B. L. E. S. S. I. N. G. (2023). Investigating factors influencing Information Communication Technology (ICT) integration in teaching among second cycle schools in Greater Accra.</w:t>
      </w:r>
    </w:p>
    <w:p w14:paraId="517676B9">
      <w:pPr>
        <w:keepNext w:val="0"/>
        <w:keepLines w:val="0"/>
        <w:widowControl/>
        <w:suppressLineNumbers w:val="0"/>
        <w:rPr>
          <w:rFonts w:hint="eastAsia" w:ascii="SimSun" w:hAnsi="SimSun" w:eastAsia="SimSun" w:cs="SimSun"/>
          <w:sz w:val="24"/>
        </w:rPr>
      </w:pPr>
    </w:p>
    <w:p w14:paraId="44026B2A">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Mpumuje , M. (2024). Information communication technology (ICT) integration in teaching and learning in selected rural secondary school in Burera district, Rwanda.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African Journal of Empirical Research</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5</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(2). Retrieved from https://www.ajol.info/index.php/ajempr/article/view/271767</w:t>
      </w:r>
    </w:p>
    <w:p w14:paraId="09E44215">
      <w:pPr>
        <w:keepNext w:val="0"/>
        <w:keepLines w:val="0"/>
        <w:widowControl/>
        <w:suppressLineNumbers w:val="0"/>
        <w:rPr>
          <w:rFonts w:hint="eastAsia" w:ascii="SimSun" w:hAnsi="SimSun" w:eastAsia="SimSun" w:cs="SimSun"/>
          <w:sz w:val="24"/>
        </w:rPr>
      </w:pPr>
    </w:p>
    <w:p w14:paraId="2A10BE41">
      <w:pPr>
        <w:keepNext w:val="0"/>
        <w:keepLines w:val="0"/>
        <w:widowControl/>
        <w:suppressLineNumbers w:val="0"/>
        <w:jc w:val="left"/>
      </w:pPr>
      <w:r>
        <w:rPr>
          <w:rFonts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Msafiri, M.M., Kangwa, D. &amp; Cai, L. A systematic literature review of ICT integration in secondary education: what works, what does not, and what next?.</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i/>
          <w:iCs/>
          <w:caps w:val="0"/>
          <w:color w:val="222222"/>
          <w:spacing w:val="0"/>
          <w:kern w:val="0"/>
          <w:sz w:val="24"/>
          <w:szCs w:val="24"/>
          <w:shd w:val="clear" w:fill="FFFFFF"/>
          <w:lang w:val="en-US" w:eastAsia="zh-CN" w:bidi="ar"/>
          <w14:ligatures w14:val="standardContextual"/>
        </w:rPr>
        <w:t>Discov Educ</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w:t>
      </w:r>
      <w:r>
        <w:rPr>
          <w:rFonts w:hint="default" w:ascii="Helvetica Neue" w:hAnsi="Helvetica Neue" w:eastAsia="Helvetica Neue" w:cs="Helvetica Neue"/>
          <w:b/>
          <w:bCs/>
          <w:i w:val="0"/>
          <w:iCs w:val="0"/>
          <w:caps w:val="0"/>
          <w:color w:val="222222"/>
          <w:spacing w:val="0"/>
          <w:kern w:val="0"/>
          <w:sz w:val="24"/>
          <w:szCs w:val="24"/>
          <w:shd w:val="clear" w:fill="FFFFFF"/>
          <w:lang w:val="en-US" w:eastAsia="zh-CN" w:bidi="ar"/>
          <w14:ligatures w14:val="standardContextual"/>
        </w:rPr>
        <w:t>2</w:t>
      </w:r>
      <w:r>
        <w:rPr>
          <w:rFonts w:hint="default" w:ascii="Helvetica Neue" w:hAnsi="Helvetica Neue" w:eastAsia="Helvetica Neue" w:cs="Helvetica Neue"/>
          <w:i w:val="0"/>
          <w:iCs w:val="0"/>
          <w:caps w:val="0"/>
          <w:color w:val="222222"/>
          <w:spacing w:val="0"/>
          <w:kern w:val="0"/>
          <w:sz w:val="24"/>
          <w:szCs w:val="24"/>
          <w:shd w:val="clear" w:fill="FFFFFF"/>
          <w:lang w:val="en-US" w:eastAsia="zh-CN" w:bidi="ar"/>
          <w14:ligatures w14:val="standardContextual"/>
        </w:rPr>
        <w:t>, 44 (2023). https://doi.org/10.1007/s44217-023-00070-x</w:t>
      </w:r>
    </w:p>
    <w:p w14:paraId="180777AB">
      <w:pPr>
        <w:keepNext w:val="0"/>
        <w:keepLines w:val="0"/>
        <w:widowControl/>
        <w:suppressLineNumbers w:val="0"/>
        <w:rPr>
          <w:rFonts w:hint="eastAsia" w:ascii="SimSun" w:hAnsi="SimSun" w:eastAsia="SimSun" w:cs="SimSun"/>
          <w:sz w:val="24"/>
        </w:rPr>
      </w:pPr>
    </w:p>
    <w:p w14:paraId="1F31191D">
      <w:pPr>
        <w:keepNext w:val="0"/>
        <w:keepLines w:val="0"/>
        <w:widowControl/>
        <w:suppressLineNumbers w:val="0"/>
        <w:spacing w:after="300" w:afterAutospacing="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Namasime, T. et al (2023). The role of ICT integration in biology education on the performance of ordinary level secondary school students in Bweyogerere Zone-Kampala District; unpublished dissertation, Makerere University, Kampala</w:t>
      </w:r>
    </w:p>
    <w:p w14:paraId="3D0FEEB9">
      <w:pPr>
        <w:keepNext w:val="0"/>
        <w:keepLines w:val="0"/>
        <w:widowControl/>
        <w:suppressLineNumbers w:val="0"/>
        <w:jc w:val="left"/>
      </w:pPr>
      <w:r>
        <w:rPr>
          <w:rStyle w:val="19"/>
          <w:rFonts w:ascii="SimSun" w:hAnsi="SimSun" w:eastAsia="SimSun" w:cs="SimSun"/>
          <w:kern w:val="0"/>
          <w:sz w:val="24"/>
          <w:szCs w:val="24"/>
          <w:lang w:val="en-US" w:eastAsia="zh-CN" w:bidi="ar"/>
          <w14:ligatures w14:val="standardContextual"/>
        </w:rPr>
        <w:t>Wamusi, R., &amp; Taban, H. (2024).</w:t>
      </w:r>
      <w:r>
        <w:rPr>
          <w:rFonts w:ascii="SimSun" w:hAnsi="SimSun" w:eastAsia="SimSun" w:cs="SimSun"/>
          <w:kern w:val="0"/>
          <w:sz w:val="24"/>
          <w:szCs w:val="24"/>
          <w:lang w:val="en-US" w:eastAsia="zh-CN" w:bidi="ar"/>
          <w14:ligatures w14:val="standardContextual"/>
        </w:rPr>
        <w:t xml:space="preserve"> Practical application and management of Information Communication Technology (ICT) to enhance the performance of Ugandan secondary schools in West Nile. </w:t>
      </w:r>
      <w:r>
        <w:rPr>
          <w:rStyle w:val="13"/>
          <w:rFonts w:ascii="SimSun" w:hAnsi="SimSun" w:eastAsia="SimSun" w:cs="SimSun"/>
          <w:kern w:val="0"/>
          <w:sz w:val="24"/>
          <w:szCs w:val="24"/>
          <w:lang w:val="en-US" w:eastAsia="zh-CN" w:bidi="ar"/>
          <w14:ligatures w14:val="standardContextual"/>
        </w:rPr>
        <w:t>East African Journal of Information Technology, 7</w:t>
      </w:r>
      <w:r>
        <w:rPr>
          <w:rFonts w:ascii="SimSun" w:hAnsi="SimSun" w:eastAsia="SimSun" w:cs="SimSun"/>
          <w:kern w:val="0"/>
          <w:sz w:val="24"/>
          <w:szCs w:val="24"/>
          <w:lang w:val="en-US" w:eastAsia="zh-CN" w:bidi="ar"/>
          <w14:ligatures w14:val="standardContextual"/>
        </w:rPr>
        <w:t>(1), 427–447.</w:t>
      </w:r>
    </w:p>
    <w:p w14:paraId="41D0D043">
      <w:pPr>
        <w:keepNext w:val="0"/>
        <w:keepLines w:val="0"/>
        <w:widowControl/>
        <w:suppressLineNumbers w:val="0"/>
        <w:rPr>
          <w:rFonts w:hint="eastAsia" w:ascii="SimSun" w:hAnsi="SimSun" w:eastAsia="SimSun" w:cs="SimSun"/>
          <w:sz w:val="24"/>
        </w:rPr>
      </w:pPr>
    </w:p>
    <w:p w14:paraId="6BAFEAC5">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Kiarie, B. K., &amp; Ondigi, S. R. (2022). </w:t>
      </w:r>
      <w:r>
        <w:rPr>
          <w:rStyle w:val="13"/>
          <w:rFonts w:ascii="SimSun" w:hAnsi="SimSun" w:eastAsia="SimSun" w:cs="SimSun"/>
          <w:kern w:val="0"/>
          <w:sz w:val="24"/>
          <w:szCs w:val="24"/>
          <w:lang w:val="en-US" w:eastAsia="zh-CN" w:bidi="ar"/>
          <w14:ligatures w14:val="standardContextual"/>
        </w:rPr>
        <w:t>Factors influencing champions and secondary school teachers towards implementing Information Communication Technology (ICT) for teaching and learning in Nairobi, Kiambu and Machakos Counties, Kenya</w:t>
      </w:r>
      <w:r>
        <w:rPr>
          <w:rFonts w:ascii="SimSun" w:hAnsi="SimSun" w:eastAsia="SimSun" w:cs="SimSun"/>
          <w:kern w:val="0"/>
          <w:sz w:val="24"/>
          <w:szCs w:val="24"/>
          <w:lang w:val="en-US" w:eastAsia="zh-CN" w:bidi="ar"/>
          <w14:ligatures w14:val="standardContextual"/>
        </w:rPr>
        <w:t>. CEDRED.</w:t>
      </w:r>
    </w:p>
    <w:p w14:paraId="01033B9D">
      <w:pPr>
        <w:keepNext w:val="0"/>
        <w:keepLines w:val="0"/>
        <w:widowControl/>
        <w:suppressLineNumbers w:val="0"/>
        <w:jc w:val="left"/>
        <w:rPr>
          <w:rFonts w:hint="eastAsia" w:ascii="SimSun" w:hAnsi="SimSun" w:eastAsia="SimSun" w:cs="SimSun"/>
          <w:kern w:val="0"/>
          <w:sz w:val="24"/>
          <w:szCs w:val="24"/>
          <w:lang w:val="en-US" w:eastAsia="zh-CN" w:bidi="ar"/>
          <w14:ligatures w14:val="standardContextual"/>
        </w:rPr>
      </w:pPr>
    </w:p>
    <w:p w14:paraId="1B75BAC2">
      <w:pPr>
        <w:keepNext w:val="0"/>
        <w:keepLines w:val="0"/>
        <w:widowControl/>
        <w:suppressLineNumbers w:val="0"/>
        <w:jc w:val="left"/>
        <w:rPr>
          <w:rFonts w:hint="eastAsia" w:ascii="SimSun" w:hAnsi="SimSun" w:eastAsia="SimSun" w:cs="SimSun"/>
          <w:sz w:val="24"/>
        </w:rPr>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Journal of Studies in Education</w:t>
      </w:r>
    </w:p>
    <w:p w14:paraId="194736D3">
      <w:pPr>
        <w:keepNext w:val="0"/>
        <w:keepLines w:val="0"/>
        <w:widowControl/>
        <w:suppressLineNumbers w:val="0"/>
        <w:jc w:val="left"/>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4CEB312C">
      <w:pPr>
        <w:keepNext w:val="0"/>
        <w:keepLines w:val="0"/>
        <w:widowControl/>
        <w:suppressLineNumbers w:val="0"/>
        <w:rPr>
          <w:rFonts w:hint="eastAsia" w:ascii="SimSun" w:hAnsi="SimSun" w:eastAsia="SimSun" w:cs="SimSun"/>
          <w:sz w:val="24"/>
        </w:rPr>
      </w:pPr>
    </w:p>
    <w:p w14:paraId="47F7B62E">
      <w:pPr>
        <w:keepNext w:val="0"/>
        <w:keepLines w:val="0"/>
        <w:widowControl/>
        <w:suppressLineNumbers w:val="0"/>
        <w:rPr>
          <w:rFonts w:hint="eastAsia" w:ascii="SimSun" w:hAnsi="SimSun" w:eastAsia="SimSun" w:cs="SimSun"/>
          <w:sz w:val="24"/>
        </w:rPr>
      </w:pPr>
    </w:p>
    <w:p w14:paraId="40A4F044">
      <w:pPr>
        <w:keepNext w:val="0"/>
        <w:keepLines w:val="0"/>
        <w:widowControl/>
        <w:suppressLineNumbers w:val="0"/>
        <w:rPr>
          <w:rFonts w:hint="eastAsia" w:ascii="SimSun" w:hAnsi="SimSun" w:eastAsia="SimSun" w:cs="SimSun"/>
          <w:sz w:val="24"/>
        </w:rPr>
      </w:pPr>
    </w:p>
    <w:p w14:paraId="30A7A4ED">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Langat, W. K. (2020). </w:t>
      </w:r>
      <w:r>
        <w:rPr>
          <w:rStyle w:val="13"/>
          <w:rFonts w:ascii="SimSun" w:hAnsi="SimSun" w:eastAsia="SimSun" w:cs="SimSun"/>
          <w:kern w:val="0"/>
          <w:sz w:val="24"/>
          <w:szCs w:val="24"/>
          <w:lang w:val="en-US" w:eastAsia="zh-CN" w:bidi="ar"/>
          <w14:ligatures w14:val="standardContextual"/>
        </w:rPr>
        <w:t>Teacher related factors influencing integration of Information and Communication Technology in public secondary schools in Narok North Sub-County, Kenya</w:t>
      </w:r>
      <w:r>
        <w:rPr>
          <w:rFonts w:ascii="SimSun" w:hAnsi="SimSun" w:eastAsia="SimSun" w:cs="SimSun"/>
          <w:kern w:val="0"/>
          <w:sz w:val="24"/>
          <w:szCs w:val="24"/>
          <w:lang w:val="en-US" w:eastAsia="zh-CN" w:bidi="ar"/>
          <w14:ligatures w14:val="standardContextual"/>
        </w:rPr>
        <w:t>. University of Nairobi.</w:t>
      </w:r>
    </w:p>
    <w:p w14:paraId="48946673">
      <w:pPr>
        <w:keepNext w:val="0"/>
        <w:keepLines w:val="0"/>
        <w:widowControl/>
        <w:suppressLineNumbers w:val="0"/>
        <w:rPr>
          <w:rFonts w:hint="eastAsia" w:ascii="SimSun" w:hAnsi="SimSun" w:eastAsia="SimSun" w:cs="SimSun"/>
          <w:sz w:val="24"/>
        </w:rPr>
      </w:pPr>
    </w:p>
    <w:p w14:paraId="6688985D">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Manyasa, E. M. M. A. N. U. E. L. (2022).</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Assessing the impact of ICT integration policy on the equitable access to quality education in African contexts: the case of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w:t>
      </w:r>
    </w:p>
    <w:p w14:paraId="3D74D7DF">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4FB57BAE">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C38C5F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Kaseve, J. S. (2023). </w:t>
      </w:r>
      <w:r>
        <w:rPr>
          <w:rStyle w:val="13"/>
          <w:rFonts w:ascii="SimSun" w:hAnsi="SimSun" w:eastAsia="SimSun" w:cs="SimSun"/>
          <w:kern w:val="0"/>
          <w:sz w:val="24"/>
          <w:szCs w:val="24"/>
          <w:lang w:val="en-US" w:eastAsia="zh-CN" w:bidi="ar"/>
          <w14:ligatures w14:val="standardContextual"/>
        </w:rPr>
        <w:t>Evaluation of the integration of Information and Communication Technology programme in public secondary schools of Kitui County, Kenya</w:t>
      </w:r>
      <w:r>
        <w:rPr>
          <w:rFonts w:ascii="SimSun" w:hAnsi="SimSun" w:eastAsia="SimSun" w:cs="SimSun"/>
          <w:kern w:val="0"/>
          <w:sz w:val="24"/>
          <w:szCs w:val="24"/>
          <w:lang w:val="en-US" w:eastAsia="zh-CN" w:bidi="ar"/>
          <w14:ligatures w14:val="standardContextual"/>
        </w:rPr>
        <w:t>. The Catholic University of Eastern Africa.</w:t>
      </w:r>
    </w:p>
    <w:p w14:paraId="67BA7909">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30D5FCE9">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Kiarie, B., &amp; Ondigi, S. R. (2025). </w:t>
      </w:r>
      <w:r>
        <w:rPr>
          <w:rStyle w:val="13"/>
          <w:rFonts w:ascii="SimSun" w:hAnsi="SimSun" w:eastAsia="SimSun" w:cs="SimSun"/>
          <w:kern w:val="0"/>
          <w:sz w:val="24"/>
          <w:szCs w:val="24"/>
          <w:lang w:val="en-US" w:eastAsia="zh-CN" w:bidi="ar"/>
          <w14:ligatures w14:val="standardContextual"/>
        </w:rPr>
        <w:t>Factors influencing champions and secondary school teachers towards implementing Information Communication Technology (ICT) for teaching and learning in Nairobi, Kiambu and Machakos Counties, Kenya</w:t>
      </w:r>
    </w:p>
    <w:p w14:paraId="62AF0445">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73968CA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 xml:space="preserve">. </w:t>
      </w:r>
    </w:p>
    <w:p w14:paraId="6B0C0AEA">
      <w:pPr>
        <w:keepNext w:val="0"/>
        <w:keepLines w:val="0"/>
        <w:widowControl/>
        <w:suppressLineNumbers w:val="0"/>
        <w:jc w:val="left"/>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2A4EB4F4">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14:paraId="0A252A50">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1AB3D3B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3"/>
          <w:rFonts w:ascii="SimSun" w:hAnsi="SimSun" w:eastAsia="SimSun" w:cs="SimSun"/>
          <w:kern w:val="0"/>
          <w:sz w:val="24"/>
          <w:szCs w:val="24"/>
          <w:lang w:val="en-US" w:eastAsia="zh-CN" w:bidi="ar"/>
          <w14:ligatures w14:val="standardContextual"/>
        </w:rPr>
        <w:t>International Journal of Research and Innovation in Social Science</w:t>
      </w:r>
      <w:r>
        <w:rPr>
          <w:rFonts w:ascii="SimSun" w:hAnsi="SimSun" w:eastAsia="SimSun" w:cs="SimSun"/>
          <w:kern w:val="0"/>
          <w:sz w:val="24"/>
          <w:szCs w:val="24"/>
          <w:lang w:val="en-US" w:eastAsia="zh-CN" w:bidi="ar"/>
          <w14:ligatures w14:val="standardContextual"/>
        </w:rPr>
        <w:t xml:space="preserve">, 8(9), 379–386. </w:t>
      </w:r>
    </w:p>
    <w:p w14:paraId="2D7696D3">
      <w:pPr>
        <w:keepNext w:val="0"/>
        <w:keepLines w:val="0"/>
        <w:widowControl/>
        <w:suppressLineNumbers w:val="0"/>
        <w:jc w:val="left"/>
      </w:pPr>
      <w:r>
        <w:rPr>
          <w:rStyle w:val="19"/>
          <w:rFonts w:ascii="sans-serif" w:hAnsi="sans-serif" w:eastAsia="sans-serif" w:cs="sans-serif"/>
          <w:b/>
          <w:bCs/>
          <w:i w:val="0"/>
          <w:iCs w:val="0"/>
          <w:caps w:val="0"/>
          <w:color w:val="1C1C1C"/>
          <w:spacing w:val="2"/>
          <w:kern w:val="0"/>
          <w:sz w:val="27"/>
          <w:szCs w:val="27"/>
          <w:shd w:val="clear" w:fill="F0F5FA"/>
          <w:lang w:val="en-US" w:eastAsia="zh-CN" w:bidi="ar"/>
          <w14:ligatures w14:val="standardContextual"/>
        </w:rPr>
        <w:t>DOI:</w:t>
      </w:r>
      <w:r>
        <w:rPr>
          <w:rStyle w:val="19"/>
          <w:rFonts w:hint="default" w:ascii="sans-serif" w:hAnsi="sans-serif" w:eastAsia="sans-serif" w:cs="sans-serif"/>
          <w:b/>
          <w:bCs/>
          <w:i w:val="0"/>
          <w:iCs w:val="0"/>
          <w:caps w:val="0"/>
          <w:color w:val="1C1C1C"/>
          <w:spacing w:val="2"/>
          <w:kern w:val="0"/>
          <w:sz w:val="27"/>
          <w:szCs w:val="27"/>
          <w:shd w:val="clear" w:fill="F0F5FA"/>
          <w:lang w:val="en-US" w:eastAsia="zh-CN" w:bidi="ar"/>
          <w14:ligatures w14:val="standardContextual"/>
        </w:rPr>
        <w:t> </w: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begin"/>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instrText xml:space="preserve"> HYPERLINK "https://dx.doi.org/10.47772/IJRISS.2024.809032" </w:instrTex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separate"/>
      </w:r>
      <w:r>
        <w:rPr>
          <w:rStyle w:val="17"/>
          <w:rFonts w:hint="default" w:ascii="sans-serif" w:hAnsi="sans-serif" w:eastAsia="sans-serif" w:cs="sans-serif"/>
          <w:b/>
          <w:bCs/>
          <w:i w:val="0"/>
          <w:iCs w:val="0"/>
          <w:caps w:val="0"/>
          <w:color w:val="046BD2"/>
          <w:spacing w:val="2"/>
          <w:sz w:val="27"/>
          <w:szCs w:val="27"/>
          <w:u w:val="none"/>
          <w:shd w:val="clear" w:fill="F0F5FA"/>
        </w:rPr>
        <w:t>https://dx.doi.org/10.47772/IJRISS.2024.809032</w:t>
      </w:r>
      <w:r>
        <w:rPr>
          <w:rStyle w:val="19"/>
          <w:rFonts w:hint="default" w:ascii="sans-serif" w:hAnsi="sans-serif" w:eastAsia="sans-serif" w:cs="sans-serif"/>
          <w:b/>
          <w:bCs/>
          <w:i w:val="0"/>
          <w:iCs w:val="0"/>
          <w:caps w:val="0"/>
          <w:color w:val="046BD2"/>
          <w:spacing w:val="2"/>
          <w:kern w:val="0"/>
          <w:sz w:val="27"/>
          <w:szCs w:val="27"/>
          <w:u w:val="none"/>
          <w:shd w:val="clear" w:fill="F0F5FA"/>
          <w:lang w:val="en-US" w:eastAsia="zh-CN" w:bidi="ar"/>
          <w14:ligatures w14:val="standardContextual"/>
        </w:rPr>
        <w:fldChar w:fldCharType="end"/>
      </w:r>
    </w:p>
    <w:p w14:paraId="7EB17FA2">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AC42353">
      <w:pPr>
        <w:keepNext w:val="0"/>
        <w:keepLines w:val="0"/>
        <w:widowControl/>
        <w:suppressLineNumbers w:val="0"/>
        <w:jc w:val="left"/>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pPr>
    </w:p>
    <w:p w14:paraId="27B918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25D43CA1">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588455C2">
      <w:pPr>
        <w:keepNext w:val="0"/>
        <w:keepLines w:val="0"/>
        <w:widowControl/>
        <w:suppressLineNumbers w:val="0"/>
        <w:rPr>
          <w:rFonts w:hint="eastAsia" w:ascii="SimSun" w:hAnsi="SimSun" w:eastAsia="SimSun" w:cs="SimSun"/>
          <w:sz w:val="24"/>
        </w:rPr>
      </w:pPr>
    </w:p>
    <w:p w14:paraId="5A95A2E4">
      <w:pPr>
        <w:keepNext w:val="0"/>
        <w:keepLines w:val="0"/>
        <w:widowControl/>
        <w:suppressLineNumbers w:val="0"/>
        <w:jc w:val="left"/>
      </w:pPr>
      <w:r>
        <w:rPr>
          <w:rFonts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Macharia, J. M. (2022). SYSTEMATIC LITERATURE REVIEW OF INTERVENTIONS SUPPORTED BY INTEGRATION OF ICT IN EDUCATION TO IMPROVE LEARNERS’ ACADEMIC PERFORMANCE IN STEM SUBJECTS IN KENYA.</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 </w:t>
      </w:r>
      <w:r>
        <w:rPr>
          <w:rFonts w:hint="default" w:ascii="Helvetica Neue" w:hAnsi="Helvetica Neue" w:eastAsia="Helvetica Neue" w:cs="Helvetica Neue"/>
          <w:i/>
          <w:iCs/>
          <w:caps w:val="0"/>
          <w:color w:val="34495E"/>
          <w:spacing w:val="0"/>
          <w:kern w:val="0"/>
          <w:sz w:val="15"/>
          <w:szCs w:val="15"/>
          <w:shd w:val="clear" w:fill="F5F5F5"/>
          <w:lang w:val="en-US" w:eastAsia="zh-CN" w:bidi="ar"/>
          <w14:ligatures w14:val="standardContextual"/>
        </w:rPr>
        <w:t>Journal of Education and Practice</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 </w:t>
      </w:r>
      <w:r>
        <w:rPr>
          <w:rFonts w:hint="default" w:ascii="Helvetica Neue" w:hAnsi="Helvetica Neue" w:eastAsia="Helvetica Neue" w:cs="Helvetica Neue"/>
          <w:i/>
          <w:iCs/>
          <w:caps w:val="0"/>
          <w:color w:val="34495E"/>
          <w:spacing w:val="0"/>
          <w:kern w:val="0"/>
          <w:sz w:val="15"/>
          <w:szCs w:val="15"/>
          <w:shd w:val="clear" w:fill="F5F5F5"/>
          <w:lang w:val="en-US" w:eastAsia="zh-CN" w:bidi="ar"/>
          <w14:ligatures w14:val="standardContextual"/>
        </w:rPr>
        <w:t>6</w:t>
      </w:r>
      <w:r>
        <w:rPr>
          <w:rFonts w:hint="default" w:ascii="Helvetica Neue" w:hAnsi="Helvetica Neue" w:eastAsia="Helvetica Neue" w:cs="Helvetica Neue"/>
          <w:i w:val="0"/>
          <w:iCs w:val="0"/>
          <w:caps w:val="0"/>
          <w:color w:val="34495E"/>
          <w:spacing w:val="0"/>
          <w:kern w:val="0"/>
          <w:sz w:val="15"/>
          <w:szCs w:val="15"/>
          <w:shd w:val="clear" w:fill="F5F5F5"/>
          <w:lang w:val="en-US" w:eastAsia="zh-CN" w:bidi="ar"/>
          <w14:ligatures w14:val="standardContextual"/>
        </w:rPr>
        <w:t>(3), 52–75. https://doi.org/10.47941/jep.979</w:t>
      </w:r>
    </w:p>
    <w:p w14:paraId="009833A0">
      <w:pPr>
        <w:keepNext w:val="0"/>
        <w:keepLines w:val="0"/>
        <w:widowControl/>
        <w:suppressLineNumbers w:val="0"/>
        <w:rPr>
          <w:rFonts w:hint="eastAsia" w:ascii="SimSun" w:hAnsi="SimSun" w:eastAsia="SimSun" w:cs="SimSun"/>
          <w:sz w:val="24"/>
        </w:rPr>
      </w:pPr>
    </w:p>
    <w:p w14:paraId="737DF10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Mwaura, H. (2023). </w:t>
      </w:r>
      <w:r>
        <w:rPr>
          <w:rStyle w:val="13"/>
          <w:rFonts w:ascii="SimSun" w:hAnsi="SimSun" w:eastAsia="SimSun" w:cs="SimSun"/>
          <w:kern w:val="0"/>
          <w:sz w:val="24"/>
          <w:szCs w:val="24"/>
          <w:lang w:val="en-US" w:eastAsia="zh-CN" w:bidi="ar"/>
          <w14:ligatures w14:val="standardContextual"/>
        </w:rPr>
        <w:t>Influence of school-based factors on integration of Information Communication and Technology in teaching and learning in public secondary schools in Kinangop Sub-County, Nyandarua County, Kenya</w:t>
      </w:r>
      <w:r>
        <w:rPr>
          <w:rFonts w:ascii="SimSun" w:hAnsi="SimSun" w:eastAsia="SimSun" w:cs="SimSun"/>
          <w:kern w:val="0"/>
          <w:sz w:val="24"/>
          <w:szCs w:val="24"/>
          <w:lang w:val="en-US" w:eastAsia="zh-CN" w:bidi="ar"/>
          <w14:ligatures w14:val="standardContextual"/>
        </w:rPr>
        <w:t>. University of Nairobi.</w:t>
      </w:r>
    </w:p>
    <w:p w14:paraId="188F0CB0">
      <w:pPr>
        <w:keepNext w:val="0"/>
        <w:keepLines w:val="0"/>
        <w:widowControl/>
        <w:suppressLineNumbers w:val="0"/>
        <w:rPr>
          <w:rFonts w:hint="eastAsia" w:ascii="SimSun" w:hAnsi="SimSun" w:eastAsia="SimSun" w:cs="SimSun"/>
          <w:sz w:val="24"/>
        </w:rPr>
      </w:pPr>
    </w:p>
    <w:p w14:paraId="2AD6EFAE">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Njiiri, G. G., Oigara, P., &amp; Mobisa, J. (2024). Influence of teacher-related factors on integration of Information and Communication Technology in teaching in public secondary schools in Naivasha Sub-County, Nakuru County, Kenya. </w:t>
      </w:r>
      <w:r>
        <w:rPr>
          <w:rStyle w:val="13"/>
          <w:rFonts w:ascii="SimSun" w:hAnsi="SimSun" w:eastAsia="SimSun" w:cs="SimSun"/>
          <w:kern w:val="0"/>
          <w:sz w:val="24"/>
          <w:szCs w:val="24"/>
          <w:lang w:val="en-US" w:eastAsia="zh-CN" w:bidi="ar"/>
          <w14:ligatures w14:val="standardContextual"/>
        </w:rPr>
        <w:t>International Research Journal of Social Sciences, Education and Humanities, 6</w:t>
      </w:r>
      <w:r>
        <w:rPr>
          <w:rFonts w:ascii="SimSun" w:hAnsi="SimSun" w:eastAsia="SimSun" w:cs="SimSun"/>
          <w:kern w:val="0"/>
          <w:sz w:val="24"/>
          <w:szCs w:val="24"/>
          <w:lang w:val="en-US" w:eastAsia="zh-CN" w:bidi="ar"/>
          <w14:ligatures w14:val="standardContextual"/>
        </w:rPr>
        <w:t>(1).</w:t>
      </w:r>
    </w:p>
    <w:p w14:paraId="5E35087F">
      <w:pPr>
        <w:keepNext w:val="0"/>
        <w:keepLines w:val="0"/>
        <w:widowControl/>
        <w:suppressLineNumbers w:val="0"/>
        <w:rPr>
          <w:rFonts w:hint="eastAsia" w:ascii="SimSun" w:hAnsi="SimSun" w:eastAsia="SimSun" w:cs="SimSun"/>
          <w:sz w:val="24"/>
        </w:rPr>
      </w:pPr>
    </w:p>
    <w:p w14:paraId="2F0A1EC8">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Irungu, C. W. (2025). </w:t>
      </w:r>
      <w:r>
        <w:rPr>
          <w:rStyle w:val="13"/>
          <w:rFonts w:ascii="SimSun" w:hAnsi="SimSun" w:eastAsia="SimSun" w:cs="SimSun"/>
          <w:kern w:val="0"/>
          <w:sz w:val="24"/>
          <w:szCs w:val="24"/>
          <w:lang w:val="en-US" w:eastAsia="zh-CN" w:bidi="ar"/>
          <w14:ligatures w14:val="standardContextual"/>
        </w:rPr>
        <w:t>Bridging the digital divide: Enhancing workforce readiness through technology integration in Kenyan TVET institutions</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Education Management and Leadership, 4</w:t>
      </w:r>
      <w:r>
        <w:rPr>
          <w:rFonts w:ascii="SimSun" w:hAnsi="SimSun" w:eastAsia="SimSun" w:cs="SimSun"/>
          <w:kern w:val="0"/>
          <w:sz w:val="24"/>
          <w:szCs w:val="24"/>
          <w:lang w:val="en-US" w:eastAsia="zh-CN" w:bidi="ar"/>
          <w14:ligatures w14:val="standardContextual"/>
        </w:rPr>
        <w:t>(1), 79–93. https://doi.org/10.51317/jeml.v4i1.817</w:t>
      </w:r>
    </w:p>
    <w:p w14:paraId="0F2B74BA">
      <w:pPr>
        <w:keepNext w:val="0"/>
        <w:keepLines w:val="0"/>
        <w:widowControl/>
        <w:suppressLineNumbers w:val="0"/>
        <w:rPr>
          <w:rFonts w:hint="eastAsia" w:ascii="SimSun" w:hAnsi="SimSun" w:eastAsia="SimSun" w:cs="SimSun"/>
          <w:sz w:val="24"/>
        </w:rPr>
      </w:pPr>
    </w:p>
    <w:p w14:paraId="2147AE5C">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039A5962">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560C84A9">
      <w:pPr>
        <w:keepNext w:val="0"/>
        <w:keepLines w:val="0"/>
        <w:widowControl/>
        <w:suppressLineNumbers w:val="0"/>
        <w:rPr>
          <w:rFonts w:hint="eastAsia" w:ascii="SimSun" w:hAnsi="SimSun" w:eastAsia="SimSun" w:cs="SimSun"/>
          <w:sz w:val="24"/>
        </w:rPr>
      </w:pPr>
    </w:p>
    <w:p w14:paraId="58E123CF">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59E0F20F">
      <w:pPr>
        <w:keepNext w:val="0"/>
        <w:keepLines w:val="0"/>
        <w:widowControl/>
        <w:suppressLineNumbers w:val="0"/>
        <w:rPr>
          <w:rFonts w:hint="eastAsia" w:ascii="SimSun" w:hAnsi="SimSun" w:eastAsia="SimSun" w:cs="SimSun"/>
          <w:sz w:val="24"/>
        </w:rPr>
      </w:pPr>
    </w:p>
    <w:p w14:paraId="7CA8781D">
      <w:pPr>
        <w:keepNext w:val="0"/>
        <w:keepLines w:val="0"/>
        <w:widowControl/>
        <w:suppressLineNumbers w:val="0"/>
        <w:jc w:val="left"/>
      </w:pPr>
      <w:r>
        <w:rPr>
          <w:rFonts w:ascii="Helvetica" w:hAnsi="Helvetica" w:eastAsia="Helvetica" w:cs="Helvetica"/>
          <w:i w:val="0"/>
          <w:iCs w:val="0"/>
          <w:caps w:val="0"/>
          <w:color w:val="333333"/>
          <w:spacing w:val="0"/>
          <w:kern w:val="0"/>
          <w:sz w:val="16"/>
          <w:szCs w:val="16"/>
          <w:shd w:val="clear" w:fill="FFFFFF"/>
          <w:lang w:val="en-US" w:eastAsia="zh-CN" w:bidi="ar"/>
          <w14:ligatures w14:val="standardContextual"/>
        </w:rPr>
        <w:t>Sang, M. K., &amp; Edabu, P. (2023). Influence of planning on integration of information communication technology in instructional process in public secondary schools in Nandi-East Sub-County, Kenya.</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African Journal of Education, Science and Technology</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 </w:t>
      </w:r>
      <w:r>
        <w:rPr>
          <w:rFonts w:hint="default" w:ascii="Helvetica" w:hAnsi="Helvetica" w:eastAsia="Helvetica" w:cs="Helvetica"/>
          <w:i/>
          <w:iCs/>
          <w:caps w:val="0"/>
          <w:color w:val="333333"/>
          <w:spacing w:val="0"/>
          <w:kern w:val="0"/>
          <w:sz w:val="16"/>
          <w:szCs w:val="16"/>
          <w:shd w:val="clear" w:fill="FFFFFF"/>
          <w:lang w:val="en-US" w:eastAsia="zh-CN" w:bidi="ar"/>
          <w14:ligatures w14:val="standardContextual"/>
        </w:rPr>
        <w:t>7</w:t>
      </w:r>
      <w:r>
        <w:rPr>
          <w:rFonts w:hint="default" w:ascii="Helvetica" w:hAnsi="Helvetica" w:eastAsia="Helvetica" w:cs="Helvetica"/>
          <w:i w:val="0"/>
          <w:iCs w:val="0"/>
          <w:caps w:val="0"/>
          <w:color w:val="333333"/>
          <w:spacing w:val="0"/>
          <w:kern w:val="0"/>
          <w:sz w:val="16"/>
          <w:szCs w:val="16"/>
          <w:shd w:val="clear" w:fill="FFFFFF"/>
          <w:lang w:val="en-US" w:eastAsia="zh-CN" w:bidi="ar"/>
          <w14:ligatures w14:val="standardContextual"/>
        </w:rPr>
        <w:t>(3), 489–495. Retrieved from https://www.ajol.info/index.php/ajedscitech/article/view/254586</w:t>
      </w:r>
    </w:p>
    <w:p w14:paraId="3F2C615C">
      <w:pPr>
        <w:keepNext w:val="0"/>
        <w:keepLines w:val="0"/>
        <w:widowControl/>
        <w:suppressLineNumbers w:val="0"/>
        <w:rPr>
          <w:rFonts w:hint="eastAsia" w:ascii="SimSun" w:hAnsi="SimSun" w:eastAsia="SimSun" w:cs="SimSun"/>
          <w:sz w:val="24"/>
        </w:rPr>
      </w:pPr>
    </w:p>
    <w:p w14:paraId="651702CC">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Kingi, P. M. (2025). InÇluence of Teachers’ Digital Literacy on the Implementation of ICT Integration in the Competency-Based Curriculum, 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Popular Education in Africa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9</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5-18.</w:t>
      </w:r>
    </w:p>
    <w:p w14:paraId="5CF459FD">
      <w:pPr>
        <w:keepNext w:val="0"/>
        <w:keepLines w:val="0"/>
        <w:widowControl/>
        <w:suppressLineNumbers w:val="0"/>
        <w:rPr>
          <w:rFonts w:hint="eastAsia" w:ascii="SimSun" w:hAnsi="SimSun" w:eastAsia="SimSun" w:cs="SimSun"/>
          <w:sz w:val="24"/>
        </w:rPr>
      </w:pPr>
    </w:p>
    <w:p w14:paraId="61901976">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Kikuvi-Mbului, E. M., Kingi, P. M., &amp; Kalai, J. M. (2026). </w:t>
      </w:r>
      <w:r>
        <w:rPr>
          <w:rStyle w:val="13"/>
          <w:rFonts w:ascii="SimSun" w:hAnsi="SimSun" w:eastAsia="SimSun" w:cs="SimSun"/>
          <w:kern w:val="0"/>
          <w:sz w:val="24"/>
          <w:szCs w:val="24"/>
          <w:lang w:val="en-US" w:eastAsia="zh-CN" w:bidi="ar"/>
          <w14:ligatures w14:val="standardContextual"/>
        </w:rPr>
        <w:t>Principals’ provision of infrastructure: Predictor of teachers’ integration of ICT in secondary schools in Nairobi City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Journal of Studies in Education</w:t>
      </w:r>
      <w:r>
        <w:rPr>
          <w:rFonts w:ascii="SimSun" w:hAnsi="SimSun" w:eastAsia="SimSun" w:cs="SimSun"/>
          <w:kern w:val="0"/>
          <w:sz w:val="24"/>
          <w:szCs w:val="24"/>
          <w:lang w:val="en-US" w:eastAsia="zh-CN" w:bidi="ar"/>
          <w14:ligatures w14:val="standardContextual"/>
        </w:rPr>
        <w:t>.</w:t>
      </w:r>
    </w:p>
    <w:p w14:paraId="5AF7CFA3">
      <w:pPr>
        <w:keepNext w:val="0"/>
        <w:keepLines w:val="0"/>
        <w:widowControl/>
        <w:suppressLineNumbers w:val="0"/>
        <w:jc w:val="left"/>
        <w:rPr>
          <w:rFonts w:hint="eastAsia" w:ascii="SimSun" w:hAnsi="SimSun" w:eastAsia="SimSun" w:cs="SimSun"/>
          <w:sz w:val="24"/>
        </w:rPr>
      </w:pPr>
      <w:r>
        <w:rPr>
          <w:rFonts w:ascii="Verdana" w:hAnsi="Verdana" w:eastAsia="SimSun" w:cs="Verdana"/>
          <w:i w:val="0"/>
          <w:iCs w:val="0"/>
          <w:caps w:val="0"/>
          <w:color w:val="111111"/>
          <w:spacing w:val="0"/>
          <w:kern w:val="0"/>
          <w:sz w:val="16"/>
          <w:szCs w:val="16"/>
          <w:shd w:val="clear" w:fill="FBFBF3"/>
          <w:lang w:val="en-US" w:eastAsia="zh-CN" w:bidi="ar"/>
          <w14:ligatures w14:val="standardContextual"/>
        </w:rPr>
        <w:t>DOI:</w:t>
      </w:r>
      <w:r>
        <w:rPr>
          <w:rFonts w:hint="default" w:ascii="Verdana" w:hAnsi="Verdana" w:eastAsia="SimSun" w:cs="Verdana"/>
          <w:i w:val="0"/>
          <w:iCs w:val="0"/>
          <w:caps w:val="0"/>
          <w:color w:val="111111"/>
          <w:spacing w:val="0"/>
          <w:kern w:val="0"/>
          <w:sz w:val="16"/>
          <w:szCs w:val="16"/>
          <w:shd w:val="clear" w:fill="FBFBF3"/>
          <w:lang w:val="en-US" w:eastAsia="zh-CN" w:bidi="ar"/>
          <w14:ligatures w14:val="standardContextual"/>
        </w:rPr>
        <w:t> </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begin"/>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instrText xml:space="preserve"> HYPERLINK "https://doi.org/10.5296/jse.v16i3.23824" </w:instrTex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separate"/>
      </w:r>
      <w:r>
        <w:rPr>
          <w:rStyle w:val="17"/>
          <w:rFonts w:hint="default" w:ascii="Verdana" w:hAnsi="Verdana" w:eastAsia="SimSun" w:cs="Verdana"/>
          <w:i w:val="0"/>
          <w:iCs w:val="0"/>
          <w:caps w:val="0"/>
          <w:color w:val="337755"/>
          <w:spacing w:val="0"/>
          <w:sz w:val="16"/>
          <w:szCs w:val="16"/>
          <w:u w:val="single"/>
          <w:shd w:val="clear" w:fill="FBFBF3"/>
        </w:rPr>
        <w:t>https://doi.org/10.5296/jse.v16i3.23824</w:t>
      </w:r>
      <w:r>
        <w:rPr>
          <w:rFonts w:hint="default" w:ascii="Verdana" w:hAnsi="Verdana" w:eastAsia="SimSun" w:cs="Verdana"/>
          <w:i w:val="0"/>
          <w:iCs w:val="0"/>
          <w:caps w:val="0"/>
          <w:color w:val="337755"/>
          <w:spacing w:val="0"/>
          <w:kern w:val="0"/>
          <w:sz w:val="16"/>
          <w:szCs w:val="16"/>
          <w:u w:val="single"/>
          <w:shd w:val="clear" w:fill="FBFBF3"/>
          <w:lang w:val="en-US" w:eastAsia="zh-CN" w:bidi="ar"/>
          <w14:ligatures w14:val="standardContextual"/>
        </w:rPr>
        <w:fldChar w:fldCharType="end"/>
      </w:r>
    </w:p>
    <w:p w14:paraId="4F2D9ED0">
      <w:pPr>
        <w:keepNext w:val="0"/>
        <w:keepLines w:val="0"/>
        <w:widowControl/>
        <w:suppressLineNumbers w:val="0"/>
        <w:rPr>
          <w:rFonts w:hint="eastAsia" w:ascii="SimSun" w:hAnsi="SimSun" w:eastAsia="SimSun" w:cs="SimSun"/>
          <w:sz w:val="24"/>
        </w:rPr>
      </w:pPr>
    </w:p>
    <w:p w14:paraId="59D4D153">
      <w:pPr>
        <w:keepNext w:val="0"/>
        <w:keepLines w:val="0"/>
        <w:widowControl/>
        <w:suppressLineNumbers w:val="0"/>
        <w:jc w:val="left"/>
      </w:pPr>
      <w:r>
        <w:rPr>
          <w:rFonts w:ascii="Arial" w:hAnsi="Arial" w:eastAsia="SimSun" w:cs="Arial"/>
          <w:i w:val="0"/>
          <w:iCs w:val="0"/>
          <w:caps w:val="0"/>
          <w:color w:val="222222"/>
          <w:spacing w:val="0"/>
          <w:kern w:val="0"/>
          <w:sz w:val="19"/>
          <w:szCs w:val="19"/>
          <w:shd w:val="clear" w:fill="FFFFFF"/>
          <w:lang w:val="en-US" w:eastAsia="zh-CN" w:bidi="ar"/>
          <w14:ligatures w14:val="standardContextual"/>
        </w:rPr>
        <w:t>Kiteetu, P. M., Mwanza, R., &amp; Kasivu, G. M. (2023). Impact of infrastructural Support on integration of ICT in curriculum implementation in public secondary schools in Makueni County-Kenya.</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Journal of Research in Humanities and social science</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 </w:t>
      </w:r>
      <w:r>
        <w:rPr>
          <w:rFonts w:hint="default" w:ascii="Arial" w:hAnsi="Arial" w:eastAsia="SimSun" w:cs="Arial"/>
          <w:i/>
          <w:iCs/>
          <w:caps w:val="0"/>
          <w:color w:val="222222"/>
          <w:spacing w:val="0"/>
          <w:kern w:val="0"/>
          <w:sz w:val="19"/>
          <w:szCs w:val="19"/>
          <w:shd w:val="clear" w:fill="FFFFFF"/>
          <w:lang w:val="en-US" w:eastAsia="zh-CN" w:bidi="ar"/>
          <w14:ligatures w14:val="standardContextual"/>
        </w:rPr>
        <w:t>11</w:t>
      </w:r>
      <w:r>
        <w:rPr>
          <w:rFonts w:hint="default" w:ascii="Arial" w:hAnsi="Arial" w:eastAsia="SimSun" w:cs="Arial"/>
          <w:i w:val="0"/>
          <w:iCs w:val="0"/>
          <w:caps w:val="0"/>
          <w:color w:val="222222"/>
          <w:spacing w:val="0"/>
          <w:kern w:val="0"/>
          <w:sz w:val="19"/>
          <w:szCs w:val="19"/>
          <w:shd w:val="clear" w:fill="FFFFFF"/>
          <w:lang w:val="en-US" w:eastAsia="zh-CN" w:bidi="ar"/>
          <w14:ligatures w14:val="standardContextual"/>
        </w:rPr>
        <w:t>(4), 199-205.</w:t>
      </w:r>
    </w:p>
    <w:p w14:paraId="24B545BF">
      <w:pPr>
        <w:keepNext w:val="0"/>
        <w:keepLines w:val="0"/>
        <w:widowControl/>
        <w:suppressLineNumbers w:val="0"/>
        <w:rPr>
          <w:rFonts w:hint="eastAsia" w:ascii="SimSun" w:hAnsi="SimSun" w:eastAsia="SimSun" w:cs="SimSun"/>
          <w:sz w:val="24"/>
        </w:rPr>
      </w:pPr>
    </w:p>
    <w:p w14:paraId="33BBA291">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Ngaya, N. M., Omae, H., &amp; Thuranira, M. (2024). </w:t>
      </w:r>
      <w:r>
        <w:rPr>
          <w:rStyle w:val="13"/>
          <w:rFonts w:ascii="SimSun" w:hAnsi="SimSun" w:eastAsia="SimSun" w:cs="SimSun"/>
          <w:kern w:val="0"/>
          <w:sz w:val="24"/>
          <w:szCs w:val="24"/>
          <w:lang w:val="en-US" w:eastAsia="zh-CN" w:bidi="ar"/>
          <w14:ligatures w14:val="standardContextual"/>
        </w:rPr>
        <w:t>Evaluation of teacher training in integration of ICT in teaching public secondary schools in Tigania West, Meru County, Kenya</w:t>
      </w:r>
      <w:r>
        <w:rPr>
          <w:rFonts w:ascii="SimSun" w:hAnsi="SimSun" w:eastAsia="SimSun" w:cs="SimSun"/>
          <w:kern w:val="0"/>
          <w:sz w:val="24"/>
          <w:szCs w:val="24"/>
          <w:lang w:val="en-US" w:eastAsia="zh-CN" w:bidi="ar"/>
          <w14:ligatures w14:val="standardContextual"/>
        </w:rPr>
        <w:t xml:space="preserve">. </w:t>
      </w:r>
      <w:r>
        <w:rPr>
          <w:rStyle w:val="19"/>
          <w:rFonts w:ascii="SimSun" w:hAnsi="SimSun" w:eastAsia="SimSun" w:cs="SimSun"/>
          <w:kern w:val="0"/>
          <w:sz w:val="24"/>
          <w:szCs w:val="24"/>
          <w:lang w:val="en-US" w:eastAsia="zh-CN" w:bidi="ar"/>
          <w14:ligatures w14:val="standardContextual"/>
        </w:rPr>
        <w:t>International Journal of Research and Innovation in Social Science, 8</w:t>
      </w:r>
      <w:r>
        <w:rPr>
          <w:rFonts w:ascii="SimSun" w:hAnsi="SimSun" w:eastAsia="SimSun" w:cs="SimSun"/>
          <w:kern w:val="0"/>
          <w:sz w:val="24"/>
          <w:szCs w:val="24"/>
          <w:lang w:val="en-US" w:eastAsia="zh-CN" w:bidi="ar"/>
          <w14:ligatures w14:val="standardContextual"/>
        </w:rPr>
        <w:t>(9), 379–386. https://doi.org/10.47772/IJRISS.2024.809032</w:t>
      </w:r>
    </w:p>
    <w:p w14:paraId="2A905359">
      <w:pPr>
        <w:rPr>
          <w:rFonts w:hint="default" w:ascii="Times New Roman Regular" w:hAnsi="Times New Roman Regular" w:cs="Times New Roman Regular"/>
          <w:b/>
          <w:bCs/>
          <w:sz w:val="24"/>
          <w:szCs w:val="24"/>
          <w:lang w:val="en-GB"/>
        </w:rPr>
      </w:pPr>
    </w:p>
    <w:p w14:paraId="5382DAD0">
      <w:pPr>
        <w:keepNext w:val="0"/>
        <w:keepLines w:val="0"/>
        <w:widowControl/>
        <w:numPr>
          <w:numId w:val="0"/>
        </w:numPr>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14:ligatures w14:val="standardContextual"/>
        </w:rPr>
        <w:t>Amemasor, S. K., Oppong, S. O., Ghansah, B., Benuwa, B. B., &amp; Essel, D. D. (2025, May). A systematic review on the impact of teacher professional development on digital instructional integration and teaching practices. In </w:t>
      </w:r>
      <w:r>
        <w:rPr>
          <w:rFonts w:hint="default" w:ascii="Times New Roman Regular" w:hAnsi="Times New Roman Regular" w:eastAsia="SimSun" w:cs="Times New Roman Regular"/>
          <w:i/>
          <w:iCs/>
          <w:caps w:val="0"/>
          <w:color w:val="222222"/>
          <w:spacing w:val="0"/>
          <w:kern w:val="0"/>
          <w:sz w:val="24"/>
          <w:szCs w:val="24"/>
          <w:shd w:val="clear" w:fill="FFFFFF"/>
          <w:lang w:val="en-US" w:eastAsia="zh-CN" w:bidi="ar"/>
          <w14:ligatures w14:val="standardContextual"/>
        </w:rPr>
        <w:t>Frontiers in Education</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14:ligatures w14:val="standardContextual"/>
        </w:rPr>
        <w:t> (Vol. 10, p. 1541031). Frontiers Media SA.</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instrText xml:space="preserve"> HYPERLINK "https://doi.org/10.3389/feduc.2025.1541031" </w:instrTex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w:cs="Times New Roman Regular"/>
          <w:i w:val="0"/>
          <w:iCs w:val="0"/>
          <w:caps w:val="0"/>
          <w:spacing w:val="0"/>
          <w:sz w:val="24"/>
          <w:szCs w:val="24"/>
          <w:u w:val="none"/>
          <w:shd w:val="clear" w:fill="FFFFFF"/>
        </w:rPr>
        <w:t>https://doi.org/10.3389/feduc.2025.1541031</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end"/>
      </w:r>
    </w:p>
    <w:p w14:paraId="0AA38196">
      <w:pPr>
        <w:keepNext w:val="0"/>
        <w:keepLines w:val="0"/>
        <w:widowControl/>
        <w:numPr>
          <w:ilvl w:val="0"/>
          <w:numId w:val="0"/>
        </w:numPr>
        <w:suppressLineNumbers w:val="0"/>
        <w:spacing w:before="0" w:beforeAutospacing="1" w:after="0" w:afterAutospacing="1" w:line="480" w:lineRule="atLeast"/>
        <w:ind w:leftChars="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Fernández-Batanero, J. M., Montenegro-Rueda, M., Fernández-Cerero, J., &amp; García-Martínez, I. (2022).</w:t>
      </w:r>
      <w:r>
        <w:rPr>
          <w:rFonts w:hint="default" w:ascii="Times New Roman Regular" w:hAnsi="Times New Roman Regular" w:eastAsia="sans-serif" w:cs="Times New Roman Regular"/>
          <w:i w:val="0"/>
          <w:iCs w:val="0"/>
          <w:caps w:val="0"/>
          <w:color w:val="006DB4"/>
          <w:spacing w:val="0"/>
          <w:sz w:val="24"/>
          <w:szCs w:val="24"/>
          <w:u w:val="none"/>
        </w:rPr>
        <w:fldChar w:fldCharType="begin"/>
      </w:r>
      <w:r>
        <w:rPr>
          <w:rFonts w:hint="default" w:ascii="Times New Roman Regular" w:hAnsi="Times New Roman Regular" w:eastAsia="sans-serif" w:cs="Times New Roman Regular"/>
          <w:i w:val="0"/>
          <w:iCs w:val="0"/>
          <w:caps w:val="0"/>
          <w:color w:val="006DB4"/>
          <w:spacing w:val="0"/>
          <w:sz w:val="24"/>
          <w:szCs w:val="24"/>
          <w:u w:val="none"/>
        </w:rPr>
        <w:instrText xml:space="preserve"> HYPERLINK "https://doi.org/10.1080/02619768.2020.1827389" </w:instrText>
      </w:r>
      <w:r>
        <w:rPr>
          <w:rFonts w:hint="default" w:ascii="Times New Roman Regular" w:hAnsi="Times New Roman Regular" w:eastAsia="sans-serif" w:cs="Times New Roman Regular"/>
          <w:i w:val="0"/>
          <w:iCs w:val="0"/>
          <w:caps w:val="0"/>
          <w:color w:val="006DB4"/>
          <w:spacing w:val="0"/>
          <w:sz w:val="24"/>
          <w:szCs w:val="24"/>
          <w:u w:val="none"/>
        </w:rPr>
        <w:fldChar w:fldCharType="separate"/>
      </w:r>
      <w:r>
        <w:rPr>
          <w:rStyle w:val="17"/>
          <w:rFonts w:hint="default" w:ascii="Times New Roman Regular" w:hAnsi="Times New Roman Regular" w:eastAsia="sans-serif" w:cs="Times New Roman Regular"/>
          <w:i w:val="0"/>
          <w:iCs w:val="0"/>
          <w:caps w:val="0"/>
          <w:color w:val="006DB4"/>
          <w:spacing w:val="0"/>
          <w:sz w:val="24"/>
          <w:szCs w:val="24"/>
          <w:u w:val="none"/>
        </w:rPr>
        <w:t>https://doi.org/10.1080/02619768.2020.1827389</w:t>
      </w:r>
      <w:r>
        <w:rPr>
          <w:rFonts w:hint="default" w:ascii="Times New Roman Regular" w:hAnsi="Times New Roman Regular" w:eastAsia="sans-serif" w:cs="Times New Roman Regular"/>
          <w:i w:val="0"/>
          <w:iCs w:val="0"/>
          <w:caps w:val="0"/>
          <w:color w:val="006DB4"/>
          <w:spacing w:val="0"/>
          <w:sz w:val="24"/>
          <w:szCs w:val="24"/>
          <w:u w:val="none"/>
        </w:rPr>
        <w:fldChar w:fldCharType="end"/>
      </w:r>
    </w:p>
    <w:p w14:paraId="41130D86">
      <w:pPr>
        <w:keepNext w:val="0"/>
        <w:keepLines w:val="0"/>
        <w:widowControl/>
        <w:suppressLineNumbers w:val="0"/>
        <w:jc w:val="left"/>
        <w:rPr>
          <w:rFonts w:hint="default" w:ascii="Times New Roman Regular" w:hAnsi="Times New Roman Regular" w:cs="Times New Roman Regular"/>
          <w:sz w:val="24"/>
          <w:szCs w:val="24"/>
        </w:rPr>
      </w:pPr>
    </w:p>
    <w:p w14:paraId="322D6D46">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instrText xml:space="preserve"> HYPERLINK "https://library.iated.org/authors/Dina_Vyortkina" </w:instrText>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CFCFC"/>
        </w:rPr>
        <w:t>D. Vyortkina</w:t>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212529"/>
          <w:spacing w:val="0"/>
          <w:kern w:val="0"/>
          <w:sz w:val="24"/>
          <w:szCs w:val="24"/>
          <w:shd w:val="clear" w:fill="FCFCFC"/>
          <w:lang w:val="en-US" w:eastAsia="zh-CN" w:bidi="ar"/>
          <w14:ligatures w14:val="standardContextual"/>
        </w:rPr>
        <w:t> </w:t>
      </w:r>
      <w:r>
        <w:rPr>
          <w:rFonts w:hint="default" w:ascii="Times New Roman Regular" w:hAnsi="Times New Roman Regular" w:eastAsia="Helvetica Neue" w:cs="Times New Roman Regular"/>
          <w:i w:val="0"/>
          <w:iCs w:val="0"/>
          <w:caps w:val="0"/>
          <w:color w:val="212529"/>
          <w:spacing w:val="0"/>
          <w:kern w:val="0"/>
          <w:sz w:val="24"/>
          <w:szCs w:val="24"/>
          <w:shd w:val="clear" w:fill="FCFCFC"/>
          <w:vertAlign w:val="baseline"/>
          <w:lang w:val="en-US" w:eastAsia="zh-CN" w:bidi="ar"/>
          <w14:ligatures w14:val="standardContextual"/>
        </w:rPr>
        <w:t xml:space="preserve">1 </w:t>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instrText xml:space="preserve"> HYPERLINK "https://library.iated.org/authors/Amir_M._Elsawy" </w:instrText>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CFCFC"/>
        </w:rPr>
        <w:t>A.M. Elsawy</w:t>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000000"/>
          <w:spacing w:val="0"/>
          <w:kern w:val="0"/>
          <w:sz w:val="24"/>
          <w:szCs w:val="24"/>
          <w:shd w:val="clear" w:fill="FCFCFC"/>
          <w:lang w:val="en-US" w:eastAsia="zh-CN" w:bidi="ar"/>
          <w14:ligatures w14:val="standardContextual"/>
        </w:rPr>
        <w:t xml:space="preserve">  </w:t>
      </w:r>
      <w:r>
        <w:rPr>
          <w:rFonts w:hint="default" w:ascii="Times New Roman Regular" w:hAnsi="Times New Roman Regular" w:eastAsia="Helvetica Neue" w:cs="Times New Roman Regular"/>
          <w:i w:val="0"/>
          <w:iCs w:val="0"/>
          <w:caps w:val="0"/>
          <w:color w:val="212529"/>
          <w:spacing w:val="0"/>
          <w:kern w:val="0"/>
          <w:sz w:val="24"/>
          <w:szCs w:val="24"/>
          <w:shd w:val="clear" w:fill="FCFCFC"/>
          <w:vertAlign w:val="baseline"/>
          <w:lang w:val="en-US" w:eastAsia="zh-CN" w:bidi="ar"/>
          <w14:ligatures w14:val="standardContextual"/>
        </w:rPr>
        <w:t>1</w:t>
      </w:r>
      <w:r>
        <w:rPr>
          <w:rFonts w:hint="default" w:ascii="Times New Roman Regular" w:hAnsi="Times New Roman Regular" w:eastAsia="Helvetica Neue" w:cs="Times New Roman Regular"/>
          <w:i w:val="0"/>
          <w:iCs w:val="0"/>
          <w:caps w:val="0"/>
          <w:color w:val="212529"/>
          <w:spacing w:val="0"/>
          <w:kern w:val="0"/>
          <w:sz w:val="24"/>
          <w:szCs w:val="24"/>
          <w:shd w:val="clear" w:fill="FCFCFC"/>
          <w:lang w:val="en-US" w:eastAsia="zh-CN" w:bidi="ar"/>
          <w14:ligatures w14:val="standardContextual"/>
        </w:rPr>
        <w:t> Florida State University (UNITED STATES)</w:t>
      </w:r>
      <w:r>
        <w:rPr>
          <w:rFonts w:hint="default" w:ascii="Times New Roman Regular" w:hAnsi="Times New Roman Regular" w:eastAsia="Helvetica Neue" w:cs="Times New Roman Regular"/>
          <w:i w:val="0"/>
          <w:iCs w:val="0"/>
          <w:caps w:val="0"/>
          <w:color w:val="212529"/>
          <w:spacing w:val="0"/>
          <w:kern w:val="0"/>
          <w:sz w:val="24"/>
          <w:szCs w:val="24"/>
          <w:shd w:val="clear" w:fill="FCFCFC"/>
          <w:lang w:val="en-US" w:eastAsia="zh-CN" w:bidi="ar"/>
          <w14:ligatures w14:val="standardContextual"/>
        </w:rPr>
        <w:br w:type="textWrapping"/>
      </w:r>
      <w:r>
        <w:rPr>
          <w:rFonts w:hint="default" w:ascii="Times New Roman Regular" w:hAnsi="Times New Roman Regular" w:eastAsia="Helvetica Neue" w:cs="Times New Roman Regular"/>
          <w:i w:val="0"/>
          <w:iCs w:val="0"/>
          <w:caps w:val="0"/>
          <w:color w:val="212529"/>
          <w:spacing w:val="0"/>
          <w:kern w:val="0"/>
          <w:sz w:val="24"/>
          <w:szCs w:val="24"/>
          <w:shd w:val="clear" w:fill="FCFCFC"/>
          <w:lang w:val="en-US" w:eastAsia="zh-CN" w:bidi="ar"/>
          <w14:ligatures w14:val="standardContextual"/>
        </w:rPr>
        <w:t> Nahdet Misr Publishing House (EGYPT)</w:t>
      </w:r>
    </w:p>
    <w:p w14:paraId="1D4C7D9B">
      <w:pPr>
        <w:pStyle w:val="16"/>
        <w:keepNext w:val="0"/>
        <w:keepLines w:val="0"/>
        <w:widowControl/>
        <w:suppressLineNumbers w:val="0"/>
        <w:shd w:val="clear" w:fill="FFFFFF"/>
        <w:bidi w:val="0"/>
        <w:spacing w:before="0" w:beforeAutospacing="0"/>
        <w:ind w:left="0" w:firstLine="0"/>
        <w:rPr>
          <w:rFonts w:hint="default" w:ascii="Times New Roman Regular" w:hAnsi="Times New Roman Regular" w:eastAsia="Menlo" w:cs="Times New Roman Regular"/>
          <w:i w:val="0"/>
          <w:iCs w:val="0"/>
          <w:caps w:val="0"/>
          <w:color w:val="212529"/>
          <w:spacing w:val="0"/>
          <w:sz w:val="24"/>
          <w:szCs w:val="24"/>
          <w:shd w:val="clear" w:fill="FFFFFF"/>
        </w:rPr>
      </w:pPr>
      <w:r>
        <w:rPr>
          <w:rFonts w:hint="default" w:ascii="Times New Roman Regular" w:hAnsi="Times New Roman Regular" w:eastAsia="Menlo" w:cs="Times New Roman Regular"/>
          <w:i w:val="0"/>
          <w:iCs w:val="0"/>
          <w:caps w:val="0"/>
          <w:color w:val="212529"/>
          <w:spacing w:val="0"/>
          <w:sz w:val="24"/>
          <w:szCs w:val="24"/>
          <w:shd w:val="clear" w:fill="FFFFFF"/>
        </w:rPr>
        <w:t>Vyortkina, D. and Elsawy, A.M.https://doi.org/10.21125/edulearn.2024.1149</w:t>
      </w:r>
    </w:p>
    <w:p w14:paraId="35C1625F">
      <w:pPr>
        <w:pStyle w:val="16"/>
        <w:keepNext w:val="0"/>
        <w:keepLines w:val="0"/>
        <w:widowControl/>
        <w:suppressLineNumbers w:val="0"/>
        <w:shd w:val="clear" w:fill="FFFFFF"/>
        <w:bidi w:val="0"/>
        <w:spacing w:before="0" w:beforeAutospacing="0"/>
        <w:ind w:left="0" w:firstLine="0"/>
        <w:rPr>
          <w:rFonts w:hint="default" w:ascii="Times New Roman Regular" w:hAnsi="Times New Roman Regular" w:cs="Times New Roman Regular"/>
          <w:sz w:val="24"/>
          <w:szCs w:val="24"/>
        </w:rPr>
      </w:pPr>
      <w:r>
        <w:rPr>
          <w:rFonts w:hint="default" w:ascii="Times New Roman Regular" w:hAnsi="Times New Roman Regular" w:eastAsia="Helvetica" w:cs="Times New Roman Regular"/>
          <w:i w:val="0"/>
          <w:iCs w:val="0"/>
          <w:caps w:val="0"/>
          <w:spacing w:val="0"/>
          <w:sz w:val="24"/>
          <w:szCs w:val="24"/>
          <w:u w:val="none"/>
          <w:shd w:val="clear" w:fill="FFFFFF"/>
        </w:rPr>
        <w:fldChar w:fldCharType="begin"/>
      </w:r>
      <w:r>
        <w:rPr>
          <w:rFonts w:hint="default" w:ascii="Times New Roman Regular" w:hAnsi="Times New Roman Regular" w:eastAsia="Helvetica" w:cs="Times New Roman Regular"/>
          <w:i w:val="0"/>
          <w:iCs w:val="0"/>
          <w:caps w:val="0"/>
          <w:spacing w:val="0"/>
          <w:sz w:val="24"/>
          <w:szCs w:val="24"/>
          <w:u w:val="none"/>
          <w:shd w:val="clear" w:fill="FFFFFF"/>
        </w:rPr>
        <w:instrText xml:space="preserve"> HYPERLINK "https://loop.frontiersin.org/people/1395191" </w:instrText>
      </w:r>
      <w:r>
        <w:rPr>
          <w:rFonts w:hint="default" w:ascii="Times New Roman Regular" w:hAnsi="Times New Roman Regular" w:eastAsia="Helvetica" w:cs="Times New Roman Regular"/>
          <w:i w:val="0"/>
          <w:iCs w:val="0"/>
          <w:caps w:val="0"/>
          <w:spacing w:val="0"/>
          <w:sz w:val="24"/>
          <w:szCs w:val="24"/>
          <w:u w:val="none"/>
          <w:shd w:val="clear" w:fill="FFFFFF"/>
        </w:rPr>
        <w:fldChar w:fldCharType="separate"/>
      </w:r>
    </w:p>
    <w:p w14:paraId="6FD16918">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r>
        <w:rPr>
          <w:rStyle w:val="17"/>
          <w:rFonts w:hint="default" w:ascii="Times New Roman Regular" w:hAnsi="Times New Roman Regular" w:eastAsia="Helvetica" w:cs="Times New Roman Regular"/>
          <w:i w:val="0"/>
          <w:iCs w:val="0"/>
          <w:caps w:val="0"/>
          <w:color w:val="545454"/>
          <w:spacing w:val="0"/>
          <w:sz w:val="24"/>
          <w:szCs w:val="24"/>
          <w:u w:val="none"/>
          <w:shd w:val="clear" w:fill="FFFFFF"/>
        </w:rPr>
        <w:t>Huma Akram </w:t>
      </w:r>
      <w:r>
        <w:rPr>
          <w:rStyle w:val="17"/>
          <w:rFonts w:hint="default" w:ascii="Times New Roman Regular" w:hAnsi="Times New Roman Regular" w:eastAsia="Helvetica" w:cs="Times New Roman Regular"/>
          <w:i w:val="0"/>
          <w:iCs w:val="0"/>
          <w:caps w:val="0"/>
          <w:color w:val="545454"/>
          <w:spacing w:val="0"/>
          <w:sz w:val="24"/>
          <w:szCs w:val="24"/>
          <w:u w:val="none"/>
          <w:shd w:val="clear" w:fill="FFFFFF"/>
          <w:vertAlign w:val="baseline"/>
        </w:rPr>
        <w:t>1*</w:t>
      </w:r>
      <w:r>
        <w:rPr>
          <w:rFonts w:hint="default" w:ascii="Times New Roman Regular" w:hAnsi="Times New Roman Regular" w:eastAsia="Helvetica" w:cs="Times New Roman Regular"/>
          <w:i w:val="0"/>
          <w:iCs w:val="0"/>
          <w:caps w:val="0"/>
          <w:color w:val="545454"/>
          <w:spacing w:val="0"/>
          <w:sz w:val="24"/>
          <w:szCs w:val="24"/>
          <w:shd w:val="clear" w:fill="FFFFFF"/>
        </w:rPr>
        <w:t>Abbas Hussein Abdelrady </w:t>
      </w:r>
      <w:r>
        <w:rPr>
          <w:rFonts w:hint="default" w:ascii="Times New Roman Regular" w:hAnsi="Times New Roman Regular" w:eastAsia="Helvetica" w:cs="Times New Roman Regular"/>
          <w:i w:val="0"/>
          <w:iCs w:val="0"/>
          <w:caps w:val="0"/>
          <w:color w:val="545454"/>
          <w:spacing w:val="0"/>
          <w:sz w:val="24"/>
          <w:szCs w:val="24"/>
          <w:shd w:val="clear" w:fill="FFFFFF"/>
          <w:vertAlign w:val="baseline"/>
        </w:rPr>
        <w:t>2</w:t>
      </w:r>
      <w:r>
        <w:rPr>
          <w:rFonts w:hint="default" w:ascii="Times New Roman Regular" w:hAnsi="Times New Roman Regular" w:eastAsia="Helvetica" w:cs="Times New Roman Regular"/>
          <w:i w:val="0"/>
          <w:iCs w:val="0"/>
          <w:caps w:val="0"/>
          <w:color w:val="545454"/>
          <w:spacing w:val="0"/>
          <w:sz w:val="24"/>
          <w:szCs w:val="24"/>
          <w:shd w:val="clear" w:fill="FFFFFF"/>
        </w:rPr>
        <w:t>Ahmad Samed Al-Adwan </w:t>
      </w:r>
      <w:r>
        <w:rPr>
          <w:rFonts w:hint="default" w:ascii="Times New Roman Regular" w:hAnsi="Times New Roman Regular" w:eastAsia="Helvetica" w:cs="Times New Roman Regular"/>
          <w:i w:val="0"/>
          <w:iCs w:val="0"/>
          <w:caps w:val="0"/>
          <w:color w:val="545454"/>
          <w:spacing w:val="0"/>
          <w:sz w:val="24"/>
          <w:szCs w:val="24"/>
          <w:shd w:val="clear" w:fill="FFFFFF"/>
          <w:vertAlign w:val="baseline"/>
        </w:rPr>
        <w:t>3</w:t>
      </w:r>
      <w:r>
        <w:rPr>
          <w:rFonts w:hint="default" w:ascii="Times New Roman Regular" w:hAnsi="Times New Roman Regular" w:eastAsia="Helvetica" w:cs="Times New Roman Regular"/>
          <w:i w:val="0"/>
          <w:iCs w:val="0"/>
          <w:caps w:val="0"/>
          <w:color w:val="545454"/>
          <w:spacing w:val="0"/>
          <w:sz w:val="24"/>
          <w:szCs w:val="24"/>
          <w:shd w:val="clear" w:fill="FFFFFF"/>
          <w:vertAlign w:val="baseline"/>
          <w:lang w:val="en-US"/>
        </w:rPr>
        <w:t xml:space="preserve"> </w:t>
      </w:r>
      <w:r>
        <w:rPr>
          <w:rFonts w:hint="default" w:ascii="Times New Roman Regular" w:hAnsi="Times New Roman Regular" w:eastAsia="Helvetica" w:cs="Times New Roman Regular"/>
          <w:i w:val="0"/>
          <w:iCs w:val="0"/>
          <w:caps w:val="0"/>
          <w:color w:val="545454"/>
          <w:spacing w:val="0"/>
          <w:sz w:val="24"/>
          <w:szCs w:val="24"/>
          <w:shd w:val="clear" w:fill="FFFFFF"/>
        </w:rPr>
        <w:t>Muhammad Ramzan </w:t>
      </w:r>
      <w:r>
        <w:rPr>
          <w:rFonts w:hint="default" w:ascii="Times New Roman Regular" w:hAnsi="Times New Roman Regular" w:eastAsia="Helvetica" w:cs="Times New Roman Regular"/>
          <w:i w:val="0"/>
          <w:iCs w:val="0"/>
          <w:caps w:val="0"/>
          <w:color w:val="545454"/>
          <w:spacing w:val="0"/>
          <w:sz w:val="24"/>
          <w:szCs w:val="24"/>
          <w:shd w:val="clear" w:fill="FFFFFF"/>
          <w:vertAlign w:val="baseline"/>
        </w:rPr>
        <w:t>4</w:t>
      </w:r>
      <w:r>
        <w:rPr>
          <w:rFonts w:hint="default" w:ascii="Times New Roman Regular" w:hAnsi="Times New Roman Regular" w:eastAsia="Helvetica" w:cs="Times New Roman Regular"/>
          <w:i w:val="0"/>
          <w:iCs w:val="0"/>
          <w:caps w:val="0"/>
          <w:color w:val="545454"/>
          <w:spacing w:val="0"/>
          <w:sz w:val="24"/>
          <w:szCs w:val="24"/>
          <w:shd w:val="clear" w:fill="FFFFFF"/>
          <w:vertAlign w:val="baseline"/>
          <w:lang w:val="en-US"/>
        </w:rPr>
        <w:t xml:space="preserve"> </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instrText xml:space="preserve"> HYPERLINK "https://doi.org/10.3389/fpsyg.2022.920317" </w:instrTex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w:cs="Times New Roman Regular"/>
          <w:i w:val="0"/>
          <w:iCs w:val="0"/>
          <w:caps w:val="0"/>
          <w:spacing w:val="0"/>
          <w:sz w:val="24"/>
          <w:szCs w:val="24"/>
          <w:u w:val="none"/>
          <w:shd w:val="clear" w:fill="FFFFFF"/>
        </w:rPr>
        <w:t>https://doi.org/10.3389/fpsyg.2022.920317</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end"/>
      </w:r>
    </w:p>
    <w:p w14:paraId="14C4BF81">
      <w:pPr>
        <w:keepNext w:val="0"/>
        <w:keepLines w:val="0"/>
        <w:widowControl/>
        <w:numPr>
          <w:ilvl w:val="0"/>
          <w:numId w:val="0"/>
        </w:numPr>
        <w:suppressLineNumbers w:val="0"/>
        <w:spacing w:before="0" w:beforeAutospacing="1" w:after="0" w:afterAutospacing="1" w:line="480" w:lineRule="atLeast"/>
        <w:ind w:leftChars="0"/>
        <w:jc w:val="left"/>
        <w:rPr>
          <w:rFonts w:hint="default" w:ascii="Times New Roman Regular" w:hAnsi="Times New Roman Regular" w:eastAsia="sans-serif" w:cs="Times New Roman Regular"/>
          <w:i w:val="0"/>
          <w:iCs w:val="0"/>
          <w:caps w:val="0"/>
          <w:color w:val="006DB4"/>
          <w:spacing w:val="0"/>
          <w:sz w:val="24"/>
          <w:szCs w:val="24"/>
          <w:u w:val="none"/>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Bowman, M. A., Vongkulluksn, V. W., Jiang, Z., &amp; Xie, K. (2022). </w:t>
      </w:r>
      <w:r>
        <w:rPr>
          <w:rFonts w:hint="default" w:ascii="Times New Roman Regular" w:hAnsi="Times New Roman Regular" w:eastAsia="sans-serif" w:cs="Times New Roman Regular"/>
          <w:i w:val="0"/>
          <w:iCs w:val="0"/>
          <w:caps w:val="0"/>
          <w:color w:val="006DB4"/>
          <w:spacing w:val="0"/>
          <w:sz w:val="24"/>
          <w:szCs w:val="24"/>
          <w:u w:val="none"/>
        </w:rPr>
        <w:fldChar w:fldCharType="begin"/>
      </w:r>
      <w:r>
        <w:rPr>
          <w:rFonts w:hint="default" w:ascii="Times New Roman Regular" w:hAnsi="Times New Roman Regular" w:eastAsia="sans-serif" w:cs="Times New Roman Regular"/>
          <w:i w:val="0"/>
          <w:iCs w:val="0"/>
          <w:caps w:val="0"/>
          <w:color w:val="006DB4"/>
          <w:spacing w:val="0"/>
          <w:sz w:val="24"/>
          <w:szCs w:val="24"/>
          <w:u w:val="none"/>
        </w:rPr>
        <w:instrText xml:space="preserve"> HYPERLINK "https://doi.org/10.1080/15391523.2020.1830895" </w:instrText>
      </w:r>
      <w:r>
        <w:rPr>
          <w:rFonts w:hint="default" w:ascii="Times New Roman Regular" w:hAnsi="Times New Roman Regular" w:eastAsia="sans-serif" w:cs="Times New Roman Regular"/>
          <w:i w:val="0"/>
          <w:iCs w:val="0"/>
          <w:caps w:val="0"/>
          <w:color w:val="006DB4"/>
          <w:spacing w:val="0"/>
          <w:sz w:val="24"/>
          <w:szCs w:val="24"/>
          <w:u w:val="none"/>
        </w:rPr>
        <w:fldChar w:fldCharType="separate"/>
      </w:r>
      <w:r>
        <w:rPr>
          <w:rStyle w:val="17"/>
          <w:rFonts w:hint="default" w:ascii="Times New Roman Regular" w:hAnsi="Times New Roman Regular" w:eastAsia="sans-serif" w:cs="Times New Roman Regular"/>
          <w:i w:val="0"/>
          <w:iCs w:val="0"/>
          <w:caps w:val="0"/>
          <w:color w:val="006DB4"/>
          <w:spacing w:val="0"/>
          <w:sz w:val="24"/>
          <w:szCs w:val="24"/>
          <w:u w:val="none"/>
        </w:rPr>
        <w:t>https://doi.org/10.1080/15391523.2020.1830895</w:t>
      </w:r>
      <w:r>
        <w:rPr>
          <w:rFonts w:hint="default" w:ascii="Times New Roman Regular" w:hAnsi="Times New Roman Regular" w:eastAsia="sans-serif" w:cs="Times New Roman Regular"/>
          <w:i w:val="0"/>
          <w:iCs w:val="0"/>
          <w:caps w:val="0"/>
          <w:color w:val="006DB4"/>
          <w:spacing w:val="0"/>
          <w:sz w:val="24"/>
          <w:szCs w:val="24"/>
          <w:u w:val="none"/>
        </w:rPr>
        <w:fldChar w:fldCharType="end"/>
      </w:r>
    </w:p>
    <w:p w14:paraId="2D331574">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Endale Berhanu Demissie</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Tafano Ouke Labiso</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Mary Wairimu Thuo</w: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begin"/>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instrText xml:space="preserve"> HYPERLINK "https://doi.org/10.1016/j.ssaho.2022.100355" \o "Persistent link using digital object identifier" \t "/Users/ednamukudigmail.com/Desktop/x/_blank" </w:instrTex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Arial" w:cs="Times New Roman Regular"/>
          <w:i w:val="0"/>
          <w:iCs w:val="0"/>
          <w:caps w:val="0"/>
          <w:color w:val="0272B1"/>
          <w:spacing w:val="0"/>
          <w:sz w:val="24"/>
          <w:szCs w:val="24"/>
          <w:u w:val="none"/>
        </w:rPr>
        <w:t>https://doi.org/10.1016/j.ssaho.2022.100355</w: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end"/>
      </w:r>
    </w:p>
    <w:p w14:paraId="19FBCBE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 © 2023 Oluwatoyin Ayodele Ajani and Samantha Govender.</w:t>
      </w:r>
    </w:p>
    <w:p w14:paraId="49F7200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ource Sans Pro" w:cs="Times New Roman Regular"/>
          <w:i w:val="0"/>
          <w:iCs w:val="0"/>
          <w:caps w:val="0"/>
          <w:color w:val="2E1FB8"/>
          <w:spacing w:val="0"/>
          <w:kern w:val="0"/>
          <w:sz w:val="24"/>
          <w:szCs w:val="24"/>
          <w:u w:val="none"/>
          <w:lang w:val="en-US" w:eastAsia="zh-CN" w:bidi="ar"/>
          <w14:ligatures w14:val="standardContextual"/>
        </w:rPr>
        <w:fldChar w:fldCharType="begin"/>
      </w:r>
      <w:r>
        <w:rPr>
          <w:rFonts w:hint="default" w:ascii="Times New Roman Regular" w:hAnsi="Times New Roman Regular" w:eastAsia="Source Sans Pro" w:cs="Times New Roman Regular"/>
          <w:i w:val="0"/>
          <w:iCs w:val="0"/>
          <w:caps w:val="0"/>
          <w:color w:val="2E1FB8"/>
          <w:spacing w:val="0"/>
          <w:kern w:val="0"/>
          <w:sz w:val="24"/>
          <w:szCs w:val="24"/>
          <w:u w:val="none"/>
          <w:lang w:val="en-US" w:eastAsia="zh-CN" w:bidi="ar"/>
          <w14:ligatures w14:val="standardContextual"/>
        </w:rPr>
        <w:instrText xml:space="preserve"> HYPERLINK "https://creativecommons.org/licenses/by-nc/4.0/" </w:instrText>
      </w:r>
      <w:r>
        <w:rPr>
          <w:rFonts w:hint="default" w:ascii="Times New Roman Regular" w:hAnsi="Times New Roman Regular" w:eastAsia="Source Sans Pro" w:cs="Times New Roman Regular"/>
          <w:i w:val="0"/>
          <w:iCs w:val="0"/>
          <w:caps w:val="0"/>
          <w:color w:val="2E1FB8"/>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Source Sans Pro" w:cs="Times New Roman Regular"/>
          <w:i w:val="0"/>
          <w:iCs w:val="0"/>
          <w:caps w:val="0"/>
          <w:color w:val="2E1FB8"/>
          <w:spacing w:val="0"/>
          <w:sz w:val="24"/>
          <w:szCs w:val="24"/>
          <w:u w:val="none"/>
        </w:rPr>
        <w:t>https://creativecommons.org/licenses/by-nc/4.0/</w:t>
      </w:r>
      <w:r>
        <w:rPr>
          <w:rFonts w:hint="default" w:ascii="Times New Roman Regular" w:hAnsi="Times New Roman Regular" w:eastAsia="Source Sans Pro" w:cs="Times New Roman Regular"/>
          <w:i w:val="0"/>
          <w:iCs w:val="0"/>
          <w:caps w:val="0"/>
          <w:color w:val="2E1FB8"/>
          <w:spacing w:val="0"/>
          <w:kern w:val="0"/>
          <w:sz w:val="24"/>
          <w:szCs w:val="24"/>
          <w:u w:val="none"/>
          <w:lang w:val="en-US" w:eastAsia="zh-CN" w:bidi="ar"/>
          <w14:ligatures w14:val="standardContextual"/>
        </w:rPr>
        <w:fldChar w:fldCharType="end"/>
      </w:r>
    </w:p>
    <w:p w14:paraId="7F7194CA">
      <w:pPr>
        <w:keepNext w:val="0"/>
        <w:keepLines w:val="0"/>
        <w:widowControl/>
        <w:numPr>
          <w:ilvl w:val="0"/>
          <w:numId w:val="0"/>
        </w:numPr>
        <w:suppressLineNumbers w:val="0"/>
        <w:spacing w:before="0" w:beforeAutospacing="1" w:after="0" w:afterAutospacing="1" w:line="480" w:lineRule="atLeast"/>
        <w:ind w:leftChars="0"/>
        <w:jc w:val="left"/>
        <w:rPr>
          <w:rFonts w:hint="default" w:ascii="Times New Roman Regular" w:hAnsi="Times New Roman Regular" w:eastAsia="sans-serif" w:cs="Times New Roman Regular"/>
          <w:i w:val="0"/>
          <w:iCs w:val="0"/>
          <w:caps w:val="0"/>
          <w:color w:val="006DB4"/>
          <w:spacing w:val="0"/>
          <w:sz w:val="24"/>
          <w:szCs w:val="24"/>
          <w:u w:val="none"/>
        </w:rPr>
      </w:pPr>
      <w:r>
        <w:rPr>
          <w:rFonts w:hint="default" w:ascii="Times New Roman Regular" w:hAnsi="Times New Roman Regular" w:eastAsia="sans-serif" w:cs="Times New Roman Regular"/>
          <w:b/>
          <w:bCs/>
          <w:i w:val="0"/>
          <w:iCs w:val="0"/>
          <w:caps w:val="0"/>
          <w:color w:val="006DB4"/>
          <w:spacing w:val="0"/>
          <w:kern w:val="0"/>
          <w:sz w:val="24"/>
          <w:szCs w:val="24"/>
          <w:u w:val="none"/>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color w:val="006DB4"/>
          <w:spacing w:val="0"/>
          <w:kern w:val="0"/>
          <w:sz w:val="24"/>
          <w:szCs w:val="24"/>
          <w:u w:val="none"/>
          <w:lang w:val="en-US" w:eastAsia="zh-CN" w:bidi="ar"/>
          <w14:ligatures w14:val="standardContextual"/>
        </w:rPr>
        <w:instrText xml:space="preserve"> HYPERLINK "https://www.tandfonline.com/author/Mpuangnan,+Kofi+Nkonkonya" </w:instrText>
      </w:r>
      <w:r>
        <w:rPr>
          <w:rFonts w:hint="default" w:ascii="Times New Roman Regular" w:hAnsi="Times New Roman Regular" w:eastAsia="sans-serif" w:cs="Times New Roman Regular"/>
          <w:b/>
          <w:bCs/>
          <w:i w:val="0"/>
          <w:iCs w:val="0"/>
          <w:caps w:val="0"/>
          <w:color w:val="006DB4"/>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color w:val="006DB4"/>
          <w:spacing w:val="0"/>
          <w:sz w:val="24"/>
          <w:szCs w:val="24"/>
          <w:u w:val="none"/>
        </w:rPr>
        <w:t>Kofi Nkonkonya Mpuangnan</w:t>
      </w:r>
      <w:r>
        <w:rPr>
          <w:rFonts w:hint="default" w:ascii="Times New Roman Regular" w:hAnsi="Times New Roman Regular" w:eastAsia="sans-serif" w:cs="Times New Roman Regular"/>
          <w:b/>
          <w:bCs/>
          <w:i w:val="0"/>
          <w:iCs w:val="0"/>
          <w:caps w:val="0"/>
          <w:color w:val="006DB4"/>
          <w:spacing w:val="0"/>
          <w:kern w:val="0"/>
          <w:sz w:val="24"/>
          <w:szCs w:val="24"/>
          <w:u w:val="none"/>
          <w:lang w:val="en-US" w:eastAsia="zh-CN" w:bidi="ar"/>
          <w14:ligatures w14:val="standardContextual"/>
        </w:rPr>
        <w:fldChar w:fldCharType="end"/>
      </w:r>
      <w:r>
        <w:rPr>
          <w:rFonts w:hint="default" w:ascii="Times New Roman Regular" w:hAnsi="Times New Roman Regular" w:eastAsia="sans-serif" w:cs="Times New Roman Regular"/>
          <w:b/>
          <w:bCs/>
          <w:i w:val="0"/>
          <w:iCs w:val="0"/>
          <w:caps w:val="0"/>
          <w:color w:val="006DB4"/>
          <w:spacing w:val="0"/>
          <w:kern w:val="0"/>
          <w:sz w:val="24"/>
          <w:szCs w:val="24"/>
          <w:u w:val="none"/>
          <w:lang w:val="en-US" w:eastAsia="zh-CN" w:bidi="ar"/>
          <w14:ligatures w14:val="standardContextual"/>
        </w:rPr>
        <w:t xml:space="preserve"> </w:t>
      </w: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(2024).</w:t>
      </w:r>
      <w:r>
        <w:rPr>
          <w:rFonts w:hint="default" w:ascii="Times New Roman Regular" w:hAnsi="Times New Roman Regular" w:eastAsia="sans-serif" w:cs="Times New Roman Regular"/>
          <w:i w:val="0"/>
          <w:iCs w:val="0"/>
          <w:caps w:val="0"/>
          <w:color w:val="006DB4"/>
          <w:spacing w:val="0"/>
          <w:sz w:val="24"/>
          <w:szCs w:val="24"/>
          <w:u w:val="none"/>
        </w:rPr>
        <w:fldChar w:fldCharType="begin"/>
      </w:r>
      <w:r>
        <w:rPr>
          <w:rFonts w:hint="default" w:ascii="Times New Roman Regular" w:hAnsi="Times New Roman Regular" w:eastAsia="sans-serif" w:cs="Times New Roman Regular"/>
          <w:i w:val="0"/>
          <w:iCs w:val="0"/>
          <w:caps w:val="0"/>
          <w:color w:val="006DB4"/>
          <w:spacing w:val="0"/>
          <w:sz w:val="24"/>
          <w:szCs w:val="24"/>
          <w:u w:val="none"/>
        </w:rPr>
        <w:instrText xml:space="preserve"> HYPERLINK "https://doi.org/10.1080/2331186X.2024.2408837" </w:instrText>
      </w:r>
      <w:r>
        <w:rPr>
          <w:rFonts w:hint="default" w:ascii="Times New Roman Regular" w:hAnsi="Times New Roman Regular" w:eastAsia="sans-serif" w:cs="Times New Roman Regular"/>
          <w:i w:val="0"/>
          <w:iCs w:val="0"/>
          <w:caps w:val="0"/>
          <w:color w:val="006DB4"/>
          <w:spacing w:val="0"/>
          <w:sz w:val="24"/>
          <w:szCs w:val="24"/>
          <w:u w:val="none"/>
        </w:rPr>
        <w:fldChar w:fldCharType="separate"/>
      </w:r>
      <w:r>
        <w:rPr>
          <w:rStyle w:val="17"/>
          <w:rFonts w:hint="default" w:ascii="Times New Roman Regular" w:hAnsi="Times New Roman Regular" w:eastAsia="sans-serif" w:cs="Times New Roman Regular"/>
          <w:i w:val="0"/>
          <w:iCs w:val="0"/>
          <w:caps w:val="0"/>
          <w:color w:val="006DB4"/>
          <w:spacing w:val="0"/>
          <w:sz w:val="24"/>
          <w:szCs w:val="24"/>
          <w:u w:val="none"/>
        </w:rPr>
        <w:t>https://doi.org/10.1080/2331186X.2024.2408837</w:t>
      </w:r>
      <w:r>
        <w:rPr>
          <w:rFonts w:hint="default" w:ascii="Times New Roman Regular" w:hAnsi="Times New Roman Regular" w:eastAsia="sans-serif" w:cs="Times New Roman Regular"/>
          <w:i w:val="0"/>
          <w:iCs w:val="0"/>
          <w:caps w:val="0"/>
          <w:color w:val="006DB4"/>
          <w:spacing w:val="0"/>
          <w:sz w:val="24"/>
          <w:szCs w:val="24"/>
          <w:u w:val="none"/>
        </w:rPr>
        <w:fldChar w:fldCharType="end"/>
      </w:r>
    </w:p>
    <w:p w14:paraId="71EC7BFA">
      <w:pPr>
        <w:keepNext w:val="0"/>
        <w:keepLines w:val="0"/>
        <w:widowControl/>
        <w:suppressLineNumbers w:val="0"/>
        <w:jc w:val="left"/>
        <w:rPr>
          <w:rFonts w:hint="default" w:ascii="Times New Roman Regular" w:hAnsi="Times New Roman Regular" w:eastAsia="sans-serif" w:cs="Times New Roman Regular"/>
          <w:i w:val="0"/>
          <w:iCs w:val="0"/>
          <w:caps w:val="0"/>
          <w:color w:val="006DB4"/>
          <w:spacing w:val="0"/>
          <w:sz w:val="24"/>
          <w:szCs w:val="24"/>
          <w:u w:val="none"/>
          <w:lang w:val="en-US"/>
        </w:rPr>
      </w:pPr>
      <w:r>
        <w:rPr>
          <w:rFonts w:hint="default" w:ascii="Times New Roman Regular" w:hAnsi="Times New Roman Regular" w:eastAsia="SimSun" w:cs="Times New Roman Regular"/>
          <w:kern w:val="0"/>
          <w:sz w:val="24"/>
          <w:szCs w:val="24"/>
          <w:lang w:val="en-US" w:eastAsia="zh-CN" w:bidi="ar"/>
          <w14:ligatures w14:val="standardContextual"/>
        </w:rPr>
        <w:t xml:space="preserve">Kennedy Mwila1 , Maimbolwa Namuchana2 , Enala Sharon Lufungulo1 , Onwubuya Gift Chinemerem3 , Steward Mudenda5 , Darius Mangwatu4 , Christabel Nang’andu and Hikaambo5 </w:t>
      </w:r>
      <w:r>
        <w:rPr>
          <w:rFonts w:hint="default" w:ascii="Times New Roman Regular" w:hAnsi="Times New Roman Regular" w:eastAsia="sans-serif" w:cs="Times New Roman Regular"/>
          <w:i w:val="0"/>
          <w:iCs w:val="0"/>
          <w:caps w:val="0"/>
          <w:color w:val="006DB4"/>
          <w:spacing w:val="0"/>
          <w:sz w:val="24"/>
          <w:szCs w:val="24"/>
          <w:u w:val="none"/>
          <w:lang w:val="en-US"/>
        </w:rPr>
        <w:t>https://doi.org/10.54922/IJEHSS.2022.0349</w:t>
      </w:r>
    </w:p>
    <w:p w14:paraId="69C5C807">
      <w:pPr>
        <w:keepNext w:val="0"/>
        <w:keepLines w:val="0"/>
        <w:widowControl/>
        <w:suppressLineNumbers w:val="0"/>
        <w:jc w:val="left"/>
        <w:rPr>
          <w:rFonts w:hint="default" w:ascii="Times New Roman Regular" w:hAnsi="Times New Roman Regular" w:eastAsia="sans-serif" w:cs="Times New Roman Regular"/>
          <w:i w:val="0"/>
          <w:iCs w:val="0"/>
          <w:caps w:val="0"/>
          <w:color w:val="006DB4"/>
          <w:spacing w:val="0"/>
          <w:sz w:val="24"/>
          <w:szCs w:val="24"/>
          <w:u w:val="none"/>
          <w:lang w:val="en-US"/>
        </w:rPr>
      </w:pPr>
    </w:p>
    <w:p w14:paraId="7B1E91D7">
      <w:pPr>
        <w:keepNext w:val="0"/>
        <w:keepLines w:val="0"/>
        <w:widowControl/>
        <w:suppressLineNumbers w:val="0"/>
        <w:jc w:val="left"/>
      </w:pPr>
      <w:r>
        <w:rPr>
          <w:rFonts w:ascii="SimSun" w:hAnsi="SimSun" w:eastAsia="SimSun" w:cs="SimSun"/>
          <w:kern w:val="0"/>
          <w:sz w:val="24"/>
          <w:szCs w:val="24"/>
          <w:lang w:val="en-US" w:eastAsia="zh-CN" w:bidi="ar"/>
          <w14:ligatures w14:val="none"/>
        </w:rPr>
        <w:t xml:space="preserve">Hunduma, C. M., &amp; Mekuria, Y. S. (2023). Constraints hindering ICT integration in Ethiopian public secondary schools: A literature review. </w:t>
      </w:r>
      <w:r>
        <w:rPr>
          <w:rStyle w:val="13"/>
          <w:rFonts w:ascii="SimSun" w:hAnsi="SimSun" w:eastAsia="SimSun" w:cs="SimSun"/>
          <w:kern w:val="0"/>
          <w:sz w:val="24"/>
          <w:szCs w:val="24"/>
          <w:lang w:val="en-US" w:eastAsia="zh-CN" w:bidi="ar"/>
          <w14:ligatures w14:val="none"/>
        </w:rPr>
        <w:t>International Journal of Membrane Science and Technology, 10</w:t>
      </w:r>
      <w:r>
        <w:rPr>
          <w:rFonts w:ascii="SimSun" w:hAnsi="SimSun" w:eastAsia="SimSun" w:cs="SimSun"/>
          <w:kern w:val="0"/>
          <w:sz w:val="24"/>
          <w:szCs w:val="24"/>
          <w:lang w:val="en-US" w:eastAsia="zh-CN" w:bidi="ar"/>
          <w14:ligatures w14:val="none"/>
        </w:rPr>
        <w:t>(2), 691–702. https://doi.org/10.15379/ijmst.v10i2.1271</w:t>
      </w:r>
    </w:p>
    <w:p w14:paraId="2558CFB5">
      <w:pPr>
        <w:keepNext w:val="0"/>
        <w:keepLines w:val="0"/>
        <w:widowControl/>
        <w:suppressLineNumbers w:val="0"/>
        <w:jc w:val="left"/>
        <w:rPr>
          <w:rFonts w:hint="default" w:ascii="Times New Roman Regular" w:hAnsi="Times New Roman Regular" w:eastAsia="sans-serif" w:cs="Times New Roman Regular"/>
          <w:i w:val="0"/>
          <w:iCs w:val="0"/>
          <w:caps w:val="0"/>
          <w:color w:val="006DB4"/>
          <w:spacing w:val="0"/>
          <w:sz w:val="24"/>
          <w:szCs w:val="24"/>
          <w:u w:val="none"/>
          <w:lang w:val="en-US"/>
        </w:rPr>
      </w:pPr>
    </w:p>
    <w:p w14:paraId="43A653C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instrText xml:space="preserve"> HYPERLINK "https://journals.sagepub.com/doi/full/10.1177/21582440221094597" \l "con1" </w:instrTex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2537C6"/>
          <w:spacing w:val="0"/>
          <w:sz w:val="24"/>
          <w:szCs w:val="24"/>
          <w:u w:val="single"/>
          <w:shd w:val="clear" w:fill="FFFFFF"/>
        </w:rPr>
        <w:t>Ellen Abakah</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333333"/>
          <w:spacing w:val="0"/>
          <w:kern w:val="0"/>
          <w:sz w:val="24"/>
          <w:szCs w:val="24"/>
          <w:shd w:val="clear" w:fill="FFFFFF"/>
          <w:lang w:val="en-US" w:eastAsia="zh-CN" w:bidi="ar"/>
          <w14:ligatures w14:val="standardContextual"/>
        </w:rPr>
        <w:t> </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instrText xml:space="preserve"> HYPERLINK "https://orcid.org/0000-0003-0362-2908" \t "/Users/ednamukudigmail.com/Desktop/x/_blank" </w:instrTex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2537C6"/>
          <w:spacing w:val="0"/>
          <w:sz w:val="24"/>
          <w:szCs w:val="24"/>
          <w:u w:val="single"/>
          <w:shd w:val="clear" w:fill="FFFFFF"/>
        </w:rPr>
        <w:t>https://orcid.org/0000-0003-0362-2908</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333333"/>
          <w:spacing w:val="0"/>
          <w:kern w:val="0"/>
          <w:sz w:val="24"/>
          <w:szCs w:val="24"/>
          <w:shd w:val="clear" w:fill="FFFFFF"/>
          <w:lang w:val="en-US" w:eastAsia="zh-CN" w:bidi="ar"/>
          <w14:ligatures w14:val="standardContextual"/>
        </w:rPr>
        <w:t> </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instrText xml:space="preserve"> HYPERLINK "mailto:esisasah16@gmail.com" </w:instrTex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2537C6"/>
          <w:spacing w:val="0"/>
          <w:sz w:val="24"/>
          <w:szCs w:val="24"/>
          <w:u w:val="single"/>
          <w:shd w:val="clear" w:fill="FFFFFF"/>
        </w:rPr>
        <w:t>esisasah16@gmail.com</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333333"/>
          <w:spacing w:val="0"/>
          <w:kern w:val="0"/>
          <w:sz w:val="24"/>
          <w:szCs w:val="24"/>
          <w:shd w:val="clear" w:fill="FFFFFF"/>
          <w:lang w:val="en-US" w:eastAsia="zh-CN" w:bidi="ar"/>
          <w14:ligatures w14:val="standardContextual"/>
        </w:rPr>
        <w:t>, </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instrText xml:space="preserve"> HYPERLINK "https://journals.sagepub.com/doi/full/10.1177/21582440221094597" \l "con2" </w:instrTex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2537C6"/>
          <w:spacing w:val="0"/>
          <w:sz w:val="24"/>
          <w:szCs w:val="24"/>
          <w:u w:val="single"/>
          <w:shd w:val="clear" w:fill="FFFFFF"/>
        </w:rPr>
        <w:t>Jacqueline Widin</w:t>
      </w:r>
      <w:r>
        <w:rPr>
          <w:rFonts w:hint="default" w:ascii="Times New Roman Regular" w:hAnsi="Times New Roman Regular" w:eastAsia="sans-serif" w:cs="Times New Roman Regular"/>
          <w:i w:val="0"/>
          <w:iCs w:val="0"/>
          <w:caps w:val="0"/>
          <w:color w:val="2537C6"/>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333333"/>
          <w:spacing w:val="0"/>
          <w:kern w:val="0"/>
          <w:sz w:val="24"/>
          <w:szCs w:val="24"/>
          <w:shd w:val="clear" w:fill="FFFFFF"/>
          <w:lang w:val="en-US" w:eastAsia="zh-CN" w:bidi="ar"/>
          <w14:ligatures w14:val="standardContextual"/>
        </w:rPr>
        <w:t>, and </w: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instrText xml:space="preserve"> HYPERLINK "https://journals.sagepub.com/doi/full/10.1177/21582440221094597" \l "con3" </w:instrTex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1554B2"/>
          <w:spacing w:val="0"/>
          <w:sz w:val="24"/>
          <w:szCs w:val="24"/>
          <w:u w:val="single"/>
          <w:shd w:val="clear" w:fill="FFFFFF"/>
        </w:rPr>
        <w:t>Edward Kwabena Ameyaw</w: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t xml:space="preserve"> </w: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instrText xml:space="preserve"> HYPERLINK "https://doi.org/10.1177/21582440221094597" </w:instrTex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1554B2"/>
          <w:spacing w:val="0"/>
          <w:sz w:val="24"/>
          <w:szCs w:val="24"/>
          <w:u w:val="single"/>
          <w:shd w:val="clear" w:fill="FFFFFF"/>
        </w:rPr>
        <w:t>https://doi.org/10.1177/21582440221094597</w:t>
      </w:r>
      <w:r>
        <w:rPr>
          <w:rFonts w:hint="default" w:ascii="Times New Roman Regular" w:hAnsi="Times New Roman Regular" w:eastAsia="sans-serif" w:cs="Times New Roman Regular"/>
          <w:i w:val="0"/>
          <w:iCs w:val="0"/>
          <w:caps w:val="0"/>
          <w:color w:val="1554B2"/>
          <w:spacing w:val="0"/>
          <w:kern w:val="0"/>
          <w:sz w:val="24"/>
          <w:szCs w:val="24"/>
          <w:u w:val="single"/>
          <w:shd w:val="clear" w:fill="FFFFFF"/>
          <w:lang w:val="en-US" w:eastAsia="zh-CN" w:bidi="ar"/>
          <w14:ligatures w14:val="standardContextual"/>
        </w:rPr>
        <w:fldChar w:fldCharType="end"/>
      </w:r>
    </w:p>
    <w:p w14:paraId="67188B48">
      <w:pPr>
        <w:keepNext w:val="0"/>
        <w:keepLines w:val="0"/>
        <w:widowControl/>
        <w:suppressLineNumbers w:val="0"/>
        <w:jc w:val="left"/>
        <w:rPr>
          <w:rFonts w:hint="default" w:ascii="Times New Roman Regular" w:hAnsi="Times New Roman Regular" w:cs="Times New Roman Regular"/>
          <w:sz w:val="24"/>
          <w:szCs w:val="24"/>
          <w:lang w:val="en-US"/>
        </w:rPr>
      </w:pPr>
    </w:p>
    <w:p w14:paraId="0F7473E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123D80"/>
          <w:spacing w:val="0"/>
          <w:kern w:val="0"/>
          <w:sz w:val="24"/>
          <w:szCs w:val="24"/>
          <w:u w:val="singl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123D80"/>
          <w:spacing w:val="0"/>
          <w:kern w:val="0"/>
          <w:sz w:val="24"/>
          <w:szCs w:val="24"/>
          <w:u w:val="single"/>
          <w:shd w:val="clear" w:fill="FFFFFF"/>
          <w:lang w:val="en-US" w:eastAsia="zh-CN" w:bidi="ar"/>
          <w14:ligatures w14:val="standardContextual"/>
        </w:rPr>
        <w:instrText xml:space="preserve"> HYPERLINK "https://ila.onlinelibrary.wiley.com/authored-by/Kerkhoff/Shea+N." </w:instrText>
      </w:r>
      <w:r>
        <w:rPr>
          <w:rFonts w:hint="default" w:ascii="Times New Roman Regular" w:hAnsi="Times New Roman Regular" w:eastAsia="sans-serif" w:cs="Times New Roman Regular"/>
          <w:i w:val="0"/>
          <w:iCs w:val="0"/>
          <w:caps w:val="0"/>
          <w:color w:val="123D80"/>
          <w:spacing w:val="0"/>
          <w:kern w:val="0"/>
          <w:sz w:val="24"/>
          <w:szCs w:val="24"/>
          <w:u w:val="singl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123D80"/>
          <w:spacing w:val="0"/>
          <w:sz w:val="24"/>
          <w:szCs w:val="24"/>
          <w:u w:val="single"/>
          <w:shd w:val="clear" w:fill="FFFFFF"/>
        </w:rPr>
        <w:t>Shea N. Kerkhoff</w:t>
      </w:r>
      <w:r>
        <w:rPr>
          <w:rFonts w:hint="default" w:ascii="Times New Roman Regular" w:hAnsi="Times New Roman Regular" w:eastAsia="sans-serif" w:cs="Times New Roman Regular"/>
          <w:i w:val="0"/>
          <w:iCs w:val="0"/>
          <w:caps w:val="0"/>
          <w:color w:val="123D80"/>
          <w:spacing w:val="0"/>
          <w:kern w:val="0"/>
          <w:sz w:val="24"/>
          <w:szCs w:val="24"/>
          <w:u w:val="singl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8B8B8B"/>
          <w:spacing w:val="0"/>
          <w:kern w:val="0"/>
          <w:sz w:val="24"/>
          <w:szCs w:val="24"/>
          <w:shd w:val="clear" w:fill="FFFFFF"/>
          <w:lang w:val="en-US" w:eastAsia="zh-CN" w:bidi="ar"/>
          <w14:ligatures w14:val="standardContextual"/>
        </w:rPr>
        <w:t>, </w:t>
      </w:r>
      <w:r>
        <w:rPr>
          <w:rFonts w:hint="default" w:ascii="Times New Roman Regular" w:hAnsi="Times New Roman Regular" w:eastAsia="sans-serif" w:cs="Times New Roman Regular"/>
          <w:i w:val="0"/>
          <w:iCs w:val="0"/>
          <w:caps w:val="0"/>
          <w:color w:val="005293"/>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005293"/>
          <w:spacing w:val="0"/>
          <w:kern w:val="0"/>
          <w:sz w:val="24"/>
          <w:szCs w:val="24"/>
          <w:u w:val="none"/>
          <w:shd w:val="clear" w:fill="FFFFFF"/>
          <w:lang w:val="en-US" w:eastAsia="zh-CN" w:bidi="ar"/>
          <w14:ligatures w14:val="standardContextual"/>
        </w:rPr>
        <w:instrText xml:space="preserve"> HYPERLINK "https://ila.onlinelibrary.wiley.com/authored-by/Makubuya/Timothy" </w:instrText>
      </w:r>
      <w:r>
        <w:rPr>
          <w:rFonts w:hint="default" w:ascii="Times New Roman Regular" w:hAnsi="Times New Roman Regular" w:eastAsia="sans-serif" w:cs="Times New Roman Regular"/>
          <w:i w:val="0"/>
          <w:iCs w:val="0"/>
          <w:caps w:val="0"/>
          <w:color w:val="005293"/>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005293"/>
          <w:spacing w:val="0"/>
          <w:sz w:val="24"/>
          <w:szCs w:val="24"/>
          <w:u w:val="none"/>
          <w:shd w:val="clear" w:fill="FFFFFF"/>
        </w:rPr>
        <w:t>Timothy Makubuya</w:t>
      </w:r>
      <w:r>
        <w:rPr>
          <w:rFonts w:hint="default" w:ascii="Times New Roman Regular" w:hAnsi="Times New Roman Regular" w:eastAsia="sans-serif" w:cs="Times New Roman Regular"/>
          <w:i w:val="0"/>
          <w:iCs w:val="0"/>
          <w:caps w:val="0"/>
          <w:color w:val="005293"/>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005293"/>
          <w:spacing w:val="0"/>
          <w:kern w:val="0"/>
          <w:sz w:val="24"/>
          <w:szCs w:val="24"/>
          <w:u w:val="none"/>
          <w:shd w:val="clear" w:fill="FFFFFF"/>
          <w:lang w:val="en-US" w:eastAsia="zh-CN" w:bidi="ar"/>
          <w14:ligatures w14:val="standardContextual"/>
        </w:rPr>
        <w:t xml:space="preserve"> </w:t>
      </w:r>
      <w:r>
        <w:rPr>
          <w:rFonts w:hint="default" w:ascii="Times New Roman Regular" w:hAnsi="Times New Roman Regular" w:eastAsia="sans-serif" w:cs="Times New Roman Regular"/>
          <w:b/>
          <w:bCs/>
          <w:i w:val="0"/>
          <w:iCs w:val="0"/>
          <w:caps w:val="0"/>
          <w:color w:val="123D8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color w:val="123D80"/>
          <w:spacing w:val="0"/>
          <w:kern w:val="0"/>
          <w:sz w:val="24"/>
          <w:szCs w:val="24"/>
          <w:u w:val="none"/>
          <w:shd w:val="clear" w:fill="FFFFFF"/>
          <w:lang w:val="en-US" w:eastAsia="zh-CN" w:bidi="ar"/>
          <w14:ligatures w14:val="standardContextual"/>
        </w:rPr>
        <w:instrText xml:space="preserve"> HYPERLINK "https://doi.org/10.1002/rrq.392" </w:instrText>
      </w:r>
      <w:r>
        <w:rPr>
          <w:rFonts w:hint="default" w:ascii="Times New Roman Regular" w:hAnsi="Times New Roman Regular" w:eastAsia="sans-serif" w:cs="Times New Roman Regular"/>
          <w:b/>
          <w:bCs/>
          <w:i w:val="0"/>
          <w:iCs w:val="0"/>
          <w:caps w:val="0"/>
          <w:color w:val="123D8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color w:val="123D80"/>
          <w:spacing w:val="0"/>
          <w:sz w:val="24"/>
          <w:szCs w:val="24"/>
          <w:u w:val="none"/>
          <w:shd w:val="clear" w:fill="FFFFFF"/>
        </w:rPr>
        <w:t>https://doi.org/10.1002/rrq.392</w:t>
      </w:r>
      <w:r>
        <w:rPr>
          <w:rFonts w:hint="default" w:ascii="Times New Roman Regular" w:hAnsi="Times New Roman Regular" w:eastAsia="sans-serif" w:cs="Times New Roman Regular"/>
          <w:b/>
          <w:bCs/>
          <w:i w:val="0"/>
          <w:iCs w:val="0"/>
          <w:caps w:val="0"/>
          <w:color w:val="123D80"/>
          <w:spacing w:val="0"/>
          <w:kern w:val="0"/>
          <w:sz w:val="24"/>
          <w:szCs w:val="24"/>
          <w:u w:val="none"/>
          <w:shd w:val="clear" w:fill="FFFFFF"/>
          <w:lang w:val="en-US" w:eastAsia="zh-CN" w:bidi="ar"/>
          <w14:ligatures w14:val="standardContextual"/>
        </w:rPr>
        <w:fldChar w:fldCharType="end"/>
      </w:r>
    </w:p>
    <w:p w14:paraId="38EC6B74">
      <w:pPr>
        <w:keepNext w:val="0"/>
        <w:keepLines w:val="0"/>
        <w:widowControl/>
        <w:suppressLineNumbers w:val="0"/>
        <w:jc w:val="left"/>
        <w:rPr>
          <w:rFonts w:hint="default" w:ascii="Times New Roman Regular" w:hAnsi="Times New Roman Regular" w:cs="Times New Roman Regular"/>
          <w:sz w:val="24"/>
          <w:szCs w:val="24"/>
          <w:lang w:val="en-US"/>
        </w:rPr>
      </w:pPr>
    </w:p>
    <w:p w14:paraId="56173872">
      <w:pPr>
        <w:keepNext w:val="0"/>
        <w:keepLines w:val="0"/>
        <w:widowControl/>
        <w:suppressLineNumbers w:val="0"/>
        <w:jc w:val="left"/>
        <w:rPr>
          <w:rFonts w:hint="default" w:ascii="Times New Roman Regular" w:hAnsi="Times New Roman Regular" w:eastAsia="Georgia" w:cs="Times New Roman Regular"/>
          <w:i w:val="0"/>
          <w:iCs w:val="0"/>
          <w:caps w:val="0"/>
          <w:color w:val="2A261F"/>
          <w:spacing w:val="0"/>
          <w:kern w:val="0"/>
          <w:sz w:val="24"/>
          <w:szCs w:val="24"/>
          <w:shd w:val="clear" w:fill="FFFFFF"/>
          <w:lang w:val="en-US" w:eastAsia="zh-CN" w:bidi="ar"/>
          <w14:ligatures w14:val="standardContextual"/>
        </w:rPr>
      </w:pPr>
      <w:r>
        <w:rPr>
          <w:rFonts w:hint="default" w:ascii="Times New Roman Regular" w:hAnsi="Times New Roman Regular" w:eastAsia="Georgia" w:cs="Times New Roman Regular"/>
          <w:i w:val="0"/>
          <w:iCs w:val="0"/>
          <w:caps w:val="0"/>
          <w:color w:val="0A0907"/>
          <w:spacing w:val="0"/>
          <w:kern w:val="0"/>
          <w:sz w:val="24"/>
          <w:szCs w:val="24"/>
          <w:shd w:val="clear" w:fill="FBFAF7"/>
          <w:lang w:val="en-US" w:eastAsia="zh-CN" w:bidi="ar"/>
          <w14:ligatures w14:val="standardContextual"/>
        </w:rPr>
        <w:t xml:space="preserve">Bernard Wanyama Wasilwa </w:t>
      </w:r>
      <w:r>
        <w:rPr>
          <w:rFonts w:hint="default" w:ascii="Times New Roman Regular" w:hAnsi="Times New Roman Regular" w:eastAsia="Georgia" w:cs="Times New Roman Regular"/>
          <w:i w:val="0"/>
          <w:iCs w:val="0"/>
          <w:caps w:val="0"/>
          <w:color w:val="2A261F"/>
          <w:spacing w:val="0"/>
          <w:kern w:val="0"/>
          <w:sz w:val="24"/>
          <w:szCs w:val="24"/>
          <w:shd w:val="clear" w:fill="FFFFFF"/>
          <w:lang w:val="en-US" w:eastAsia="zh-CN" w:bidi="ar"/>
          <w14:ligatures w14:val="standardContextual"/>
        </w:rPr>
        <w:t>https://doi.org/10.70116/31434541133</w:t>
      </w:r>
    </w:p>
    <w:p w14:paraId="5E0DD739">
      <w:pPr>
        <w:keepNext w:val="0"/>
        <w:keepLines w:val="0"/>
        <w:widowControl/>
        <w:suppressLineNumbers w:val="0"/>
        <w:jc w:val="left"/>
        <w:rPr>
          <w:rFonts w:hint="default" w:ascii="Times New Roman Regular" w:hAnsi="Times New Roman Regular" w:eastAsia="Georgia" w:cs="Times New Roman Regular"/>
          <w:i w:val="0"/>
          <w:iCs w:val="0"/>
          <w:caps w:val="0"/>
          <w:color w:val="2A261F"/>
          <w:spacing w:val="0"/>
          <w:kern w:val="0"/>
          <w:sz w:val="24"/>
          <w:szCs w:val="24"/>
          <w:shd w:val="clear" w:fill="FFFFFF"/>
          <w:lang w:val="en-US" w:eastAsia="zh-CN" w:bidi="ar"/>
          <w14:ligatures w14:val="standardContextual"/>
        </w:rPr>
      </w:pPr>
    </w:p>
    <w:p w14:paraId="67C75F48">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14:ligatures w14:val="standardContextual"/>
        </w:rPr>
      </w:pPr>
      <w:r>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bidi="ar"/>
          <w14:ligatures w14:val="standardContextual"/>
        </w:rPr>
        <w:t xml:space="preserve">Albine Kipkoech Langat (Kisii University, Kenya) </w:t>
      </w:r>
      <w:r>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14:ligatures w14:val="standardContextual"/>
        </w:rPr>
        <w:t>https://www.igi-global.com/chapter/transition-from-analogue-to-digital-technology/359756#:~:text=DOI%3A%2010.4018-,/,-979%2D8%2D3373</w:t>
      </w:r>
    </w:p>
    <w:p w14:paraId="33254BD3">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14:ligatures w14:val="standardContextual"/>
        </w:rPr>
      </w:pPr>
    </w:p>
    <w:p w14:paraId="2B8BC0D0">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Msafiri Mgambi Msambwa</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Kangwa Daniel</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 xml:space="preserve">Cai Lianyu </w: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begin"/>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instrText xml:space="preserve"> HYPERLINK "https://doi.org/10.1016/j.ssaho.2024.101203" \o "Persistent link using digital object identifier" \t "/Users/ednamukudigmail.com/Desktop/x/_blank" </w:instrTex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Arial" w:cs="Times New Roman Regular"/>
          <w:i w:val="0"/>
          <w:iCs w:val="0"/>
          <w:caps w:val="0"/>
          <w:color w:val="0272B1"/>
          <w:spacing w:val="0"/>
          <w:sz w:val="24"/>
          <w:szCs w:val="24"/>
          <w:u w:val="none"/>
        </w:rPr>
        <w:t>https://doi.org/10.1016/j.ssaho.2024.101203</w:t>
      </w:r>
      <w:r>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fldChar w:fldCharType="end"/>
      </w:r>
    </w:p>
    <w:p w14:paraId="04D0C468">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71CC177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 xml:space="preserve"> Msafiri, M.M., Kangwa, D. &amp; Cai, L. A systematic literature review of ICT integration in secondary education</w:t>
      </w:r>
    </w:p>
    <w:p w14:paraId="6822170E">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 https://doi.org/10.1007/s44217-023-00070-x</w:t>
      </w:r>
    </w:p>
    <w:p w14:paraId="09D6B15B">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529E7554">
      <w:pPr>
        <w:keepNext w:val="0"/>
        <w:keepLines w:val="0"/>
        <w:widowControl/>
        <w:suppressLineNumbers w:val="0"/>
        <w:jc w:val="left"/>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Faisal Mustafa </w:t>
      </w:r>
      <w:r>
        <w:rPr>
          <w:rFonts w:hint="default" w:ascii="Times New Roman Regular" w:hAnsi="Times New Roman Regular" w:eastAsia="SimSun" w:cs="Times New Roman Regular"/>
          <w:kern w:val="0"/>
          <w:sz w:val="24"/>
          <w:szCs w:val="24"/>
          <w:vertAlign w:val="baseline"/>
          <w:lang w:val="en-US" w:eastAsia="zh-CN" w:bidi="ar"/>
          <w14:ligatures w14:val="standardContextual"/>
        </w:rPr>
        <w:t>a</w:t>
      </w:r>
      <w:r>
        <w:rPr>
          <w:rFonts w:hint="default" w:ascii="Times New Roman Regular" w:hAnsi="Times New Roman Regular" w:eastAsia="SimSun" w:cs="Times New Roman Regular"/>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vertAlign w:val="baseline"/>
          <w:lang w:val="en-US" w:eastAsia="zh-CN" w:bidi="ar"/>
          <w14:ligatures w14:val="standardContextual"/>
        </w:rPr>
        <w:t>b</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bookmarkStart w:id="19" w:name="bau0002-profile"/>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begin"/>
      </w:r>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instrText xml:space="preserve"> HYPERLINK "https://www.sciencedirect.com/author/55171319300/hoa-thi-mai-nguyen" </w:instrText>
      </w:r>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Arial" w:cs="Times New Roman Regular"/>
          <w:i w:val="0"/>
          <w:iCs w:val="0"/>
          <w:caps w:val="0"/>
          <w:color w:val="1F1F1F"/>
          <w:spacing w:val="0"/>
          <w:sz w:val="24"/>
          <w:szCs w:val="24"/>
          <w:u w:val="none"/>
        </w:rPr>
        <w:t>Hoa Thi Mai Nguyen </w:t>
      </w:r>
      <w:r>
        <w:rPr>
          <w:rStyle w:val="17"/>
          <w:rFonts w:hint="default" w:ascii="Times New Roman Regular" w:hAnsi="Times New Roman Regular" w:eastAsia="Arial" w:cs="Times New Roman Regular"/>
          <w:i w:val="0"/>
          <w:iCs w:val="0"/>
          <w:caps w:val="0"/>
          <w:color w:val="1F1F1F"/>
          <w:spacing w:val="0"/>
          <w:sz w:val="24"/>
          <w:szCs w:val="24"/>
          <w:u w:val="none"/>
          <w:vertAlign w:val="baseline"/>
        </w:rPr>
        <w:t>b</w:t>
      </w:r>
      <w:bookmarkEnd w:id="19"/>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end"/>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bookmarkStart w:id="20" w:name="bau0003-profile"/>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begin"/>
      </w:r>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instrText xml:space="preserve"> HYPERLINK "https://www.sciencedirect.com/author/23099781400/xuesong-andy-gao" </w:instrText>
      </w:r>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separate"/>
      </w:r>
      <w:r>
        <w:rPr>
          <w:rStyle w:val="17"/>
          <w:rFonts w:hint="default" w:ascii="Times New Roman Regular" w:hAnsi="Times New Roman Regular" w:eastAsia="Arial" w:cs="Times New Roman Regular"/>
          <w:i w:val="0"/>
          <w:iCs w:val="0"/>
          <w:caps w:val="0"/>
          <w:color w:val="1F1F1F"/>
          <w:spacing w:val="0"/>
          <w:sz w:val="24"/>
          <w:szCs w:val="24"/>
          <w:u w:val="none"/>
        </w:rPr>
        <w:t>Xuesong (Andy) Gao </w:t>
      </w:r>
      <w:r>
        <w:rPr>
          <w:rStyle w:val="17"/>
          <w:rFonts w:hint="default" w:ascii="Times New Roman Regular" w:hAnsi="Times New Roman Regular" w:eastAsia="Arial" w:cs="Times New Roman Regular"/>
          <w:i w:val="0"/>
          <w:iCs w:val="0"/>
          <w:caps w:val="0"/>
          <w:color w:val="1F1F1F"/>
          <w:spacing w:val="0"/>
          <w:sz w:val="24"/>
          <w:szCs w:val="24"/>
          <w:u w:val="none"/>
          <w:vertAlign w:val="baseline"/>
        </w:rPr>
        <w:t>b</w:t>
      </w:r>
      <w:bookmarkEnd w:id="20"/>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fldChar w:fldCharType="end"/>
      </w:r>
      <w:r>
        <w:rPr>
          <w:rFonts w:hint="default" w:ascii="Times New Roman Regular" w:hAnsi="Times New Roman Regular" w:eastAsia="Arial" w:cs="Times New Roman Regular"/>
          <w:i w:val="0"/>
          <w:iCs w:val="0"/>
          <w:caps w:val="0"/>
          <w:color w:val="1F1F1F"/>
          <w:spacing w:val="0"/>
          <w:kern w:val="0"/>
          <w:sz w:val="24"/>
          <w:szCs w:val="24"/>
          <w:u w:val="none"/>
          <w:lang w:val="en-US" w:eastAsia="zh-CN" w:bidi="ar"/>
          <w14:ligatures w14:val="standardContextual"/>
        </w:rPr>
        <w:t xml:space="preserve"> </w:t>
      </w:r>
    </w:p>
    <w:p w14:paraId="7777984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https://doi.org/10.1016/j.ijer.2024.102380</w:t>
      </w:r>
    </w:p>
    <w:p w14:paraId="6082CF8D">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bidi="ar"/>
          <w14:ligatures w14:val="standardContextual"/>
        </w:rPr>
      </w:pPr>
    </w:p>
    <w:p w14:paraId="139AD1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t>Syed Mohsin Saif,Syed Immamul Ansarullah</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14:ligatures w14:val="standardContextual"/>
        </w:rPr>
        <w:t>,</w:t>
      </w:r>
    </w:p>
    <w:p w14:paraId="7ABDE5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pP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t>Mohamed Tahar Ben Othman</w:t>
      </w:r>
      <w:r>
        <w:rPr>
          <w:rFonts w:hint="default" w:ascii="Times New Roman Regular" w:hAnsi="Times New Roman Regular" w:eastAsia="SimSun" w:cs="Times New Roman Regular"/>
          <w:i w:val="0"/>
          <w:iCs w:val="0"/>
          <w:caps w:val="0"/>
          <w:color w:val="222222"/>
          <w:spacing w:val="0"/>
          <w:kern w:val="0"/>
          <w:sz w:val="24"/>
          <w:szCs w:val="24"/>
          <w:shd w:val="clear" w:fill="FFFFFF"/>
          <w:lang w:val="en-US" w:eastAsia="zh-CN" w:bidi="ar"/>
          <w14:ligatures w14:val="standardContextual"/>
        </w:rPr>
        <w:t>,</w:t>
      </w: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t xml:space="preserve">Sami Alshmrany,Muhammad Shafiq,Habib Hamam </w:t>
      </w: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t>https://doi.org/10.3390/su14116884</w:t>
      </w:r>
    </w:p>
    <w:p w14:paraId="329C2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pPr>
    </w:p>
    <w:p w14:paraId="176E247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b/>
          <w:bCs/>
          <w:i w:val="0"/>
          <w:iCs w:val="0"/>
          <w:caps w:val="0"/>
          <w:color w:val="212529"/>
          <w:spacing w:val="0"/>
          <w:kern w:val="0"/>
          <w:sz w:val="24"/>
          <w:szCs w:val="24"/>
          <w:shd w:val="clear" w:fill="FFFFFF"/>
          <w:lang w:val="en-US" w:eastAsia="zh-CN" w:bidi="ar"/>
          <w14:ligatures w14:val="standardContextual"/>
        </w:rPr>
        <w:t>Adejumobi, Grace Oluwabunmi.</w:t>
      </w:r>
    </w:p>
    <w:p w14:paraId="47BD4D65">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14:ligatures w14:val="standardContextual"/>
        </w:rPr>
      </w:pPr>
      <w:r>
        <w:rPr>
          <w:rFonts w:hint="default" w:ascii="Times New Roman Regular" w:hAnsi="Times New Roman Regular" w:eastAsia="Arial" w:cs="Times New Roman Regular"/>
          <w:i w:val="0"/>
          <w:iCs w:val="0"/>
          <w:caps w:val="0"/>
          <w:color w:val="0272B1"/>
          <w:spacing w:val="0"/>
          <w:kern w:val="0"/>
          <w:sz w:val="24"/>
          <w:szCs w:val="24"/>
          <w:u w:val="none"/>
          <w:lang w:val="en-US" w:eastAsia="zh-CN"/>
          <w14:ligatures w14:val="standardContextual"/>
        </w:rPr>
        <w:t>https://journals.iempsglobal.org/index.php/IJEFAM/article/view/224</w:t>
      </w:r>
    </w:p>
    <w:p w14:paraId="4792C77F">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14:ligatures w14:val="standardContextual"/>
        </w:rPr>
      </w:pPr>
    </w:p>
    <w:p w14:paraId="2D15FB3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Okoye, K., Hussein, H., Arrona-Palacios, A. </w:t>
      </w:r>
      <w:r>
        <w:rPr>
          <w:rFonts w:hint="default" w:ascii="Times New Roman Regular" w:hAnsi="Times New Roman Regular" w:eastAsia="Helvetica Neue" w:cs="Times New Roman Regular"/>
          <w:i/>
          <w:iCs/>
          <w:caps w:val="0"/>
          <w:color w:val="222222"/>
          <w:spacing w:val="0"/>
          <w:kern w:val="0"/>
          <w:sz w:val="24"/>
          <w:szCs w:val="24"/>
          <w:shd w:val="clear" w:fill="FFFFFF"/>
          <w:lang w:val="en-US" w:eastAsia="zh-CN" w:bidi="ar"/>
          <w14:ligatures w14:val="standardContextual"/>
        </w:rPr>
        <w:t>et al</w:t>
      </w:r>
    </w:p>
    <w:p w14:paraId="1518C32F">
      <w:pPr>
        <w:keepNext w:val="0"/>
        <w:keepLines w:val="0"/>
        <w:widowControl/>
        <w:numPr>
          <w:ilvl w:val="0"/>
          <w:numId w:val="0"/>
        </w:numPr>
        <w:suppressLineNumbers w:val="0"/>
        <w:pBdr>
          <w:right w:val="none" w:color="auto" w:sz="0" w:space="0"/>
        </w:pBdr>
        <w:spacing w:before="0" w:beforeAutospacing="1" w:after="0" w:afterAutospacing="1"/>
        <w:ind w:leftChars="0"/>
        <w:rPr>
          <w:rFonts w:hint="default" w:ascii="Times New Roman Regular" w:hAnsi="Times New Roman Regular" w:eastAsia="Helvetica Neue" w:cs="Times New Roman Regular"/>
          <w:i w:val="0"/>
          <w:iCs w:val="0"/>
          <w:caps w:val="0"/>
          <w:color w:val="000000"/>
          <w:spacing w:val="0"/>
          <w:sz w:val="24"/>
          <w:szCs w:val="24"/>
          <w:shd w:val="clear" w:fill="FFFFFF"/>
          <w:lang w:val="en-US"/>
        </w:rPr>
      </w:pPr>
      <w:r>
        <w:rPr>
          <w:rFonts w:hint="default" w:ascii="Times New Roman Regular" w:hAnsi="Times New Roman Regular" w:eastAsia="Helvetica Neue" w:cs="Times New Roman Regular"/>
          <w:i w:val="0"/>
          <w:iCs w:val="0"/>
          <w:caps w:val="0"/>
          <w:color w:val="000000"/>
          <w:spacing w:val="0"/>
          <w:sz w:val="24"/>
          <w:szCs w:val="24"/>
          <w:shd w:val="clear" w:fill="FFFFFF"/>
          <w:lang w:val="en-US"/>
        </w:rPr>
        <w:t xml:space="preserve"> https://link.springer.com/article/10.1007/S10639-022-11214-1#:~:text=63k%20Accesses-,232,https://link.springer.com/article/10.1007/S10639-022-11214-,https%3A//doi.org/10.1007/s10639%2D022%2D11214%2D1,-Share%20this%20article https://link.springer.com/article/10.1007/S10639-022-11214-1#Sec3</w:t>
      </w:r>
    </w:p>
    <w:p w14:paraId="076511E9">
      <w:pPr>
        <w:keepNext w:val="0"/>
        <w:keepLines w:val="0"/>
        <w:widowControl/>
        <w:numPr>
          <w:ilvl w:val="0"/>
          <w:numId w:val="0"/>
        </w:numPr>
        <w:suppressLineNumbers w:val="0"/>
        <w:pBdr>
          <w:right w:val="none" w:color="auto" w:sz="0" w:space="0"/>
        </w:pBdr>
        <w:spacing w:before="0" w:beforeAutospacing="1" w:after="0" w:afterAutospacing="1"/>
        <w:ind w:leftChars="0"/>
        <w:rPr>
          <w:rFonts w:hint="default" w:ascii="Times New Roman Regular" w:hAnsi="Times New Roman Regular" w:eastAsia="Helvetica Neue" w:cs="Times New Roman Regular"/>
          <w:i w:val="0"/>
          <w:iCs w:val="0"/>
          <w:caps w:val="0"/>
          <w:color w:val="000000"/>
          <w:spacing w:val="0"/>
          <w:sz w:val="24"/>
          <w:szCs w:val="24"/>
          <w:shd w:val="clear" w:fill="FFFFFF"/>
        </w:rPr>
      </w:pP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"auth-Philip_Kwashi_Atiso-Ahiaku-Aff1"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Philip Kwashi Atiso Ahiaku</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"auth-Chinaza-Uleanya-Aff2"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Chinaza Uleanya</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&amp;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"auth-Godfrey_Chitsauko-Muyambi-Aff1"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Godfrey Chitsauko Muyambi</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p>
    <w:p w14:paraId="71939DC7">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https://doi.org/10.1007/s10639-024-13311-9</w:t>
      </w:r>
    </w:p>
    <w:p w14:paraId="392A03EC">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0FEAA0D3">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pP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instrText xml:space="preserve"> HYPERLINK "https://journals.co.za/doi/abs/10.10520/ejc-genbeh_v20_n3_a29" \o "Michael Togara Tigere" </w:instrTex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color w:val="595959"/>
          <w:spacing w:val="0"/>
          <w:sz w:val="24"/>
          <w:szCs w:val="24"/>
          <w:u w:val="none"/>
          <w:shd w:val="clear" w:fill="FFFFFF"/>
        </w:rPr>
        <w:t>Michael Togara Tigere</w: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instrText xml:space="preserve"> HYPERLINK "https://journals.co.za/doi/abs/10.10520/ejc-genbeh_v20_n3_a29" \l "af1-genbeh_v20_n3_a29" </w:instrText>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spacing w:val="0"/>
          <w:sz w:val="24"/>
          <w:szCs w:val="24"/>
          <w:u w:val="none"/>
          <w:shd w:val="clear" w:fill="FFFFFF"/>
          <w:vertAlign w:val="baseline"/>
        </w:rPr>
        <w:t>1</w:t>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t xml:space="preserve"> </w:t>
      </w:r>
      <w:r>
        <w:rPr>
          <w:rFonts w:hint="default" w:ascii="Times New Roman Regular" w:hAnsi="Times New Roman Regular" w:eastAsia="sans-serif" w:cs="Times New Roman Regular"/>
          <w:b/>
          <w:bCs/>
          <w:i w:val="0"/>
          <w:iCs w:val="0"/>
          <w:caps w:val="0"/>
          <w:color w:val="333333"/>
          <w:spacing w:val="0"/>
          <w:kern w:val="0"/>
          <w:sz w:val="24"/>
          <w:szCs w:val="24"/>
          <w:shd w:val="clear" w:fill="FFFFFF"/>
          <w:lang w:val="en-US" w:eastAsia="zh-CN" w:bidi="ar"/>
          <w14:ligatures w14:val="standardContextual"/>
        </w:rPr>
        <w:t>and </w: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instrText xml:space="preserve"> HYPERLINK "https://journals.co.za/doi/abs/10.10520/ejc-genbeh_v20_n3_a29" \o "Tshilidzi Netshitangani" </w:instrTex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color w:val="595959"/>
          <w:spacing w:val="0"/>
          <w:sz w:val="24"/>
          <w:szCs w:val="24"/>
          <w:u w:val="none"/>
          <w:shd w:val="clear" w:fill="FFFFFF"/>
        </w:rPr>
        <w:t>Tshilidzi Netshitangani</w: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instrText xml:space="preserve"> HYPERLINK "https://journals.co.za/doi/abs/10.10520/ejc-genbeh_v20_n3_a29" \l "af2-genbeh_v20_n3_a29" </w:instrText>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spacing w:val="0"/>
          <w:sz w:val="24"/>
          <w:szCs w:val="24"/>
          <w:u w:val="none"/>
          <w:shd w:val="clear" w:fill="FFFFFF"/>
          <w:vertAlign w:val="baseline"/>
        </w:rPr>
        <w:t>2</w:t>
      </w: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bidi="ar"/>
          <w14:ligatures w14:val="standardContextual"/>
        </w:rPr>
        <w:fldChar w:fldCharType="end"/>
      </w:r>
    </w:p>
    <w:p w14:paraId="4276DA7E">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t>https://hdl.handle.net/10520/ejc-genbeh_v20_n3_a29</w:t>
      </w:r>
    </w:p>
    <w:p w14:paraId="69A9DF76">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pPr>
    </w:p>
    <w:p w14:paraId="08CA12A0">
      <w:pPr>
        <w:keepNext w:val="0"/>
        <w:keepLines w:val="0"/>
        <w:widowControl/>
        <w:suppressLineNumbers w:val="0"/>
        <w:shd w:val="clear" w:fill="FFFFFF"/>
        <w:ind w:left="0" w:firstLine="0"/>
        <w:jc w:val="left"/>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pP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instrText xml:space="preserve"> HYPERLINK "https://www.inderscienceonline.com/doi/abs/10.1504/IJSMARTTL.2025.146287" \o "Abisai Himulayi Angala" </w:instrText>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767676"/>
          <w:spacing w:val="0"/>
          <w:sz w:val="24"/>
          <w:szCs w:val="24"/>
          <w:u w:val="none"/>
          <w:shd w:val="clear" w:fill="FFFFFF"/>
        </w:rPr>
        <w:t>Abisai Himulayi Angala</w:t>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767676"/>
          <w:spacing w:val="0"/>
          <w:kern w:val="0"/>
          <w:sz w:val="24"/>
          <w:szCs w:val="24"/>
          <w:shd w:val="clear" w:fill="FFFFFF"/>
          <w:lang w:val="en-US" w:eastAsia="zh-CN" w:bidi="ar"/>
          <w14:ligatures w14:val="standardContextual"/>
        </w:rPr>
        <w:t> and </w:t>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instrText xml:space="preserve"> HYPERLINK "https://www.inderscienceonline.com/doi/abs/10.1504/IJSMARTTL.2025.146287" \o "Muhammad Rafi" </w:instrText>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767676"/>
          <w:spacing w:val="0"/>
          <w:sz w:val="24"/>
          <w:szCs w:val="24"/>
          <w:u w:val="none"/>
          <w:shd w:val="clear" w:fill="FFFFFF"/>
        </w:rPr>
        <w:t>Muhammad Rafi</w:t>
      </w: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bidi="ar"/>
          <w14:ligatures w14:val="standardContextual"/>
        </w:rPr>
        <w:fldChar w:fldCharType="end"/>
      </w:r>
    </w:p>
    <w:p w14:paraId="19A2B94A">
      <w:pPr>
        <w:keepNext w:val="0"/>
        <w:keepLines w:val="0"/>
        <w:widowControl/>
        <w:suppressLineNumbers w:val="0"/>
        <w:shd w:val="clear" w:fill="FFFFFF"/>
        <w:ind w:left="0" w:firstLine="0"/>
        <w:jc w:val="left"/>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14:ligatures w14:val="standardContextual"/>
        </w:rPr>
        <w:t>https://www.inderscienceonline.com/doi/abs/10.1504/IJSMARTTL.2025.146287#:~:text=https%3A//doi.org/10.1504/IJSMARTTL.2025.146287</w:t>
      </w:r>
    </w:p>
    <w:p w14:paraId="33ECDDCA">
      <w:pPr>
        <w:keepNext w:val="0"/>
        <w:keepLines w:val="0"/>
        <w:widowControl/>
        <w:suppressLineNumbers w:val="0"/>
        <w:shd w:val="clear" w:fill="FFFFFF"/>
        <w:ind w:left="0" w:firstLine="0"/>
        <w:jc w:val="left"/>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14:ligatures w14:val="standardContextual"/>
        </w:rPr>
      </w:pPr>
    </w:p>
    <w:p w14:paraId="08B6CC9E">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eastAsia="sans-serif" w:cs="Times New Roman Regular"/>
          <w:i w:val="0"/>
          <w:iCs w:val="0"/>
          <w:caps w:val="0"/>
          <w:color w:val="767676"/>
          <w:spacing w:val="0"/>
          <w:kern w:val="0"/>
          <w:sz w:val="24"/>
          <w:szCs w:val="24"/>
          <w:u w:val="none"/>
          <w:shd w:val="clear" w:fill="FFFFFF"/>
          <w:lang w:val="en-US" w:eastAsia="zh-CN"/>
          <w14:ligatures w14:val="standardContextual"/>
        </w:rPr>
        <w:t xml:space="preserve"> </w:t>
      </w:r>
      <w:r>
        <w:rPr>
          <w:rFonts w:hint="default" w:ascii="Times New Roman Regular" w:hAnsi="Times New Roman Regular" w:eastAsia="Arial" w:cs="Times New Roman Regular"/>
          <w:i w:val="0"/>
          <w:iCs w:val="0"/>
          <w:caps w:val="0"/>
          <w:color w:val="111827"/>
          <w:spacing w:val="0"/>
          <w:kern w:val="0"/>
          <w:sz w:val="24"/>
          <w:szCs w:val="24"/>
          <w:shd w:val="clear" w:fill="F3F3F4"/>
          <w:lang w:val="en-US" w:eastAsia="zh-CN" w:bidi="ar"/>
          <w14:ligatures w14:val="standardContextual"/>
        </w:rPr>
        <w:t>Sey, J. (2013) https://doi.org/10.22004/AG.ECON.358339</w:t>
      </w:r>
    </w:p>
    <w:p w14:paraId="54AFD22C">
      <w:pPr>
        <w:keepNext w:val="0"/>
        <w:keepLines w:val="0"/>
        <w:widowControl/>
        <w:numPr>
          <w:ilvl w:val="0"/>
          <w:numId w:val="0"/>
        </w:numPr>
        <w:suppressLineNumbers w:val="0"/>
        <w:pBdr>
          <w:right w:val="none" w:color="auto" w:sz="0" w:space="0"/>
        </w:pBdr>
        <w:spacing w:before="0" w:beforeAutospacing="1" w:after="0" w:afterAutospacing="1"/>
        <w:ind w:leftChars="0"/>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"auth-Philip_Kwashi_Atiso-Ahiaku-Aff1"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Philip Kwashi Atiso Ahiaku</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"auth-Chinaza-Uleanya-Aff2"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Chinaza Uleanya</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&amp;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"https://link.springer.com/article/10.1007/s10639-024-13311-9" \l "auth-Godfrey_Chitsauko-Muyambi-Aff1"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Godfrey Chitsauko Muyambi</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w:t>
      </w:r>
    </w:p>
    <w:p w14:paraId="1B05A5AB">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https://doi.org/10.1007/s10639-024-13311-9</w:t>
      </w:r>
    </w:p>
    <w:p w14:paraId="044E6B3E">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49658C2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Kaseve, J. S; Ntabo, J. A &amp; Nduku, E. (2022)</w:t>
      </w:r>
    </w:p>
    <w:p w14:paraId="2571FEF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http://cedred.org/jais/index.php/issues</w:t>
      </w:r>
    </w:p>
    <w:p w14:paraId="09AFDF30">
      <w:pPr>
        <w:keepNext w:val="0"/>
        <w:keepLines w:val="0"/>
        <w:widowControl/>
        <w:suppressLineNumbers w:val="0"/>
        <w:ind w:firstLine="360" w:firstLineChars="15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Journal of African Interdisciplinary Studies, 6(7), 60 – 88.</w:t>
      </w:r>
    </w:p>
    <w:p w14:paraId="0FE3EF33">
      <w:pPr>
        <w:keepNext w:val="0"/>
        <w:keepLines w:val="0"/>
        <w:widowControl/>
        <w:suppressLineNumbers w:val="0"/>
        <w:ind w:firstLine="360" w:firstLineChars="15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1B9BA030">
      <w:pPr>
        <w:keepNext w:val="0"/>
        <w:keepLines w:val="0"/>
        <w:widowControl/>
        <w:suppressLineNumbers w:val="0"/>
        <w:ind w:left="360" w:hanging="360" w:hangingChars="15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Journal of Education and Practice ISSN 2520-467X (Online) Vol.6, Issue No.3, pp 52 – 75, 2022 www.carijournals.org </w:t>
      </w:r>
    </w:p>
    <w:p w14:paraId="40F9BAA7">
      <w:pPr>
        <w:keepNext w:val="0"/>
        <w:keepLines w:val="0"/>
        <w:widowControl/>
        <w:suppressLineNumbers w:val="0"/>
        <w:ind w:left="360" w:hanging="360" w:hangingChars="15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6F7D7AC2">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sz w:val="24"/>
          <w:szCs w:val="24"/>
          <w:shd w:val="clear" w:fill="FFFFFF"/>
        </w:rPr>
      </w:pP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"https://link.springer.com/article/10.1007/s44217-023-00070-x" \l "auth-Mgambi_Msambwa-Msafiri-Aff1"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Mgambi Msambwa Msafiri</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"https://link.springer.com/article/10.1007/s44217-023-00070-x" \l "auth-Daniel-Kangwa-Aff1"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Daniel Kangwa</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shd w:val="clear" w:fill="FFFFFF"/>
        </w:rPr>
        <w:t> &amp; </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shd w:val="clear" w:fill="FFFFFF"/>
        </w:rPr>
        <w:instrText xml:space="preserve"> HYPERLINK "https://link.springer.com/article/10.1007/s44217-023-00070-x" \l "auth-Lianyu-Cai-Aff1" </w:instrTex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shd w:val="clear" w:fill="FFFFFF"/>
        </w:rPr>
        <w:t>Lianyu Cai</w:t>
      </w:r>
      <w:r>
        <w:rPr>
          <w:rFonts w:hint="default" w:ascii="Times New Roman Regular" w:hAnsi="Times New Roman Regular" w:eastAsia="Helvetica Neue" w:cs="Times New Roman Regular"/>
          <w:i w:val="0"/>
          <w:iCs w:val="0"/>
          <w:caps w:val="0"/>
          <w:color w:val="000000"/>
          <w:spacing w:val="0"/>
          <w:sz w:val="24"/>
          <w:szCs w:val="24"/>
          <w:shd w:val="clear" w:fill="FFFFFF"/>
        </w:rPr>
        <w:fldChar w:fldCharType="end"/>
      </w:r>
      <w:r>
        <w:rPr>
          <w:rFonts w:hint="default" w:ascii="Times New Roman Regular" w:hAnsi="Times New Roman Regular" w:eastAsia="Helvetica Neue" w:cs="Times New Roman Regular"/>
          <w:i w:val="0"/>
          <w:iCs w:val="0"/>
          <w:caps w:val="0"/>
          <w:color w:val="000000"/>
          <w:spacing w:val="0"/>
          <w:sz w:val="24"/>
          <w:szCs w:val="24"/>
          <w:shd w:val="clear" w:fill="FFFFFF"/>
          <w:lang w:val="en-US"/>
        </w:rPr>
        <w:t xml:space="preserve"> </w:t>
      </w:r>
      <w:r>
        <w:rPr>
          <w:rFonts w:hint="default" w:ascii="Times New Roman Regular" w:hAnsi="Times New Roman Regular" w:eastAsia="Helvetica Neue" w:cs="Times New Roman Regular"/>
          <w:i w:val="0"/>
          <w:iCs w:val="0"/>
          <w:caps w:val="0"/>
          <w:color w:val="222222"/>
          <w:spacing w:val="0"/>
          <w:sz w:val="24"/>
          <w:szCs w:val="24"/>
          <w:shd w:val="clear" w:fill="FFFFFF"/>
        </w:rPr>
        <w:t>https://doi.org/10.1007/s44217-023-00070-x</w:t>
      </w:r>
    </w:p>
    <w:p w14:paraId="7E245804">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sz w:val="24"/>
          <w:szCs w:val="24"/>
          <w:shd w:val="clear" w:fill="FFFFFF"/>
        </w:rPr>
      </w:pPr>
    </w:p>
    <w:p w14:paraId="370CE8D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Sylvester Ngome Chisika1 , Chunho Yeom2 http://dx.doi.org/10.47116/apjcri.2025.02.14</w:t>
      </w:r>
    </w:p>
    <w:p w14:paraId="45791BD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0C296206">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Okyere, C. Y. (2022) https://doi.org/10.1080/19439342.2020.1829001</w:t>
      </w:r>
    </w:p>
    <w:p w14:paraId="5083C87E">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p>
    <w:p w14:paraId="781049B1">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eastAsia="SimSun" w:cs="Times New Roman Regular"/>
          <w:kern w:val="0"/>
          <w:sz w:val="24"/>
          <w:szCs w:val="24"/>
          <w:lang w:val="en-US" w:eastAsia="zh-CN" w:bidi="ar"/>
          <w14:ligatures w14:val="standardContextual"/>
        </w:rPr>
        <w:t xml:space="preserve">Joonkil Ahn , Yinying Wang , and Yujin Lee </w:t>
      </w:r>
      <w:r>
        <w:rPr>
          <w:rFonts w:hint="default" w:ascii="Times New Roman Regular" w:hAnsi="Times New Roman Regular" w:eastAsia="SimSun" w:cs="Times New Roman Regular"/>
          <w:kern w:val="0"/>
          <w:sz w:val="24"/>
          <w:szCs w:val="24"/>
          <w:lang w:val="en-US" w:eastAsia="zh-CN"/>
          <w14:ligatures w14:val="standardContextual"/>
        </w:rPr>
        <w:t>https://journals.sagepub.com/doi/abs/10.1177/17411432231177835</w:t>
      </w:r>
    </w:p>
    <w:p w14:paraId="11EFF1FA">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14:ligatures w14:val="standardContextual"/>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14:ligatures w14:val="standardContextual"/>
        </w:rPr>
        <w:t>https://doi.org/10.1177/17411432231177835</w:t>
      </w:r>
    </w:p>
    <w:p w14:paraId="6C3601DE">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14:ligatures w14:val="standardContextual"/>
        </w:rPr>
      </w:pPr>
    </w:p>
    <w:p w14:paraId="3AF6552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t>Adeoye, M. A., Baharun, H., &amp; Munawwaroh, I. (2025).</w:t>
      </w:r>
    </w:p>
    <w:p w14:paraId="6B1ECBB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iCs/>
          <w:caps w:val="0"/>
          <w:spacing w:val="0"/>
          <w:kern w:val="0"/>
          <w:sz w:val="24"/>
          <w:szCs w:val="24"/>
          <w:lang w:val="en-US" w:eastAsia="zh-CN" w:bidi="ar"/>
          <w14:ligatures w14:val="standardContextual"/>
        </w:rPr>
        <w:t>Kharisma: Jurnal Administrasi Dan Manajemen Pendidikan</w:t>
      </w:r>
      <w:r>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t>, </w:t>
      </w:r>
      <w:r>
        <w:rPr>
          <w:rFonts w:hint="default" w:ascii="Times New Roman Regular" w:hAnsi="Times New Roman Regular" w:eastAsia="Helvetica Neue" w:cs="Times New Roman Regular"/>
          <w:i/>
          <w:iCs/>
          <w:caps w:val="0"/>
          <w:spacing w:val="0"/>
          <w:kern w:val="0"/>
          <w:sz w:val="24"/>
          <w:szCs w:val="24"/>
          <w:lang w:val="en-US" w:eastAsia="zh-CN" w:bidi="ar"/>
          <w14:ligatures w14:val="standardContextual"/>
        </w:rPr>
        <w:t>4</w:t>
      </w:r>
      <w:r>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t>(1), 14–30.</w:t>
      </w:r>
    </w:p>
    <w:p w14:paraId="40BF1DC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t>https://doi.org/10.59373/kharisma.v4i1.68</w:t>
      </w:r>
    </w:p>
    <w:p w14:paraId="2B1A6009">
      <w:pPr>
        <w:keepNext w:val="0"/>
        <w:keepLines w:val="0"/>
        <w:widowControl/>
        <w:suppressLineNumbers w:val="0"/>
        <w:jc w:val="left"/>
        <w:rPr>
          <w:rFonts w:hint="default" w:ascii="Times New Roman Regular" w:hAnsi="Times New Roman Regular" w:cs="Times New Roman Regular"/>
          <w:sz w:val="24"/>
          <w:szCs w:val="24"/>
          <w:lang w:val="en-US"/>
        </w:rPr>
      </w:pPr>
    </w:p>
    <w:p w14:paraId="44F4E74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Qing Yang* , Bity Salwana Alias and Mohamed Yusoff Mohd Nor</w:t>
      </w:r>
    </w:p>
    <w:p w14:paraId="3F8DE3A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International Journal of Learning, Teaching and Educational Research Vol. 24, No. 9, pp. 211-234, September 2025 https://doi.org/10.26803/ijlter.24.9.11</w:t>
      </w:r>
    </w:p>
    <w:p w14:paraId="40DAA20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54D8D25">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 xml:space="preserve">Jennifer Jewer Memorial University of Newfoundland Nick van der Meulen MIT Sloan Center for Information https://hdl.handle.net/10125/80144 978-0-9981331-5-7 </w:t>
      </w:r>
    </w:p>
    <w:p w14:paraId="79AD84E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44CEA8D">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u w:val="none"/>
          <w:shd w:val="clear" w:fill="FFFFFF"/>
        </w:rPr>
        <w:instrText xml:space="preserve"> HYPERLINK "https://link.springer.com/chapter/10.1007/978-3-031-86079-9_9" \l "auth-M_rio_Parra-Silva" </w:instrText>
      </w: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u w:val="none"/>
          <w:shd w:val="clear" w:fill="FFFFFF"/>
        </w:rPr>
        <w:t>Mário Parra da Silva</w:t>
      </w: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end"/>
      </w:r>
      <w:r>
        <w:rPr>
          <w:rFonts w:hint="default" w:ascii="Times New Roman Regular" w:hAnsi="Times New Roman Regular" w:eastAsia="Helvetica Neue" w:cs="Times New Roman Regular"/>
          <w:i w:val="0"/>
          <w:iCs w:val="0"/>
          <w:caps w:val="0"/>
          <w:color w:val="222222"/>
          <w:spacing w:val="0"/>
          <w:sz w:val="24"/>
          <w:szCs w:val="24"/>
          <w:u w:val="none"/>
          <w:shd w:val="clear" w:fill="FFFFFF"/>
        </w:rPr>
        <w:t> &amp; </w:t>
      </w: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begin"/>
      </w:r>
      <w:r>
        <w:rPr>
          <w:rFonts w:hint="default" w:ascii="Times New Roman Regular" w:hAnsi="Times New Roman Regular" w:eastAsia="Helvetica Neue" w:cs="Times New Roman Regular"/>
          <w:i w:val="0"/>
          <w:iCs w:val="0"/>
          <w:caps w:val="0"/>
          <w:color w:val="000000"/>
          <w:spacing w:val="0"/>
          <w:sz w:val="24"/>
          <w:szCs w:val="24"/>
          <w:u w:val="none"/>
          <w:shd w:val="clear" w:fill="FFFFFF"/>
        </w:rPr>
        <w:instrText xml:space="preserve"> HYPERLINK "https://link.springer.com/chapter/10.1007/978-3-031-86079-9_9" \l "auth-Ana-Saraiva" </w:instrText>
      </w: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separate"/>
      </w:r>
      <w:r>
        <w:rPr>
          <w:rStyle w:val="17"/>
          <w:rFonts w:hint="default" w:ascii="Times New Roman Regular" w:hAnsi="Times New Roman Regular" w:eastAsia="Helvetica Neue" w:cs="Times New Roman Regular"/>
          <w:i w:val="0"/>
          <w:iCs w:val="0"/>
          <w:caps w:val="0"/>
          <w:color w:val="000000"/>
          <w:spacing w:val="0"/>
          <w:sz w:val="24"/>
          <w:szCs w:val="24"/>
          <w:u w:val="none"/>
          <w:shd w:val="clear" w:fill="FFFFFF"/>
        </w:rPr>
        <w:t>Ana Saraiva</w:t>
      </w:r>
      <w:r>
        <w:rPr>
          <w:rFonts w:hint="default" w:ascii="Times New Roman Regular" w:hAnsi="Times New Roman Regular" w:eastAsia="Helvetica Neue" w:cs="Times New Roman Regular"/>
          <w:i w:val="0"/>
          <w:iCs w:val="0"/>
          <w:caps w:val="0"/>
          <w:color w:val="000000"/>
          <w:spacing w:val="0"/>
          <w:sz w:val="24"/>
          <w:szCs w:val="24"/>
          <w:u w:val="none"/>
          <w:shd w:val="clear" w:fill="FFFFFF"/>
        </w:rPr>
        <w:fldChar w:fldCharType="end"/>
      </w:r>
      <w:r>
        <w:rPr>
          <w:rFonts w:hint="default" w:ascii="Times New Roman Regular" w:hAnsi="Times New Roman Regular" w:eastAsia="Helvetica Neue" w:cs="Times New Roman Regular"/>
          <w:i w:val="0"/>
          <w:iCs w:val="0"/>
          <w:caps w:val="0"/>
          <w:color w:val="000000"/>
          <w:spacing w:val="0"/>
          <w:sz w:val="24"/>
          <w:szCs w:val="24"/>
          <w:u w:val="none"/>
          <w:shd w:val="clear" w:fill="FFFFFF"/>
          <w:lang w:val="en-US"/>
        </w:rPr>
        <w:t xml:space="preserve"> </w:t>
      </w: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https://doi.org/10.1007/978-3-031-86079-9_9</w:t>
      </w:r>
    </w:p>
    <w:p w14:paraId="7F94126B">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487EDBF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Msafiri, M.M., Kangwa, D. &amp; Cai, </w:t>
      </w:r>
    </w:p>
    <w:p w14:paraId="1DA7729B">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https://doi.org/10.1007/s44217-023-00070-x</w:t>
      </w:r>
    </w:p>
    <w:p w14:paraId="38011B9D">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04DBF58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Lomo, D. A., Abonyi, U. K., &amp; Ahwireng, D. (2025). </w:t>
      </w:r>
    </w:p>
    <w:p w14:paraId="5889F36F">
      <w:pPr>
        <w:keepNext w:val="0"/>
        <w:keepLines w:val="0"/>
        <w:widowControl/>
        <w:suppressLineNumbers w:val="0"/>
        <w:ind w:firstLine="360" w:firstLineChars="15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14:ligatures w14:val="standardContextual"/>
        </w:rPr>
        <w:t>https://doi.org/10.1080/15700763.2024.2317300</w:t>
      </w:r>
    </w:p>
    <w:p w14:paraId="72B0292A">
      <w:pPr>
        <w:keepNext w:val="0"/>
        <w:keepLines w:val="0"/>
        <w:widowControl/>
        <w:suppressLineNumbers w:val="0"/>
        <w:ind w:firstLine="360" w:firstLineChars="15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14:ligatures w14:val="standardContextual"/>
        </w:rPr>
      </w:pPr>
    </w:p>
    <w:p w14:paraId="66E4D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Regular" w:hAnsi="Times New Roman Regular" w:cs="Times New Roman Regular"/>
          <w:i w:val="0"/>
          <w:iCs w:val="0"/>
          <w:caps w:val="0"/>
          <w:color w:val="227744"/>
          <w:spacing w:val="0"/>
          <w:sz w:val="24"/>
          <w:szCs w:val="24"/>
        </w:rPr>
      </w:pPr>
      <w:r>
        <w:rPr>
          <w:rFonts w:hint="default" w:ascii="Times New Roman Regular" w:hAnsi="Times New Roman Regular" w:eastAsia="SimSun" w:cs="Times New Roman Regular"/>
          <w:i w:val="0"/>
          <w:iCs w:val="0"/>
          <w:caps w:val="0"/>
          <w:spacing w:val="0"/>
          <w:kern w:val="0"/>
          <w:sz w:val="24"/>
          <w:szCs w:val="24"/>
          <w:vertAlign w:val="baseline"/>
          <w:lang w:val="en-US" w:eastAsia="zh-CN" w:bidi="ar"/>
          <w14:ligatures w14:val="standardContextual"/>
        </w:rPr>
        <w:fldChar w:fldCharType="begin"/>
      </w:r>
      <w:r>
        <w:rPr>
          <w:rFonts w:hint="default" w:ascii="Times New Roman Regular" w:hAnsi="Times New Roman Regular" w:eastAsia="SimSun" w:cs="Times New Roman Regular"/>
          <w:i w:val="0"/>
          <w:iCs w:val="0"/>
          <w:caps w:val="0"/>
          <w:spacing w:val="0"/>
          <w:kern w:val="0"/>
          <w:sz w:val="24"/>
          <w:szCs w:val="24"/>
          <w:vertAlign w:val="baseline"/>
          <w:lang w:val="en-US" w:eastAsia="zh-CN" w:bidi="ar"/>
          <w14:ligatures w14:val="standardContextual"/>
        </w:rPr>
        <w:instrText xml:space="preserve"> HYPERLINK "https://eric.ed.gov/?redir=https://orcid.org/0000-0002-0598-3988" \o "https://orcid.org/0000-0002-0598-3988" \t "/Users/ednamukudigmail.com/Desktop/x/_blank" </w:instrText>
      </w:r>
      <w:r>
        <w:rPr>
          <w:rFonts w:hint="default" w:ascii="Times New Roman Regular" w:hAnsi="Times New Roman Regular" w:eastAsia="SimSun" w:cs="Times New Roman Regular"/>
          <w:i w:val="0"/>
          <w:iCs w:val="0"/>
          <w:caps w:val="0"/>
          <w:spacing w:val="0"/>
          <w:kern w:val="0"/>
          <w:sz w:val="24"/>
          <w:szCs w:val="24"/>
          <w:vertAlign w:val="baseline"/>
          <w:lang w:val="en-US" w:eastAsia="zh-CN" w:bidi="ar"/>
          <w14:ligatures w14:val="standardContextual"/>
        </w:rPr>
        <w:fldChar w:fldCharType="separate"/>
      </w:r>
      <w:r>
        <w:rPr>
          <w:rStyle w:val="17"/>
          <w:rFonts w:hint="default" w:ascii="Times New Roman Regular" w:hAnsi="Times New Roman Regular" w:eastAsia="SimSun" w:cs="Times New Roman Regular"/>
          <w:i w:val="0"/>
          <w:iCs w:val="0"/>
          <w:caps w:val="0"/>
          <w:spacing w:val="0"/>
          <w:sz w:val="24"/>
          <w:szCs w:val="24"/>
          <w:vertAlign w:val="baseline"/>
        </w:rPr>
        <w:t>Buhle Stella Nhlumayo</w:t>
      </w:r>
      <w:r>
        <w:rPr>
          <w:rFonts w:hint="default" w:ascii="Times New Roman Regular" w:hAnsi="Times New Roman Regular" w:eastAsia="SimSun" w:cs="Times New Roman Regular"/>
          <w:i w:val="0"/>
          <w:iCs w:val="0"/>
          <w:caps w:val="0"/>
          <w:spacing w:val="0"/>
          <w:kern w:val="0"/>
          <w:sz w:val="24"/>
          <w:szCs w:val="24"/>
          <w:vertAlign w:val="baseline"/>
          <w:lang w:val="en-US" w:eastAsia="zh-CN" w:bidi="ar"/>
          <w14:ligatures w14:val="standardContextual"/>
        </w:rPr>
        <w:fldChar w:fldCharType="end"/>
      </w:r>
    </w:p>
    <w:p w14:paraId="1F279A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Regular" w:hAnsi="Times New Roman Regular" w:eastAsia="SimSun" w:cs="Times New Roman Regular"/>
          <w:i w:val="0"/>
          <w:iCs w:val="0"/>
          <w:caps w:val="0"/>
          <w:color w:val="222222"/>
          <w:spacing w:val="0"/>
          <w:kern w:val="0"/>
          <w:sz w:val="24"/>
          <w:szCs w:val="24"/>
          <w:vertAlign w:val="baseline"/>
          <w:lang w:val="en-US" w:eastAsia="zh-CN" w:bidi="ar"/>
          <w14:ligatures w14:val="standardContextual"/>
        </w:rPr>
      </w:pPr>
      <w:r>
        <w:rPr>
          <w:rStyle w:val="15"/>
          <w:rFonts w:hint="default" w:ascii="Times New Roman Regular" w:hAnsi="Times New Roman Regular" w:eastAsia="SimSun" w:cs="Times New Roman Regular"/>
          <w:i w:val="0"/>
          <w:iCs w:val="0"/>
          <w:caps w:val="0"/>
          <w:color w:val="222222"/>
          <w:spacing w:val="0"/>
          <w:kern w:val="0"/>
          <w:sz w:val="24"/>
          <w:szCs w:val="24"/>
          <w:vertAlign w:val="baseline"/>
          <w:lang w:val="en-US" w:eastAsia="zh-CN" w:bidi="ar"/>
          <w14:ligatures w14:val="standardContextual"/>
        </w:rPr>
        <w:t>Research in Social Sciences and Technology</w:t>
      </w:r>
      <w:r>
        <w:rPr>
          <w:rFonts w:hint="default" w:ascii="Times New Roman Regular" w:hAnsi="Times New Roman Regular" w:eastAsia="SimSun" w:cs="Times New Roman Regular"/>
          <w:i w:val="0"/>
          <w:iCs w:val="0"/>
          <w:caps w:val="0"/>
          <w:color w:val="222222"/>
          <w:spacing w:val="0"/>
          <w:kern w:val="0"/>
          <w:sz w:val="24"/>
          <w:szCs w:val="24"/>
          <w:vertAlign w:val="baseline"/>
          <w:lang w:val="en-US" w:eastAsia="zh-CN" w:bidi="ar"/>
          <w14:ligatures w14:val="standardContextual"/>
        </w:rPr>
        <w:t>, v9 n1 p171-184 2024</w:t>
      </w:r>
    </w:p>
    <w:p w14:paraId="0BC5EA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jc w:val="left"/>
        <w:textAlignment w:val="baseline"/>
        <w:rPr>
          <w:rFonts w:hint="default" w:ascii="Times New Roman Regular" w:hAnsi="Times New Roman Regular" w:eastAsia="SimSun" w:cs="Times New Roman Regular"/>
          <w:i w:val="0"/>
          <w:iCs w:val="0"/>
          <w:caps w:val="0"/>
          <w:color w:val="222222"/>
          <w:spacing w:val="0"/>
          <w:kern w:val="0"/>
          <w:sz w:val="24"/>
          <w:szCs w:val="24"/>
          <w:vertAlign w:val="baseline"/>
          <w:lang w:val="en-US" w:eastAsia="zh-CN" w:bidi="ar"/>
          <w14:ligatures w14:val="standardContextual"/>
        </w:rPr>
      </w:pPr>
    </w:p>
    <w:p w14:paraId="13B3524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Siphokazi Kwatubana</w:t>
      </w:r>
    </w:p>
    <w:p w14:paraId="3C58C32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BCES Conference Books, 2023, Volume 21. Sofia: Bulgarian Comparative Education Society ISSN 2534-8426 (online), ISSN 1314-4693 (print) ISBN 978-619-7326-13-0 (online), ISBN 978-619-7326-14-7 </w:t>
      </w:r>
      <w:r>
        <w:rPr>
          <w:rFonts w:hint="default" w:ascii="Times New Roman Regular" w:hAnsi="Times New Roman Regular" w:eastAsia="SimSun" w:cs="Times New Roman Regular"/>
          <w:i/>
          <w:iCs/>
          <w:caps w:val="0"/>
          <w:color w:val="222222"/>
          <w:spacing w:val="0"/>
          <w:kern w:val="0"/>
          <w:sz w:val="24"/>
          <w:szCs w:val="24"/>
          <w:lang w:val="en-US" w:eastAsia="zh-CN" w:bidi="ar"/>
          <w14:ligatures w14:val="standardContextual"/>
        </w:rPr>
        <w:t>http://www.bces-conference.org</w:t>
      </w:r>
    </w:p>
    <w:p w14:paraId="1AAF4D03">
      <w:pPr>
        <w:keepNext w:val="0"/>
        <w:keepLines w:val="0"/>
        <w:widowControl/>
        <w:suppressLineNumbers w:val="0"/>
        <w:jc w:val="left"/>
        <w:rPr>
          <w:rFonts w:hint="default" w:ascii="Times New Roman Regular" w:hAnsi="Times New Roman Regular" w:cs="Times New Roman Regular"/>
          <w:sz w:val="24"/>
          <w:szCs w:val="24"/>
        </w:rPr>
      </w:pPr>
    </w:p>
    <w:p w14:paraId="0217589D">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bidi="ar"/>
          <w14:ligatures w14:val="standardContextual"/>
        </w:rPr>
        <w:instrText xml:space="preserve"> HYPERLINK "https://journals.co.za/doi/abs/10.15700/saje.v43n1a2174" \o "Samantha Anne Hart" </w:instrText>
      </w: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val="0"/>
          <w:bCs/>
          <w:i w:val="0"/>
          <w:iCs w:val="0"/>
          <w:caps w:val="0"/>
          <w:color w:val="666666"/>
          <w:spacing w:val="0"/>
          <w:sz w:val="24"/>
          <w:szCs w:val="24"/>
          <w:u w:val="none"/>
          <w:shd w:val="clear" w:fill="FFFFFF"/>
        </w:rPr>
        <w:t>Samantha Anne Hart</w:t>
      </w: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bidi="ar"/>
          <w14:ligatures w14:val="standardContextual"/>
        </w:rPr>
        <w:t xml:space="preserve"> </w:t>
      </w: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https://hdl.handle.net/10520/ejc-educat_v43_n1_a16</w:t>
      </w:r>
    </w:p>
    <w:p w14:paraId="75294FD2">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p>
    <w:p w14:paraId="512AABDA">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Landa, E., Zhu, C., Sesabo, J. </w:t>
      </w:r>
      <w:r>
        <w:rPr>
          <w:rFonts w:hint="default" w:ascii="Times New Roman Regular" w:hAnsi="Times New Roman Regular" w:eastAsia="Helvetica Neue" w:cs="Times New Roman Regular"/>
          <w:i/>
          <w:iCs/>
          <w:caps w:val="0"/>
          <w:color w:val="222222"/>
          <w:spacing w:val="0"/>
          <w:kern w:val="0"/>
          <w:sz w:val="24"/>
          <w:szCs w:val="24"/>
          <w:shd w:val="clear" w:fill="FFFFFF"/>
          <w:lang w:val="en-US" w:eastAsia="zh-CN" w:bidi="ar"/>
          <w14:ligatures w14:val="standardContextual"/>
        </w:rPr>
        <w:t xml:space="preserve">et al </w:t>
      </w: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https://doi.org/10.1007/s10639-023-11776-8</w:t>
      </w:r>
    </w:p>
    <w:p w14:paraId="695441EA">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5C01591D">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Rukungu, E.M, Murage, L. M., &amp;Mugo, D. G. (2026</w:t>
      </w:r>
    </w:p>
    <w:p w14:paraId="5198695D">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Journal of Research and Academic</w:t>
      </w:r>
    </w:p>
    <w:p w14:paraId="4A3417D6">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Writing, 3(2), 110-121.https://doi.org/10.58721/32ce6d76</w:t>
      </w:r>
    </w:p>
    <w:p w14:paraId="7F0898A3">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p>
    <w:p w14:paraId="16A98D94">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Rukungu, E.M, Murage, L. M., &amp;</w:t>
      </w:r>
    </w:p>
    <w:p w14:paraId="3CEAD60D">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Mugo, D. G. (2026).Journal of Research and Academic</w:t>
      </w:r>
    </w:p>
    <w:p w14:paraId="1F36E713">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Writing, 3(2), 110-121.https://doi.org/10.58721/32ce6d76</w:t>
      </w:r>
    </w:p>
    <w:p w14:paraId="5EDD43E7">
      <w:pPr>
        <w:keepNext w:val="0"/>
        <w:keepLines w:val="0"/>
        <w:widowControl/>
        <w:suppressLineNumbers w:val="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p>
    <w:p w14:paraId="3DCB0528">
      <w:pPr>
        <w:keepNext w:val="0"/>
        <w:keepLines w:val="0"/>
        <w:widowControl/>
        <w:suppressLineNumbers w:val="0"/>
        <w:jc w:val="left"/>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t xml:space="preserve">Lyanda, Joanne Nabwire ,Koteng, Grace A.Ong’unya, Raphael Odhiambo </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"https://ajernet.net/ojs/index.php/ajernet/article/view/115"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https://ajernet.net/ojs/index.php/ajernet/article/view/115</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br w:type="textWrapping"/>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"https://doi.org/10.51867/ajernet.4.2.36"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https://doi.org/10.51867/ajernet.4.2.36</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br w:type="textWrapping"/>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"http://ir-library.mmust.ac.ke:8080/xmlui/handle/123456789/2296"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http://ir-library.mmust.ac.ke:8080/xmlui/handle/123456789/2296</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p>
    <w:p w14:paraId="55F531CC">
      <w:pPr>
        <w:keepNext w:val="0"/>
        <w:keepLines w:val="0"/>
        <w:widowControl/>
        <w:suppressLineNumbers w:val="0"/>
        <w:jc w:val="left"/>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pPr>
    </w:p>
    <w:p w14:paraId="771BCE6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spacing w:val="0"/>
          <w:kern w:val="0"/>
          <w:sz w:val="24"/>
          <w:szCs w:val="24"/>
          <w:shd w:val="clear" w:fill="FFFFFF"/>
          <w:lang w:val="en-US" w:eastAsia="zh-CN" w:bidi="ar"/>
          <w14:ligatures w14:val="standardContextual"/>
        </w:rPr>
        <w:t>Mbului, E. M. K., Kingi, P. M., &amp; Kalai, J. M. (2025).</w:t>
      </w:r>
    </w:p>
    <w:p w14:paraId="3EB775C2">
      <w:pPr>
        <w:keepNext w:val="0"/>
        <w:keepLines w:val="0"/>
        <w:widowControl/>
        <w:suppressLineNumbers w:val="0"/>
        <w:jc w:val="left"/>
        <w:rPr>
          <w:rFonts w:hint="default" w:ascii="Times New Roman Regular" w:hAnsi="Times New Roman Regular" w:eastAsia="Helvetica Neue" w:cs="Times New Roman Regular"/>
          <w:i w:val="0"/>
          <w:iCs w:val="0"/>
          <w:caps w:val="0"/>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spacing w:val="0"/>
          <w:kern w:val="0"/>
          <w:sz w:val="24"/>
          <w:szCs w:val="24"/>
          <w:shd w:val="clear" w:fill="FFFFFF"/>
          <w:lang w:val="en-US" w:eastAsia="zh-CN" w:bidi="ar"/>
          <w14:ligatures w14:val="standardContextual"/>
        </w:rPr>
        <w:t>https://doi.org/10.53819/81018102t5365</w:t>
      </w:r>
    </w:p>
    <w:p w14:paraId="10BA0FB0">
      <w:pPr>
        <w:keepNext w:val="0"/>
        <w:keepLines w:val="0"/>
        <w:widowControl/>
        <w:suppressLineNumbers w:val="0"/>
        <w:jc w:val="left"/>
        <w:rPr>
          <w:rFonts w:hint="default" w:ascii="Times New Roman Regular" w:hAnsi="Times New Roman Regular" w:eastAsia="Helvetica Neue" w:cs="Times New Roman Regular"/>
          <w:i w:val="0"/>
          <w:iCs w:val="0"/>
          <w:caps w:val="0"/>
          <w:spacing w:val="0"/>
          <w:kern w:val="0"/>
          <w:sz w:val="24"/>
          <w:szCs w:val="24"/>
          <w:shd w:val="clear" w:fill="FFFFFF"/>
          <w:lang w:val="en-US" w:eastAsia="zh-CN" w:bidi="ar"/>
          <w14:ligatures w14:val="standardContextual"/>
        </w:rPr>
      </w:pPr>
    </w:p>
    <w:p w14:paraId="2547DFD8">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t>Kisaumbi, Ann Mwende</w:t>
      </w:r>
    </w:p>
    <w:p w14:paraId="0F6D7BF6">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 xml:space="preserve">    http://repository.anu.ac.ke/handle/123456789/801</w:t>
      </w:r>
    </w:p>
    <w:p w14:paraId="35F59591">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p>
    <w:p w14:paraId="12F585FF">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Sosa-Díaz MJ, Sierra-Daza MC, Arriazu-Muñoz R, Llamas-Salguero F and Durán-Rodríguez N (2022) “EdTech Integration Framework in Schools”: Systematic Review of the Literature. Front. Educ. 7:895042. doi: 10.3389/feduc.2022.895042</w:t>
      </w:r>
    </w:p>
    <w:p w14:paraId="2A062DC4">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r>
        <w:rPr>
          <w:rFonts w:hint="default" w:ascii="Times New Roman Regular" w:hAnsi="Times New Roman Regular" w:eastAsia="Helvetica" w:cs="Times New Roman Regular"/>
          <w:i w:val="0"/>
          <w:iCs w:val="0"/>
          <w:caps w:val="0"/>
          <w:color w:val="282828"/>
          <w:spacing w:val="0"/>
          <w:kern w:val="0"/>
          <w:sz w:val="24"/>
          <w:szCs w:val="24"/>
          <w:shd w:val="clear" w:fill="FFFFFF"/>
          <w:lang w:val="en-US" w:eastAsia="zh-CN" w:bidi="ar"/>
          <w14:ligatures w14:val="standardContextual"/>
        </w:rPr>
        <w:t> </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instrText xml:space="preserve"> HYPERLINK "https://doi.org/10.3389/feduc.2022.895042" </w:instrTex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w:cs="Times New Roman Regular"/>
          <w:i w:val="0"/>
          <w:iCs w:val="0"/>
          <w:caps w:val="0"/>
          <w:spacing w:val="0"/>
          <w:sz w:val="24"/>
          <w:szCs w:val="24"/>
          <w:u w:val="none"/>
          <w:shd w:val="clear" w:fill="FFFFFF"/>
        </w:rPr>
        <w:t>https://doi.org/10.3389/feduc.2022.895042</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end"/>
      </w:r>
    </w:p>
    <w:p w14:paraId="3B5B5DA2">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p>
    <w:p w14:paraId="379D34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pP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t>Ting Liu ,Yiming Taclis Luo ,Patrick Cheong-Iao Pang,Ho Yin Kan</w:t>
      </w:r>
    </w:p>
    <w:p w14:paraId="737556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pP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bidi="ar"/>
          <w14:ligatures w14:val="standardContextual"/>
        </w:rPr>
        <w:t xml:space="preserve">    </w:t>
      </w: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t>https://doi.org/10.3390/educsci15091114</w:t>
      </w:r>
    </w:p>
    <w:p w14:paraId="7AF7F3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pPr>
    </w:p>
    <w:p w14:paraId="751F80A1">
      <w:pPr>
        <w:pStyle w:val="18"/>
        <w:keepNext w:val="0"/>
        <w:keepLines w:val="0"/>
        <w:widowControl/>
        <w:suppressLineNumbers w:val="0"/>
        <w:shd w:val="clear" w:fill="FFFFFF"/>
        <w:spacing w:before="0" w:beforeAutospacing="0" w:after="320" w:afterAutospacing="0"/>
        <w:ind w:left="0" w:right="0" w:firstLine="0"/>
        <w:rPr>
          <w:rFonts w:hint="default" w:ascii="Times New Roman Regular" w:hAnsi="Times New Roman Regular" w:eastAsia="Helvetica Neue" w:cs="Times New Roman Regular"/>
          <w:i w:val="0"/>
          <w:iCs w:val="0"/>
          <w:caps w:val="0"/>
          <w:color w:val="222222"/>
          <w:spacing w:val="0"/>
          <w:sz w:val="24"/>
          <w:szCs w:val="24"/>
          <w:shd w:val="clear" w:fill="FFFFFF"/>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Abedi, E.A. </w:t>
      </w:r>
      <w:r>
        <w:rPr>
          <w:rFonts w:hint="default" w:ascii="Times New Roman Regular" w:hAnsi="Times New Roman Regular" w:eastAsia="Helvetica Neue" w:cs="Times New Roman Regular"/>
          <w:i w:val="0"/>
          <w:iCs w:val="0"/>
          <w:caps w:val="0"/>
          <w:color w:val="222222"/>
          <w:spacing w:val="0"/>
          <w:sz w:val="24"/>
          <w:szCs w:val="24"/>
          <w:shd w:val="clear" w:fill="FFFFFF"/>
        </w:rPr>
        <w:t>https://doi.org/10.1007/s40692-023-00296-6</w:t>
      </w:r>
    </w:p>
    <w:p w14:paraId="10AB4312">
      <w:pPr>
        <w:pStyle w:val="18"/>
        <w:keepNext w:val="0"/>
        <w:keepLines w:val="0"/>
        <w:widowControl/>
        <w:suppressLineNumbers w:val="0"/>
        <w:shd w:val="clear" w:fill="FFFFFF"/>
        <w:spacing w:before="0" w:beforeAutospacing="0" w:after="320" w:afterAutospacing="0"/>
        <w:ind w:left="0" w:right="0" w:firstLine="0"/>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sz w:val="24"/>
          <w:szCs w:val="24"/>
          <w:shd w:val="clear" w:fill="FFFFFF"/>
          <w:lang w:val="en-US"/>
        </w:rPr>
        <w:t>Akram H, Abdelrady AH, Al-Adwan AS and Ramzan M (2022)</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instrText xml:space="preserve"> HYPERLINK "https://doi.org/10.3389/fpsyg.2022.920317" </w:instrTex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w:cs="Times New Roman Regular"/>
          <w:i w:val="0"/>
          <w:iCs w:val="0"/>
          <w:caps w:val="0"/>
          <w:spacing w:val="0"/>
          <w:sz w:val="24"/>
          <w:szCs w:val="24"/>
          <w:u w:val="none"/>
          <w:shd w:val="clear" w:fill="FFFFFF"/>
        </w:rPr>
        <w:t>https://doi.org/10.3389/fpsyg.2022.920317</w:t>
      </w: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fldChar w:fldCharType="end"/>
      </w:r>
    </w:p>
    <w:p w14:paraId="4F420BF2">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p>
    <w:p w14:paraId="74588172">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instrText xml:space="preserve"> HYPERLINK "https://journals.co.za/doi/abs/10.10520/ejc-jitl1-v17-n2-a3" \o "Reuben Dlamini" </w:instrTex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bCs/>
          <w:i w:val="0"/>
          <w:iCs w:val="0"/>
          <w:caps w:val="0"/>
          <w:color w:val="595959"/>
          <w:spacing w:val="0"/>
          <w:sz w:val="24"/>
          <w:szCs w:val="24"/>
          <w:u w:val="none"/>
          <w:shd w:val="clear" w:fill="FFFFFF"/>
        </w:rPr>
        <w:t>Reuben Dlamini</w:t>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bCs/>
          <w:i w:val="0"/>
          <w:iCs w:val="0"/>
          <w:caps w:val="0"/>
          <w:color w:val="595959"/>
          <w:spacing w:val="0"/>
          <w:kern w:val="0"/>
          <w:sz w:val="24"/>
          <w:szCs w:val="24"/>
          <w:u w:val="none"/>
          <w:shd w:val="clear" w:fill="FFFFFF"/>
          <w:lang w:val="en-US" w:eastAsia="zh-CN" w:bidi="ar"/>
          <w14:ligatures w14:val="standardContextual"/>
        </w:rPr>
        <w:t xml:space="preserve"> </w:t>
      </w:r>
    </w:p>
    <w:p w14:paraId="0F5CF48B">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14:ligatures w14:val="standardContextual"/>
        </w:rPr>
      </w:pPr>
      <w:r>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14:ligatures w14:val="standardContextual"/>
        </w:rPr>
        <w:t>https://hdl.handle.net/10520/ejc-jitl1-v17-n2-a3</w:t>
      </w:r>
    </w:p>
    <w:p w14:paraId="267ECA64">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14:ligatures w14:val="standardContextual"/>
        </w:rPr>
      </w:pPr>
    </w:p>
    <w:p w14:paraId="6AD2810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Allen M. Mathende Jason Beach</w:t>
      </w:r>
    </w:p>
    <w:p w14:paraId="456531EC">
      <w:pPr>
        <w:keepNext w:val="0"/>
        <w:keepLines w:val="0"/>
        <w:widowControl/>
        <w:suppressLineNumbers w:val="0"/>
        <w:ind w:firstLine="240" w:firstLineChars="10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10.33043/JOSEP.2.1.80-89 openjournals.bsu.edu/JOSEP</w:t>
      </w:r>
    </w:p>
    <w:p w14:paraId="301343B9">
      <w:pPr>
        <w:keepNext w:val="0"/>
        <w:keepLines w:val="0"/>
        <w:widowControl/>
        <w:suppressLineNumbers w:val="0"/>
        <w:ind w:firstLine="240" w:firstLineChars="10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619F4A0B">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bCs/>
          <w:i w:val="0"/>
          <w:iCs w:val="0"/>
          <w:caps w:val="0"/>
          <w:color w:val="333333"/>
          <w:spacing w:val="0"/>
          <w:sz w:val="24"/>
          <w:szCs w:val="24"/>
        </w:rPr>
      </w:pPr>
      <w:r>
        <w:rPr>
          <w:rFonts w:hint="default" w:ascii="Times New Roman Regular" w:hAnsi="Times New Roman Regular" w:eastAsia="sans-serif" w:cs="Times New Roman Regular"/>
          <w:b w:val="0"/>
          <w:bCs w:val="0"/>
          <w:i w:val="0"/>
          <w:iCs w:val="0"/>
          <w:caps w:val="0"/>
          <w:color w:val="666666"/>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val="0"/>
          <w:bCs w:val="0"/>
          <w:i w:val="0"/>
          <w:iCs w:val="0"/>
          <w:caps w:val="0"/>
          <w:color w:val="666666"/>
          <w:spacing w:val="0"/>
          <w:kern w:val="0"/>
          <w:sz w:val="24"/>
          <w:szCs w:val="24"/>
          <w:u w:val="none"/>
          <w:shd w:val="clear" w:fill="FFFFFF"/>
          <w:lang w:val="en-US" w:eastAsia="zh-CN" w:bidi="ar"/>
          <w14:ligatures w14:val="standardContextual"/>
        </w:rPr>
        <w:instrText xml:space="preserve"> HYPERLINK "https://journals.co.za/doi/abs/10.10520/ejc-genbeh_v20_n3_a29" \o "Michael Togara Tigere" </w:instrText>
      </w:r>
      <w:r>
        <w:rPr>
          <w:rFonts w:hint="default" w:ascii="Times New Roman Regular" w:hAnsi="Times New Roman Regular" w:eastAsia="sans-serif" w:cs="Times New Roman Regular"/>
          <w:b w:val="0"/>
          <w:bCs w:val="0"/>
          <w:i w:val="0"/>
          <w:iCs w:val="0"/>
          <w:caps w:val="0"/>
          <w:color w:val="666666"/>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val="0"/>
          <w:bCs w:val="0"/>
          <w:i w:val="0"/>
          <w:iCs w:val="0"/>
          <w:caps w:val="0"/>
          <w:color w:val="666666"/>
          <w:spacing w:val="0"/>
          <w:sz w:val="24"/>
          <w:szCs w:val="24"/>
          <w:u w:val="none"/>
          <w:shd w:val="clear" w:fill="FFFFFF"/>
        </w:rPr>
        <w:t>Michael Togara Tigere</w:t>
      </w:r>
      <w:r>
        <w:rPr>
          <w:rFonts w:hint="default" w:ascii="Times New Roman Regular" w:hAnsi="Times New Roman Regular" w:eastAsia="sans-serif" w:cs="Times New Roman Regular"/>
          <w:b w:val="0"/>
          <w:bCs w:val="0"/>
          <w:i w:val="0"/>
          <w:iCs w:val="0"/>
          <w:caps w:val="0"/>
          <w:color w:val="666666"/>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b w:val="0"/>
          <w:bCs w:val="0"/>
          <w:i w:val="0"/>
          <w:iCs w:val="0"/>
          <w:caps w:val="0"/>
          <w:spacing w:val="0"/>
          <w:kern w:val="0"/>
          <w:sz w:val="24"/>
          <w:szCs w:val="24"/>
          <w:u w:val="none"/>
          <w:shd w:val="clear" w:fill="FFFFFF"/>
          <w:lang w:val="en-US" w:eastAsia="zh-CN" w:bidi="ar"/>
          <w14:ligatures w14:val="standardContextual"/>
        </w:rPr>
        <w:t xml:space="preserve"> </w:t>
      </w:r>
      <w:r>
        <w:rPr>
          <w:rFonts w:hint="default" w:ascii="Times New Roman Regular" w:hAnsi="Times New Roman Regular" w:eastAsia="sans-serif" w:cs="Times New Roman Regular"/>
          <w:b w:val="0"/>
          <w:bCs w:val="0"/>
          <w:i w:val="0"/>
          <w:iCs w:val="0"/>
          <w:caps w:val="0"/>
          <w:color w:val="333333"/>
          <w:spacing w:val="0"/>
          <w:kern w:val="0"/>
          <w:sz w:val="24"/>
          <w:szCs w:val="24"/>
          <w:u w:val="none"/>
          <w:shd w:val="clear" w:fill="FFFFFF"/>
          <w:lang w:val="en-US" w:eastAsia="zh-CN" w:bidi="ar"/>
          <w14:ligatures w14:val="standardContextual"/>
        </w:rPr>
        <w:t xml:space="preserve"> and  </w:t>
      </w:r>
      <w:r>
        <w:rPr>
          <w:rFonts w:hint="default" w:ascii="Times New Roman Regular" w:hAnsi="Times New Roman Regular" w:eastAsia="sans-serif" w:cs="Times New Roman Regular"/>
          <w:b w:val="0"/>
          <w:bCs w:val="0"/>
          <w:i w:val="0"/>
          <w:iCs w:val="0"/>
          <w:caps w:val="0"/>
          <w:color w:val="595959"/>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b w:val="0"/>
          <w:bCs w:val="0"/>
          <w:i w:val="0"/>
          <w:iCs w:val="0"/>
          <w:caps w:val="0"/>
          <w:color w:val="595959"/>
          <w:spacing w:val="0"/>
          <w:kern w:val="0"/>
          <w:sz w:val="24"/>
          <w:szCs w:val="24"/>
          <w:u w:val="none"/>
          <w:shd w:val="clear" w:fill="FFFFFF"/>
          <w:lang w:val="en-US" w:eastAsia="zh-CN" w:bidi="ar"/>
          <w14:ligatures w14:val="standardContextual"/>
        </w:rPr>
        <w:instrText xml:space="preserve"> HYPERLINK "https://journals.co.za/doi/abs/10.10520/ejc-genbeh_v20_n3_a29" \o "Tshilidzi Netshitangani" </w:instrText>
      </w:r>
      <w:r>
        <w:rPr>
          <w:rFonts w:hint="default" w:ascii="Times New Roman Regular" w:hAnsi="Times New Roman Regular" w:eastAsia="sans-serif" w:cs="Times New Roman Regular"/>
          <w:b w:val="0"/>
          <w:bCs w:val="0"/>
          <w:i w:val="0"/>
          <w:iCs w:val="0"/>
          <w:caps w:val="0"/>
          <w:color w:val="595959"/>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b w:val="0"/>
          <w:bCs w:val="0"/>
          <w:i w:val="0"/>
          <w:iCs w:val="0"/>
          <w:caps w:val="0"/>
          <w:color w:val="595959"/>
          <w:spacing w:val="0"/>
          <w:sz w:val="24"/>
          <w:szCs w:val="24"/>
          <w:u w:val="none"/>
          <w:shd w:val="clear" w:fill="FFFFFF"/>
        </w:rPr>
        <w:t>Tshilidzi Netshitangani</w:t>
      </w:r>
      <w:r>
        <w:rPr>
          <w:rFonts w:hint="default" w:ascii="Times New Roman Regular" w:hAnsi="Times New Roman Regular" w:eastAsia="sans-serif" w:cs="Times New Roman Regular"/>
          <w:b w:val="0"/>
          <w:bCs w:val="0"/>
          <w:i w:val="0"/>
          <w:iCs w:val="0"/>
          <w:caps w:val="0"/>
          <w:color w:val="595959"/>
          <w:spacing w:val="0"/>
          <w:kern w:val="0"/>
          <w:sz w:val="24"/>
          <w:szCs w:val="24"/>
          <w:u w:val="none"/>
          <w:shd w:val="clear" w:fill="FFFFFF"/>
          <w:lang w:val="en-US" w:eastAsia="zh-CN" w:bidi="ar"/>
          <w14:ligatures w14:val="standardContextual"/>
        </w:rPr>
        <w:fldChar w:fldCharType="end"/>
      </w:r>
    </w:p>
    <w:p w14:paraId="338B959A">
      <w:pPr>
        <w:keepNext w:val="0"/>
        <w:keepLines w:val="0"/>
        <w:widowControl/>
        <w:suppressLineNumbers w:val="0"/>
        <w:ind w:firstLine="240" w:firstLineChars="100"/>
        <w:jc w:val="left"/>
        <w:rPr>
          <w:rFonts w:hint="default" w:ascii="Times New Roman Regular" w:hAnsi="Times New Roman Regular" w:eastAsia="SimSun" w:cs="Times New Roman Regular"/>
          <w:kern w:val="0"/>
          <w:sz w:val="24"/>
          <w:szCs w:val="24"/>
          <w:lang w:val="en-US" w:eastAsia="zh-CN"/>
          <w14:ligatures w14:val="standardContextual"/>
        </w:rPr>
      </w:pPr>
      <w:r>
        <w:rPr>
          <w:rFonts w:hint="default" w:ascii="Times New Roman Regular" w:hAnsi="Times New Roman Regular" w:eastAsia="SimSun" w:cs="Times New Roman Regular"/>
          <w:kern w:val="0"/>
          <w:sz w:val="24"/>
          <w:szCs w:val="24"/>
          <w:lang w:val="en-US" w:eastAsia="zh-CN"/>
          <w14:ligatures w14:val="standardContextual"/>
        </w:rPr>
        <w:t>https://hdl.handle.net/10520/ejc-genbeh_v20_n3_a29</w:t>
      </w:r>
    </w:p>
    <w:p w14:paraId="6AE1430D">
      <w:pPr>
        <w:keepNext w:val="0"/>
        <w:keepLines w:val="0"/>
        <w:widowControl/>
        <w:suppressLineNumbers w:val="0"/>
        <w:ind w:firstLine="240" w:firstLineChars="100"/>
        <w:jc w:val="left"/>
        <w:rPr>
          <w:rFonts w:hint="default" w:ascii="Times New Roman Regular" w:hAnsi="Times New Roman Regular" w:eastAsia="SimSun" w:cs="Times New Roman Regular"/>
          <w:kern w:val="0"/>
          <w:sz w:val="24"/>
          <w:szCs w:val="24"/>
          <w:lang w:val="en-US" w:eastAsia="zh-CN"/>
          <w14:ligatures w14:val="standardContextual"/>
        </w:rPr>
      </w:pPr>
    </w:p>
    <w:p w14:paraId="29D6BF8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Lomo, D. A., Abonyi, U. K., &amp; Ahwireng, D. (2025)</w:t>
      </w:r>
    </w:p>
    <w:p w14:paraId="1690D676">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14:ligatures w14:val="standardContextual"/>
        </w:rPr>
        <w:t xml:space="preserve">   </w:t>
      </w: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https://doi.org/10.1080/15700763.2024.2317300</w:t>
      </w:r>
    </w:p>
    <w:p w14:paraId="3A6317D5">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p>
    <w:p w14:paraId="00B85D9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Ntorukiri, T.B., Kirugua, J.M. &amp; Kirimi, F. </w:t>
      </w:r>
    </w:p>
    <w:p w14:paraId="26C4D79C">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https://doi.org/10.1007/s44217-022-00019-6</w:t>
      </w:r>
    </w:p>
    <w:p w14:paraId="6AD22512">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329DD3C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Wang, J., Tigelaar, D. E. H., &amp; Admiraal, W. (2022)</w:t>
      </w:r>
    </w:p>
    <w:p w14:paraId="4A3E3069">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r>
        <w:rPr>
          <w:rFonts w:hint="default" w:ascii="Times New Roman Regular" w:hAnsi="Times New Roman Regular" w:eastAsia="SimSun" w:cs="Times New Roman Regular"/>
          <w:b/>
          <w:bCs/>
          <w:i w:val="0"/>
          <w:iCs w:val="0"/>
          <w:caps w:val="0"/>
          <w:color w:val="4F5671"/>
          <w:spacing w:val="0"/>
          <w:kern w:val="0"/>
          <w:sz w:val="24"/>
          <w:szCs w:val="24"/>
          <w:shd w:val="clear" w:fill="FFFFFF"/>
          <w:lang w:val="en-US" w:eastAsia="zh-CN"/>
          <w14:ligatures w14:val="standardContextual"/>
        </w:rPr>
        <w:t xml:space="preserve">   </w:t>
      </w: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https://doi.org/10.1080/1475939X.2022.2056504</w:t>
      </w:r>
    </w:p>
    <w:p w14:paraId="76E4B911">
      <w:pPr>
        <w:keepNext w:val="0"/>
        <w:keepLines w:val="0"/>
        <w:widowControl/>
        <w:suppressLineNumbers w:val="0"/>
        <w:jc w:val="left"/>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pPr>
    </w:p>
    <w:p w14:paraId="2D8095B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Rojas Briñez, D. K., Duart, J. M., &amp; Galvis Panqueva, Á. H. (2023)</w:t>
      </w:r>
    </w:p>
    <w:p w14:paraId="4FDEE51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b w:val="0"/>
          <w:bCs/>
          <w:i w:val="0"/>
          <w:iCs w:val="0"/>
          <w:caps w:val="0"/>
          <w:color w:val="4F5671"/>
          <w:spacing w:val="0"/>
          <w:kern w:val="0"/>
          <w:sz w:val="24"/>
          <w:szCs w:val="24"/>
          <w:shd w:val="clear" w:fill="FFFFFF"/>
          <w:lang w:val="en-US" w:eastAsia="zh-CN"/>
          <w14:ligatures w14:val="standardContextual"/>
        </w:rPr>
        <w:t xml:space="preserve">    </w:t>
      </w:r>
      <w:r>
        <w:rPr>
          <w:rFonts w:hint="default" w:ascii="Times New Roman Regular" w:hAnsi="Times New Roman Regular" w:eastAsia="sans-serif" w:cs="Times New Roman Regular"/>
          <w:i w:val="0"/>
          <w:iCs w:val="0"/>
          <w:caps w:val="0"/>
          <w:color w:val="333333"/>
          <w:spacing w:val="0"/>
          <w:kern w:val="0"/>
          <w:sz w:val="24"/>
          <w:szCs w:val="24"/>
          <w:shd w:val="clear" w:fill="EAEAEA"/>
          <w:lang w:val="en-US" w:eastAsia="zh-CN" w:bidi="ar"/>
          <w14:ligatures w14:val="standardContextual"/>
        </w:rPr>
        <w:t>https://doi.org/10.1080/13632434.2023.2237514</w:t>
      </w:r>
    </w:p>
    <w:p w14:paraId="6FED3F83">
      <w:pPr>
        <w:pStyle w:val="6"/>
        <w:keepNext w:val="0"/>
        <w:keepLines w:val="0"/>
        <w:widowControl/>
        <w:suppressLineNumbers w:val="0"/>
        <w:spacing w:before="200" w:beforeAutospacing="0" w:after="562" w:afterAutospacing="0" w:line="22" w:lineRule="atLeast"/>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pPr>
      <w:r>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t xml:space="preserve"> </w:t>
      </w: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t>Lyanda, Joanne Nabwire ,Koteng, Grace A. Ong’unya, Raphael Odhiambo</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"https://ajernet.net/ojs/index.php/ajernet/article/view/115"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https://ajernet.net/ojs/index.php/ajernet/article/view/115</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br w:type="textWrapping"/>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"https://doi.org/10.51867/ajernet.4.2.36"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https://doi.org/10.51867/ajernet.4.2.36</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Helvetica Neue" w:cs="Times New Roman Regular"/>
          <w:i w:val="0"/>
          <w:iCs w:val="0"/>
          <w:caps w:val="0"/>
          <w:color w:val="000000"/>
          <w:spacing w:val="0"/>
          <w:kern w:val="0"/>
          <w:sz w:val="24"/>
          <w:szCs w:val="24"/>
          <w:shd w:val="clear" w:fill="FFFFFF"/>
          <w:lang w:val="en-US" w:eastAsia="zh-CN" w:bidi="ar"/>
          <w14:ligatures w14:val="standardContextual"/>
        </w:rPr>
        <w:br w:type="textWrapping"/>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instrText xml:space="preserve"> HYPERLINK "http://ir-library.mmust.ac.ke:8080/xmlui/handle/123456789/2296" </w:instrTex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Helvetica Neue" w:cs="Times New Roman Regular"/>
          <w:i w:val="0"/>
          <w:iCs w:val="0"/>
          <w:caps w:val="0"/>
          <w:color w:val="13BAF7"/>
          <w:spacing w:val="0"/>
          <w:sz w:val="24"/>
          <w:szCs w:val="24"/>
          <w:u w:val="none"/>
          <w:shd w:val="clear" w:fill="FFFFFF"/>
        </w:rPr>
        <w:t>http://ir-library.mmust.ac.ke:8080/xmlui/handle/123456789/2296</w:t>
      </w: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fldChar w:fldCharType="end"/>
      </w:r>
    </w:p>
    <w:p w14:paraId="3DF5F26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13BAF7"/>
          <w:spacing w:val="0"/>
          <w:kern w:val="0"/>
          <w:sz w:val="24"/>
          <w:szCs w:val="24"/>
          <w:u w:val="none"/>
          <w:shd w:val="clear" w:fill="FFFFFF"/>
          <w:lang w:val="en-US" w:eastAsia="zh-CN" w:bidi="ar"/>
          <w14:ligatures w14:val="standardContextual"/>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EMMANUEL MANYASA</w:t>
      </w:r>
    </w:p>
    <w:p w14:paraId="1B4A2561">
      <w:pPr>
        <w:keepNext w:val="0"/>
        <w:keepLines w:val="0"/>
        <w:widowControl/>
        <w:suppressLineNumbers w:val="0"/>
        <w:ind w:firstLine="480" w:firstLineChars="20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gemreport@unesco.org.</w:t>
      </w:r>
    </w:p>
    <w:p w14:paraId="74391D3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bidi="ar"/>
          <w14:ligatures w14:val="standardContextual"/>
        </w:rPr>
        <w:t>Albine Kipkoech Langat (Kisii University, Kenya)</w:t>
      </w:r>
    </w:p>
    <w:p w14:paraId="1840EA2E">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bidi="ar"/>
          <w14:ligatures w14:val="standardContextual"/>
        </w:rPr>
        <w:t xml:space="preserve">10.4018/979-8-3373-0025-2.ch004 </w:t>
      </w:r>
    </w:p>
    <w:p w14:paraId="63027EAA">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bidi="ar"/>
          <w14:ligatures w14:val="standardContextual"/>
        </w:rPr>
      </w:pPr>
    </w:p>
    <w:p w14:paraId="769F43B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Mbului, E. M. K., Kingi, P. M., &amp; Kalai, J. M. (2025). </w:t>
      </w:r>
      <w:r>
        <w:rPr>
          <w:rStyle w:val="13"/>
          <w:rFonts w:hint="default" w:ascii="Times New Roman Regular" w:hAnsi="Times New Roman Regular" w:eastAsia="SimSun" w:cs="Times New Roman Regular"/>
          <w:kern w:val="0"/>
          <w:sz w:val="24"/>
          <w:szCs w:val="24"/>
          <w:lang w:val="en-US" w:eastAsia="zh-CN" w:bidi="ar"/>
          <w14:ligatures w14:val="standardContextual"/>
        </w:rPr>
        <w:t>Influence of principals' financing of teachers' capacity-building programmes on ICT integration in secondary schools in Nairobi City County, Kenya</w:t>
      </w: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Style w:val="13"/>
          <w:rFonts w:hint="default" w:ascii="Times New Roman Regular" w:hAnsi="Times New Roman Regular" w:eastAsia="SimSun" w:cs="Times New Roman Regular"/>
          <w:kern w:val="0"/>
          <w:sz w:val="24"/>
          <w:szCs w:val="24"/>
          <w:lang w:val="en-US" w:eastAsia="zh-CN" w:bidi="ar"/>
          <w14:ligatures w14:val="standardContextual"/>
        </w:rPr>
        <w:t>Journal Name, Volume</w:t>
      </w:r>
      <w:r>
        <w:rPr>
          <w:rFonts w:hint="default" w:ascii="Times New Roman Regular" w:hAnsi="Times New Roman Regular" w:eastAsia="SimSun" w:cs="Times New Roman Regular"/>
          <w:kern w:val="0"/>
          <w:sz w:val="24"/>
          <w:szCs w:val="24"/>
          <w:lang w:val="en-US" w:eastAsia="zh-CN" w:bidi="ar"/>
          <w14:ligatures w14:val="standardContextual"/>
        </w:rPr>
        <w:t>(Issue), xx–xx. https://doi.org/xxxxx</w:t>
      </w:r>
    </w:p>
    <w:p w14:paraId="1CE3B69A">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89980C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 Kisaumbi, A. M. (2022). </w:t>
      </w:r>
      <w:r>
        <w:rPr>
          <w:rStyle w:val="13"/>
          <w:rFonts w:hint="default" w:ascii="Times New Roman Regular" w:hAnsi="Times New Roman Regular" w:eastAsia="SimSun" w:cs="Times New Roman Regular"/>
          <w:kern w:val="0"/>
          <w:sz w:val="24"/>
          <w:szCs w:val="24"/>
          <w:lang w:val="en-US" w:eastAsia="zh-CN" w:bidi="ar"/>
          <w14:ligatures w14:val="standardContextual"/>
        </w:rPr>
        <w:t>Relationship between external factors and the adoption of new technology in education support organisations in Kenya: A case study of CEMASTEA</w:t>
      </w:r>
      <w:r>
        <w:rPr>
          <w:rFonts w:hint="default" w:ascii="Times New Roman Regular" w:hAnsi="Times New Roman Regular" w:eastAsia="SimSun" w:cs="Times New Roman Regular"/>
          <w:kern w:val="0"/>
          <w:sz w:val="24"/>
          <w:szCs w:val="24"/>
          <w:lang w:val="en-US" w:eastAsia="zh-CN" w:bidi="ar"/>
          <w14:ligatures w14:val="standardContextual"/>
        </w:rPr>
        <w:t>. Unpublished master's thesis, Kenyatta University.</w:t>
      </w:r>
    </w:p>
    <w:p w14:paraId="3DF30C6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69028D15">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Msafiri, M.M., Kangwa, D. &amp; Cai, L. </w:t>
      </w:r>
    </w:p>
    <w:p w14:paraId="5354CFDE">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sz w:val="24"/>
          <w:szCs w:val="24"/>
          <w:shd w:val="clear" w:fill="FFFFFF"/>
        </w:rPr>
      </w:pPr>
      <w:r>
        <w:rPr>
          <w:rFonts w:hint="default" w:ascii="Times New Roman Regular" w:hAnsi="Times New Roman Regular" w:eastAsia="Helvetica Neue" w:cs="Times New Roman Regular"/>
          <w:i w:val="0"/>
          <w:iCs w:val="0"/>
          <w:caps w:val="0"/>
          <w:color w:val="222222"/>
          <w:spacing w:val="0"/>
          <w:sz w:val="24"/>
          <w:szCs w:val="24"/>
          <w:shd w:val="clear" w:fill="FFFFFF"/>
        </w:rPr>
        <w:t>https://doi.org/10.1007/s44217-023-00070-x</w:t>
      </w:r>
    </w:p>
    <w:p w14:paraId="05C22225">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sz w:val="24"/>
          <w:szCs w:val="24"/>
          <w:shd w:val="clear" w:fill="FFFFFF"/>
        </w:rPr>
      </w:pPr>
    </w:p>
    <w:p w14:paraId="543177A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bidi="ar"/>
          <w14:ligatures w14:val="standardContextual"/>
        </w:rPr>
        <w:t>Mpofu, Phumuzani.</w:t>
      </w:r>
    </w:p>
    <w:p w14:paraId="246FB785">
      <w:pPr>
        <w:keepNext w:val="0"/>
        <w:keepLines w:val="0"/>
        <w:widowControl/>
        <w:suppressLineNumbers w:val="0"/>
        <w:jc w:val="left"/>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14:ligatures w14:val="standardContextual"/>
        </w:rPr>
      </w:pPr>
      <w:r>
        <w:rPr>
          <w:rStyle w:val="13"/>
          <w:rFonts w:hint="default" w:ascii="Times New Roman Regular" w:hAnsi="Times New Roman Regular" w:eastAsia="Inter" w:cs="Times New Roman Regular"/>
          <w:caps w:val="0"/>
          <w:color w:val="25313C"/>
          <w:spacing w:val="0"/>
          <w:kern w:val="0"/>
          <w:sz w:val="24"/>
          <w:szCs w:val="24"/>
          <w:shd w:val="clear" w:fill="FFFFFF"/>
          <w:lang w:val="en-US" w:eastAsia="zh-CN" w:bidi="ar"/>
          <w14:ligatures w14:val="standardContextual"/>
        </w:rPr>
        <w:t>International Journal of Educational Management and Development Studies</w:t>
      </w:r>
      <w:r>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bidi="ar"/>
          <w14:ligatures w14:val="standardContextual"/>
        </w:rPr>
        <w:t>, vol. 6, no. 3, Sep. 2025, pp. 348-372.</w:t>
      </w:r>
      <w:r>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14:ligatures w14:val="standardContextual"/>
        </w:rPr>
        <w:t>https://www.neliti.com/citations/661475/ris</w:t>
      </w:r>
    </w:p>
    <w:p w14:paraId="6421E24B">
      <w:pPr>
        <w:keepNext w:val="0"/>
        <w:keepLines w:val="0"/>
        <w:widowControl/>
        <w:suppressLineNumbers w:val="0"/>
        <w:jc w:val="left"/>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14:ligatures w14:val="standardContextual"/>
        </w:rPr>
      </w:pPr>
    </w:p>
    <w:p w14:paraId="000AF3D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Faisal Mustafa a,b,* , Hoa Thi Mai Nguyen b , Xuesong (Andy) Gao</w:t>
      </w:r>
      <w:r>
        <w:rPr>
          <w:rFonts w:hint="default" w:ascii="Times New Roman Regular" w:hAnsi="Times New Roman Regular" w:eastAsia="SimSun" w:cs="Times New Roman Regular"/>
          <w:kern w:val="0"/>
          <w:sz w:val="24"/>
          <w:szCs w:val="24"/>
          <w:lang w:val="en-US" w:eastAsia="zh-CN"/>
          <w14:ligatures w14:val="standardContextual"/>
        </w:rPr>
        <w:t>https://www.elsevier.com/locate/ijedures</w:t>
      </w:r>
    </w:p>
    <w:p w14:paraId="1381727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p>
    <w:p w14:paraId="2ACD1C38">
      <w:pPr>
        <w:keepNext w:val="0"/>
        <w:keepLines w:val="0"/>
        <w:widowControl/>
        <w:suppressLineNumbers w:val="0"/>
        <w:jc w:val="left"/>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pP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instrText xml:space="preserve"> HYPERLINK "https://onlinelibrary.wiley.com/authored-by/Molla/Solomon" </w:instrText>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123D80"/>
          <w:spacing w:val="0"/>
          <w:sz w:val="24"/>
          <w:szCs w:val="24"/>
          <w:u w:val="none"/>
          <w:shd w:val="clear" w:fill="FFFFFF"/>
        </w:rPr>
        <w:t>Solomon Molla</w:t>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8B8B8B"/>
          <w:spacing w:val="0"/>
          <w:kern w:val="0"/>
          <w:sz w:val="24"/>
          <w:szCs w:val="24"/>
          <w:u w:val="none"/>
          <w:shd w:val="clear" w:fill="FFFFFF"/>
          <w:lang w:val="en-US" w:eastAsia="zh-CN" w:bidi="ar"/>
          <w14:ligatures w14:val="standardContextual"/>
        </w:rPr>
        <w:t>, </w:t>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begin"/>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instrText xml:space="preserve"> HYPERLINK "https://onlinelibrary.wiley.com/authored-by/Seyoum/Yilfashewa" </w:instrText>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separate"/>
      </w:r>
      <w:r>
        <w:rPr>
          <w:rStyle w:val="17"/>
          <w:rFonts w:hint="default" w:ascii="Times New Roman Regular" w:hAnsi="Times New Roman Regular" w:eastAsia="sans-serif" w:cs="Times New Roman Regular"/>
          <w:i w:val="0"/>
          <w:iCs w:val="0"/>
          <w:caps w:val="0"/>
          <w:color w:val="123D80"/>
          <w:spacing w:val="0"/>
          <w:sz w:val="24"/>
          <w:szCs w:val="24"/>
          <w:u w:val="none"/>
          <w:shd w:val="clear" w:fill="FFFFFF"/>
        </w:rPr>
        <w:t>Yilfashewa Seyoum</w:t>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fldChar w:fldCharType="end"/>
      </w: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bidi="ar"/>
          <w14:ligatures w14:val="standardContextual"/>
        </w:rPr>
        <w:t xml:space="preserve"> </w:t>
      </w:r>
    </w:p>
    <w:p w14:paraId="7A2E5710">
      <w:pPr>
        <w:keepNext w:val="0"/>
        <w:keepLines w:val="0"/>
        <w:widowControl/>
        <w:suppressLineNumbers w:val="0"/>
        <w:jc w:val="left"/>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14:ligatures w14:val="standardContextual"/>
        </w:rPr>
      </w:pPr>
      <w:r>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14:ligatures w14:val="standardContextual"/>
        </w:rPr>
        <w:t>https://doi.org/10.1155/2022/8752809</w:t>
      </w:r>
    </w:p>
    <w:p w14:paraId="3D686A2D">
      <w:pPr>
        <w:keepNext w:val="0"/>
        <w:keepLines w:val="0"/>
        <w:widowControl/>
        <w:suppressLineNumbers w:val="0"/>
        <w:jc w:val="left"/>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14:ligatures w14:val="standardContextual"/>
        </w:rPr>
      </w:pPr>
    </w:p>
    <w:p w14:paraId="302347E5">
      <w:pPr>
        <w:keepNext w:val="0"/>
        <w:keepLines w:val="0"/>
        <w:widowControl/>
        <w:suppressLineNumbers w:val="0"/>
        <w:jc w:val="left"/>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pPr>
      <w:r>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t>Hammed Olalekan Bolaji, Ismaeel Saka Ajia</w:t>
      </w:r>
    </w:p>
    <w:p w14:paraId="1EE998FA">
      <w:pPr>
        <w:keepNext w:val="0"/>
        <w:keepLines w:val="0"/>
        <w:widowControl/>
        <w:suppressLineNumbers w:val="0"/>
        <w:jc w:val="left"/>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pPr>
      <w:r>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t>Bolaji, H. O. and Adeoye, M. A. (2022). Accessibility, usability, and readiness towards ICT tools for monitoring educational practice in secondary schools. Indonesian Journal of Multidiciplinary Research, 2(2), 257-264.</w:t>
      </w:r>
    </w:p>
    <w:p w14:paraId="27D45FC0">
      <w:pPr>
        <w:keepNext w:val="0"/>
        <w:keepLines w:val="0"/>
        <w:widowControl/>
        <w:suppressLineNumbers w:val="0"/>
        <w:jc w:val="left"/>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pPr>
    </w:p>
    <w:p w14:paraId="1645E91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Jacob Manu1,Robert Ampomah1 , Kwadwo Oteng Akyina1 , Samuel Antwi</w:t>
      </w:r>
    </w:p>
    <w:p w14:paraId="296219C8">
      <w:pPr>
        <w:keepNext w:val="0"/>
        <w:keepLines w:val="0"/>
        <w:widowControl/>
        <w:suppressLineNumbers w:val="0"/>
        <w:ind w:firstLine="480" w:firstLineChars="20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http://pubs.sciepub.com/education/12/10/2</w:t>
      </w:r>
    </w:p>
    <w:p w14:paraId="45A1F85D">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Nwobodo, Chidiebere Joel and Udoka, Chinedu, </w:t>
      </w:r>
    </w:p>
    <w:p w14:paraId="6569E2DB">
      <w:pPr>
        <w:pStyle w:val="18"/>
        <w:keepNext w:val="0"/>
        <w:keepLines w:val="0"/>
        <w:widowControl/>
        <w:suppressLineNumbers w:val="0"/>
        <w:ind w:firstLine="120" w:firstLineChars="5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https://ssrn.com/abstract=5389128 or http://dx.doi.org/10.2139/ssrn.5389128</w:t>
      </w:r>
    </w:p>
    <w:p w14:paraId="6404B248">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i w:val="0"/>
          <w:iCs w:val="0"/>
          <w:caps w:val="0"/>
          <w:color w:val="227744"/>
          <w:spacing w:val="0"/>
          <w:kern w:val="0"/>
          <w:sz w:val="24"/>
          <w:szCs w:val="24"/>
          <w:lang w:val="en-US" w:eastAsia="zh-CN" w:bidi="ar"/>
          <w14:ligatures w14:val="standardContextual"/>
        </w:rPr>
        <w:t>Hunduma, Chala Mosisa; Mekuria, Yilfashewa Seyoum</w:t>
      </w:r>
    </w:p>
    <w:p w14:paraId="4DE3762D">
      <w:pPr>
        <w:keepNext w:val="0"/>
        <w:keepLines w:val="0"/>
        <w:widowControl/>
        <w:suppressLineNumbers w:val="0"/>
        <w:jc w:val="left"/>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i w:val="0"/>
          <w:iCs w:val="0"/>
          <w:caps w:val="0"/>
          <w:color w:val="222222"/>
          <w:spacing w:val="0"/>
          <w:kern w:val="0"/>
          <w:sz w:val="24"/>
          <w:szCs w:val="24"/>
          <w:lang w:val="en-US" w:eastAsia="zh-CN" w:bidi="ar"/>
          <w14:ligatures w14:val="standardContextual"/>
        </w:rPr>
        <w:t>International Journal of Membrane Science and Technology v10 n2 p691-702 2023</w:t>
      </w:r>
    </w:p>
    <w:p w14:paraId="3F1E9959">
      <w:pPr>
        <w:keepNext w:val="0"/>
        <w:keepLines w:val="0"/>
        <w:widowControl/>
        <w:suppressLineNumbers w:val="0"/>
        <w:jc w:val="left"/>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pPr>
      <w:r>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t>Boateng, S., &amp; Bloko, N. (2026).https://doi.org/10.31949/ijeir.v5i2.17848</w:t>
      </w:r>
    </w:p>
    <w:p w14:paraId="5D03B4B9">
      <w:pPr>
        <w:keepNext w:val="0"/>
        <w:keepLines w:val="0"/>
        <w:widowControl/>
        <w:suppressLineNumbers w:val="0"/>
        <w:jc w:val="left"/>
        <w:rPr>
          <w:rFonts w:hint="default" w:ascii="Times New Roman Regular" w:hAnsi="Times New Roman Regular" w:eastAsia="Helvetica Neue" w:cs="Times New Roman Regular"/>
          <w:i w:val="0"/>
          <w:iCs w:val="0"/>
          <w:caps w:val="0"/>
          <w:spacing w:val="0"/>
          <w:kern w:val="0"/>
          <w:sz w:val="24"/>
          <w:szCs w:val="24"/>
          <w:lang w:val="en-US" w:eastAsia="zh-CN" w:bidi="ar"/>
          <w14:ligatures w14:val="standardContextual"/>
        </w:rPr>
      </w:pPr>
    </w:p>
    <w:p w14:paraId="5A83B4B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Msafiri Mgambi Msambwa</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Kangwa Daniel</w:t>
      </w:r>
      <w:r>
        <w:rPr>
          <w:rFonts w:hint="default" w:ascii="Times New Roman Regular" w:hAnsi="Times New Roman Regular" w:eastAsia="Arial" w:cs="Times New Roman Regular"/>
          <w:i w:val="0"/>
          <w:iCs w:val="0"/>
          <w:caps w:val="0"/>
          <w:color w:val="1F1F1F"/>
          <w:spacing w:val="0"/>
          <w:kern w:val="0"/>
          <w:sz w:val="24"/>
          <w:szCs w:val="24"/>
          <w:lang w:val="en-US" w:eastAsia="zh-CN" w:bidi="ar"/>
          <w14:ligatures w14:val="standardContextual"/>
        </w:rPr>
        <w:t>, </w:t>
      </w:r>
      <w:r>
        <w:rPr>
          <w:rFonts w:hint="default" w:ascii="Times New Roman Regular" w:hAnsi="Times New Roman Regular" w:eastAsia="SimSun" w:cs="Times New Roman Regular"/>
          <w:kern w:val="0"/>
          <w:sz w:val="24"/>
          <w:szCs w:val="24"/>
          <w:lang w:val="en-US" w:eastAsia="zh-CN" w:bidi="ar"/>
          <w14:ligatures w14:val="standardContextual"/>
        </w:rPr>
        <w:t>Cai Lianyu</w:t>
      </w:r>
    </w:p>
    <w:p w14:paraId="048F4D1D">
      <w:pPr>
        <w:keepNext w:val="0"/>
        <w:keepLines w:val="0"/>
        <w:widowControl/>
        <w:suppressLineNumbers w:val="0"/>
        <w:ind w:firstLine="360" w:firstLineChars="15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https://doi.org/10.1016/j.ssaho.2024.101203</w:t>
      </w:r>
    </w:p>
    <w:p w14:paraId="312C168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042B07FC">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Folake Modupe Adelabu 1 &amp; Ntombentle Nomhlangano Grace Fumba</w:t>
      </w:r>
    </w:p>
    <w:p w14:paraId="0EE900C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  https://doi.org/10.38159/jelt.20256910</w:t>
      </w:r>
    </w:p>
    <w:p w14:paraId="479C25F5">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D3FC2D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Msafiri, M.M., Kangwa, D. &amp; Cai,</w:t>
      </w:r>
    </w:p>
    <w:p w14:paraId="31D4D06B">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t>https://doi.org/10.1007/s44217-023-00070-x</w:t>
      </w:r>
    </w:p>
    <w:p w14:paraId="14C7A483">
      <w:pPr>
        <w:keepNext w:val="0"/>
        <w:keepLines w:val="0"/>
        <w:widowControl/>
        <w:suppressLineNumbers w:val="0"/>
        <w:jc w:val="left"/>
        <w:rPr>
          <w:rFonts w:hint="default" w:ascii="Times New Roman Regular" w:hAnsi="Times New Roman Regular" w:eastAsia="Helvetica Neue" w:cs="Times New Roman Regular"/>
          <w:i w:val="0"/>
          <w:iCs w:val="0"/>
          <w:caps w:val="0"/>
          <w:color w:val="222222"/>
          <w:spacing w:val="0"/>
          <w:kern w:val="0"/>
          <w:sz w:val="24"/>
          <w:szCs w:val="24"/>
          <w:shd w:val="clear" w:fill="FFFFFF"/>
          <w:lang w:val="en-US" w:eastAsia="zh-CN" w:bidi="ar"/>
          <w14:ligatures w14:val="standardContextual"/>
        </w:rPr>
      </w:pPr>
    </w:p>
    <w:p w14:paraId="743D4078">
      <w:pPr>
        <w:keepNext w:val="0"/>
        <w:keepLines w:val="0"/>
        <w:widowControl/>
        <w:suppressLineNumbers w:val="0"/>
        <w:ind w:firstLine="120" w:firstLineChars="5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EMMANUEL MANYASA</w:t>
      </w:r>
    </w:p>
    <w:p w14:paraId="7DB2C1B9">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  gemreport@unesco.org.</w:t>
      </w:r>
    </w:p>
    <w:p w14:paraId="1EF5BA01">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33ED4C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 Kiarie, B. K &amp; Ondigi, S. R. (2025)</w:t>
      </w:r>
    </w:p>
    <w:p w14:paraId="14816BB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 xml:space="preserve">Challenges and Solutions during Championship of Information Communication </w:t>
      </w:r>
    </w:p>
    <w:p w14:paraId="56B84A7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Technology (ICT) Integration for Teaching and Learning in Secondary Schools A</w:t>
      </w:r>
    </w:p>
    <w:p w14:paraId="671A791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0A5976F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Prof. Jimmy. Macharia, PhD </w:t>
      </w:r>
    </w:p>
    <w:p w14:paraId="3C6F8F0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cs="Times New Roman Regular"/>
          <w:sz w:val="24"/>
          <w:szCs w:val="24"/>
          <w:lang w:val="en-US"/>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 xml:space="preserve">Journal of Education and Practice ISSN 2520-467X (Online) Vol.6, Issue No.3, pp 52 – </w:t>
      </w:r>
    </w:p>
    <w:p w14:paraId="6B5B8A77">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75, 2022 www.carijournals.org</w:t>
      </w:r>
    </w:p>
    <w:p w14:paraId="01394113">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058BA01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Helvetica Neue" w:cs="Times New Roman Regular"/>
          <w:i w:val="0"/>
          <w:iCs w:val="0"/>
          <w:caps w:val="0"/>
          <w:color w:val="212529"/>
          <w:spacing w:val="0"/>
          <w:kern w:val="0"/>
          <w:sz w:val="24"/>
          <w:szCs w:val="24"/>
          <w:lang w:val="en-US" w:eastAsia="zh-CN" w:bidi="ar"/>
          <w14:ligatures w14:val="standardContextual"/>
        </w:rPr>
        <w:t>Irungu, C. W. (2025)</w:t>
      </w:r>
    </w:p>
    <w:p w14:paraId="529677C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SimSun" w:cs="Times New Roman Regular"/>
          <w:kern w:val="0"/>
          <w:sz w:val="24"/>
          <w:szCs w:val="24"/>
          <w:lang w:val="en-US" w:eastAsia="zh-CN"/>
          <w14:ligatures w14:val="standardContextual"/>
        </w:rPr>
        <w:t>https://doi.org/10.51317/jeml.v4i1.817</w:t>
      </w:r>
    </w:p>
    <w:p w14:paraId="59094362">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p>
    <w:p w14:paraId="4AA686D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Kingi, P. M. (2025)</w:t>
      </w:r>
    </w:p>
    <w:p w14:paraId="6F668F46">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r>
        <w:rPr>
          <w:rFonts w:hint="default" w:ascii="Times New Roman Regular" w:hAnsi="Times New Roman Regular" w:eastAsia="SimSun" w:cs="Times New Roman Regular"/>
          <w:kern w:val="0"/>
          <w:sz w:val="24"/>
          <w:szCs w:val="24"/>
          <w:lang w:val="en-US" w:eastAsia="zh-CN"/>
          <w14:ligatures w14:val="standardContextual"/>
        </w:rPr>
        <w:t xml:space="preserve">    </w:t>
      </w:r>
      <w:r>
        <w:rPr>
          <w:rFonts w:hint="default" w:ascii="Times New Roman Regular" w:hAnsi="Times New Roman Regular" w:eastAsia="SimSun" w:cs="Times New Roman Regular"/>
          <w:kern w:val="0"/>
          <w:sz w:val="24"/>
          <w:szCs w:val="24"/>
          <w:lang w:val="en-US" w:eastAsia="zh-CN" w:bidi="ar"/>
          <w14:ligatures w14:val="standardContextual"/>
        </w:rPr>
        <w:t>Influence of Teachers’ Digital Literacy on the Implementation of ICT Integration in the Competency-Based Curriculum, Kenya. Journal of Popular Education in Africa, 9(4), 5 – 18.</w:t>
      </w:r>
    </w:p>
    <w:p w14:paraId="055FC10E">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600EAD9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standardContextual"/>
        </w:rPr>
        <w:t xml:space="preserve">Macharia, J. (2022). Systematic literature review of interventions supported by integration of ICT in education to improve learners' academic performance in STEM subjects in Kenya. </w:t>
      </w:r>
      <w:r>
        <w:rPr>
          <w:rFonts w:hint="default" w:ascii="Times New Roman Regular" w:hAnsi="Times New Roman Regular" w:eastAsia="SimSun" w:cs="Times New Roman Regular"/>
          <w:i/>
          <w:iCs/>
          <w:kern w:val="0"/>
          <w:sz w:val="24"/>
          <w:szCs w:val="24"/>
          <w:lang w:val="en-US" w:eastAsia="zh-CN" w:bidi="ar"/>
          <w14:ligatures w14:val="standardContextual"/>
        </w:rPr>
        <w:t>Journal of Education and Practice</w:t>
      </w:r>
      <w:r>
        <w:rPr>
          <w:rFonts w:hint="default" w:ascii="Times New Roman Regular" w:hAnsi="Times New Roman Regular" w:eastAsia="SimSun" w:cs="Times New Roman Regular"/>
          <w:kern w:val="0"/>
          <w:sz w:val="24"/>
          <w:szCs w:val="24"/>
          <w:lang w:val="en-US" w:eastAsia="zh-CN" w:bidi="ar"/>
          <w14:ligatures w14:val="standardContextual"/>
        </w:rPr>
        <w:t xml:space="preserve">, </w:t>
      </w:r>
      <w:r>
        <w:rPr>
          <w:rFonts w:hint="default" w:ascii="Times New Roman Regular" w:hAnsi="Times New Roman Regular" w:eastAsia="SimSun" w:cs="Times New Roman Regular"/>
          <w:i/>
          <w:iCs/>
          <w:kern w:val="0"/>
          <w:sz w:val="24"/>
          <w:szCs w:val="24"/>
          <w:lang w:val="en-US" w:eastAsia="zh-CN" w:bidi="ar"/>
          <w14:ligatures w14:val="standardContextual"/>
        </w:rPr>
        <w:t>6</w:t>
      </w:r>
      <w:r>
        <w:rPr>
          <w:rFonts w:hint="default" w:ascii="Times New Roman Regular" w:hAnsi="Times New Roman Regular" w:eastAsia="SimSun" w:cs="Times New Roman Regular"/>
          <w:kern w:val="0"/>
          <w:sz w:val="24"/>
          <w:szCs w:val="24"/>
          <w:lang w:val="en-US" w:eastAsia="zh-CN" w:bidi="ar"/>
          <w14:ligatures w14:val="standardContextual"/>
        </w:rPr>
        <w:t xml:space="preserve">(3), 52–75. </w:t>
      </w:r>
      <w:r>
        <w:rPr>
          <w:rFonts w:hint="default" w:ascii="Times New Roman Regular" w:hAnsi="Times New Roman Regular" w:eastAsia="SimSun" w:cs="Times New Roman Regular"/>
          <w:kern w:val="0"/>
          <w:sz w:val="24"/>
          <w:szCs w:val="24"/>
          <w:lang w:val="en-US" w:eastAsia="zh-CN" w:bidi="ar"/>
          <w14:ligatures w14:val="standardContextual"/>
        </w:rPr>
        <w:fldChar w:fldCharType="begin"/>
      </w:r>
      <w:r>
        <w:rPr>
          <w:rFonts w:hint="default" w:ascii="Times New Roman Regular" w:hAnsi="Times New Roman Regular" w:eastAsia="SimSun" w:cs="Times New Roman Regular"/>
          <w:kern w:val="0"/>
          <w:sz w:val="24"/>
          <w:szCs w:val="24"/>
          <w:lang w:val="en-US" w:eastAsia="zh-CN" w:bidi="ar"/>
          <w14:ligatures w14:val="standardContextual"/>
        </w:rPr>
        <w:instrText xml:space="preserve"> HYPERLINK "https://doi.org/10.47941/jep.979" \t "/Users/ednamukudigmail.com/Desktop/x/_blank" </w:instrText>
      </w:r>
      <w:r>
        <w:rPr>
          <w:rFonts w:hint="default" w:ascii="Times New Roman Regular" w:hAnsi="Times New Roman Regular" w:eastAsia="SimSun" w:cs="Times New Roman Regular"/>
          <w:kern w:val="0"/>
          <w:sz w:val="24"/>
          <w:szCs w:val="24"/>
          <w:lang w:val="en-US" w:eastAsia="zh-CN" w:bidi="ar"/>
          <w14:ligatures w14:val="standardContextual"/>
        </w:rPr>
        <w:fldChar w:fldCharType="separate"/>
      </w:r>
      <w:r>
        <w:rPr>
          <w:rStyle w:val="17"/>
          <w:rFonts w:hint="default" w:ascii="Times New Roman Regular" w:hAnsi="Times New Roman Regular" w:eastAsia="SimSun" w:cs="Times New Roman Regular"/>
          <w:sz w:val="24"/>
          <w:szCs w:val="24"/>
        </w:rPr>
        <w:t>https://doi.org/10.47941/jep.979</w:t>
      </w:r>
      <w:r>
        <w:rPr>
          <w:rFonts w:hint="default" w:ascii="Times New Roman Regular" w:hAnsi="Times New Roman Regular" w:eastAsia="SimSun" w:cs="Times New Roman Regular"/>
          <w:kern w:val="0"/>
          <w:sz w:val="24"/>
          <w:szCs w:val="24"/>
          <w:lang w:val="en-US" w:eastAsia="zh-CN" w:bidi="ar"/>
          <w14:ligatures w14:val="standardContextual"/>
        </w:rPr>
        <w:fldChar w:fldCharType="end"/>
      </w:r>
    </w:p>
    <w:p w14:paraId="65BF7FCA">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Davis, F. D. (1989). Perceived usefulness, perceived ease of use, and user acceptance of information technology. </w:t>
      </w:r>
      <w:r>
        <w:rPr>
          <w:rStyle w:val="13"/>
          <w:rFonts w:hint="default" w:ascii="Times New Roman Regular" w:hAnsi="Times New Roman Regular" w:cs="Times New Roman Regular"/>
          <w:sz w:val="24"/>
          <w:szCs w:val="24"/>
        </w:rPr>
        <w:t>MIS Quarterly, 13</w:t>
      </w:r>
      <w:r>
        <w:rPr>
          <w:rFonts w:hint="default" w:ascii="Times New Roman Regular" w:hAnsi="Times New Roman Regular" w:cs="Times New Roman Regular"/>
          <w:sz w:val="24"/>
          <w:szCs w:val="24"/>
        </w:rPr>
        <w:t xml:space="preserve">(3), 319–340.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"https://doi.org/10.2307/249008"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https://doi.org/10.2307/249008</w:t>
      </w:r>
      <w:r>
        <w:rPr>
          <w:rFonts w:hint="default" w:ascii="Times New Roman Regular" w:hAnsi="Times New Roman Regular" w:cs="Times New Roman Regular"/>
          <w:sz w:val="24"/>
          <w:szCs w:val="24"/>
        </w:rPr>
        <w:fldChar w:fldCharType="end"/>
      </w:r>
    </w:p>
    <w:p w14:paraId="620BDC6D">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Venkatesh, V., Morris, M. G., Davis, G. B., &amp; Davis, F. D. (2003). User acceptance of information technology: Toward a unified view. </w:t>
      </w:r>
      <w:r>
        <w:rPr>
          <w:rStyle w:val="13"/>
          <w:rFonts w:hint="default" w:ascii="Times New Roman Regular" w:hAnsi="Times New Roman Regular" w:cs="Times New Roman Regular"/>
          <w:sz w:val="24"/>
          <w:szCs w:val="24"/>
        </w:rPr>
        <w:t>MIS Quarterly, 27</w:t>
      </w:r>
      <w:r>
        <w:rPr>
          <w:rFonts w:hint="default" w:ascii="Times New Roman Regular" w:hAnsi="Times New Roman Regular" w:cs="Times New Roman Regular"/>
          <w:sz w:val="24"/>
          <w:szCs w:val="24"/>
        </w:rPr>
        <w:t xml:space="preserve">(3), 425–478.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"https://doi.org/10.2307/30036540"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https://doi.org/10.2307/30036540</w:t>
      </w:r>
      <w:r>
        <w:rPr>
          <w:rFonts w:hint="default" w:ascii="Times New Roman Regular" w:hAnsi="Times New Roman Regular" w:cs="Times New Roman Regular"/>
          <w:sz w:val="24"/>
          <w:szCs w:val="24"/>
        </w:rPr>
        <w:fldChar w:fldCharType="end"/>
      </w:r>
    </w:p>
    <w:p w14:paraId="0E45E5C4">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Koehler, M. J., Mishra, P., &amp; Cain, W. (2013). What is technological pedagogical content knowledge (TPACK)? </w:t>
      </w:r>
      <w:r>
        <w:rPr>
          <w:rStyle w:val="13"/>
          <w:rFonts w:hint="default" w:ascii="Times New Roman Regular" w:hAnsi="Times New Roman Regular" w:cs="Times New Roman Regular"/>
          <w:sz w:val="24"/>
          <w:szCs w:val="24"/>
        </w:rPr>
        <w:t>Journal of Education, 193</w:t>
      </w:r>
      <w:r>
        <w:rPr>
          <w:rFonts w:hint="default" w:ascii="Times New Roman Regular" w:hAnsi="Times New Roman Regular" w:cs="Times New Roman Regular"/>
          <w:sz w:val="24"/>
          <w:szCs w:val="24"/>
        </w:rPr>
        <w:t xml:space="preserve">(3), 13–19.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"https://doi.org/10.1177/002205741319300303"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https://doi.org/10.1177/002205741319300303</w:t>
      </w:r>
      <w:r>
        <w:rPr>
          <w:rFonts w:hint="default" w:ascii="Times New Roman Regular" w:hAnsi="Times New Roman Regular" w:cs="Times New Roman Regular"/>
          <w:sz w:val="24"/>
          <w:szCs w:val="24"/>
        </w:rPr>
        <w:fldChar w:fldCharType="end"/>
      </w:r>
    </w:p>
    <w:p w14:paraId="43FD85B4">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Mishra, P., &amp; Koehler, M. J. (2006). Technological pedagogical content knowledge: A framework for teacher knowledge. </w:t>
      </w:r>
      <w:r>
        <w:rPr>
          <w:rStyle w:val="13"/>
          <w:rFonts w:hint="default" w:ascii="Times New Roman Regular" w:hAnsi="Times New Roman Regular" w:cs="Times New Roman Regular"/>
          <w:sz w:val="24"/>
          <w:szCs w:val="24"/>
        </w:rPr>
        <w:t>Teachers College Record, 108</w:t>
      </w:r>
      <w:r>
        <w:rPr>
          <w:rFonts w:hint="default" w:ascii="Times New Roman Regular" w:hAnsi="Times New Roman Regular" w:cs="Times New Roman Regular"/>
          <w:sz w:val="24"/>
          <w:szCs w:val="24"/>
        </w:rPr>
        <w:t xml:space="preserve">(6), 1017–1054.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"https://doi.org/10.1111/j.1467-9620.2006.00684.x"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https://doi.org/10.1111/j.1467-9620.2006.00684.x</w:t>
      </w:r>
      <w:r>
        <w:rPr>
          <w:rFonts w:hint="default" w:ascii="Times New Roman Regular" w:hAnsi="Times New Roman Regular" w:cs="Times New Roman Regular"/>
          <w:sz w:val="24"/>
          <w:szCs w:val="24"/>
        </w:rPr>
        <w:fldChar w:fldCharType="end"/>
      </w:r>
    </w:p>
    <w:p w14:paraId="315CA04B">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Shulman, L. S. (1986). Those who understand: Knowledge growth in teaching. </w:t>
      </w:r>
      <w:r>
        <w:rPr>
          <w:rStyle w:val="13"/>
          <w:rFonts w:hint="default" w:ascii="Times New Roman Regular" w:hAnsi="Times New Roman Regular" w:cs="Times New Roman Regular"/>
          <w:sz w:val="24"/>
          <w:szCs w:val="24"/>
        </w:rPr>
        <w:t>Educational Researcher, 15</w:t>
      </w:r>
      <w:r>
        <w:rPr>
          <w:rFonts w:hint="default" w:ascii="Times New Roman Regular" w:hAnsi="Times New Roman Regular" w:cs="Times New Roman Regular"/>
          <w:sz w:val="24"/>
          <w:szCs w:val="24"/>
        </w:rPr>
        <w:t xml:space="preserve">(2), 4–14.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"https://doi.org/10.3102/0013189X015002004"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https://doi.org/10.3102/0013189X015002004</w:t>
      </w:r>
      <w:r>
        <w:rPr>
          <w:rFonts w:hint="default" w:ascii="Times New Roman Regular" w:hAnsi="Times New Roman Regular" w:cs="Times New Roman Regular"/>
          <w:sz w:val="24"/>
          <w:szCs w:val="24"/>
        </w:rPr>
        <w:fldChar w:fldCharType="end"/>
      </w:r>
    </w:p>
    <w:p w14:paraId="6488DF4D">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Koehler, M. J., Mishra, P., &amp; Cain, W. (2013). What is technological pedagogical content knowledge (TPACK)? </w:t>
      </w:r>
      <w:r>
        <w:rPr>
          <w:rStyle w:val="13"/>
          <w:rFonts w:hint="default" w:ascii="Times New Roman Regular" w:hAnsi="Times New Roman Regular" w:cs="Times New Roman Regular"/>
          <w:sz w:val="24"/>
          <w:szCs w:val="24"/>
        </w:rPr>
        <w:t>Journal of Education, 193</w:t>
      </w:r>
      <w:r>
        <w:rPr>
          <w:rFonts w:hint="default" w:ascii="Times New Roman Regular" w:hAnsi="Times New Roman Regular" w:cs="Times New Roman Regular"/>
          <w:sz w:val="24"/>
          <w:szCs w:val="24"/>
        </w:rPr>
        <w:t xml:space="preserve">(3), 13–19.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"https://doi.org/10.1177/002205741319300303"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https://doi.org/10.1177/002205741319300303</w:t>
      </w:r>
      <w:r>
        <w:rPr>
          <w:rFonts w:hint="default" w:ascii="Times New Roman Regular" w:hAnsi="Times New Roman Regular" w:cs="Times New Roman Regular"/>
          <w:sz w:val="24"/>
          <w:szCs w:val="24"/>
        </w:rPr>
        <w:fldChar w:fldCharType="end"/>
      </w:r>
    </w:p>
    <w:p w14:paraId="028BDD24">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UNESCO. (2018). </w:t>
      </w:r>
      <w:r>
        <w:rPr>
          <w:rStyle w:val="13"/>
          <w:rFonts w:hint="default" w:ascii="Times New Roman Regular" w:hAnsi="Times New Roman Regular" w:cs="Times New Roman Regular"/>
          <w:sz w:val="24"/>
          <w:szCs w:val="24"/>
        </w:rPr>
        <w:t>UNESCO ICT competency framework for teachers</w:t>
      </w:r>
      <w:r>
        <w:rPr>
          <w:rFonts w:hint="default" w:ascii="Times New Roman Regular" w:hAnsi="Times New Roman Regular" w:cs="Times New Roman Regular"/>
          <w:sz w:val="24"/>
          <w:szCs w:val="24"/>
        </w:rPr>
        <w:t xml:space="preserve"> (Version 3). UNESCO. </w:t>
      </w:r>
      <w:r>
        <w:rPr>
          <w:rFonts w:hint="default" w:ascii="Times New Roman Regular" w:hAnsi="Times New Roman Regular" w:cs="Times New Roman Regular"/>
          <w:sz w:val="24"/>
          <w:szCs w:val="24"/>
        </w:rPr>
        <w:fldChar w:fldCharType="begin"/>
      </w:r>
      <w:r>
        <w:rPr>
          <w:rFonts w:hint="default" w:ascii="Times New Roman Regular" w:hAnsi="Times New Roman Regular" w:cs="Times New Roman Regular"/>
          <w:sz w:val="24"/>
          <w:szCs w:val="24"/>
        </w:rPr>
        <w:instrText xml:space="preserve"> HYPERLINK "https://unesdoc.unesco.org/ark:/48223/pf0000265721?utm_source=chatgpt.com" </w:instrText>
      </w:r>
      <w:r>
        <w:rPr>
          <w:rFonts w:hint="default" w:ascii="Times New Roman Regular" w:hAnsi="Times New Roman Regular" w:cs="Times New Roman Regular"/>
          <w:sz w:val="24"/>
          <w:szCs w:val="24"/>
        </w:rPr>
        <w:fldChar w:fldCharType="separate"/>
      </w:r>
      <w:r>
        <w:rPr>
          <w:rStyle w:val="17"/>
          <w:rFonts w:hint="default" w:ascii="Times New Roman Regular" w:hAnsi="Times New Roman Regular" w:cs="Times New Roman Regular"/>
          <w:sz w:val="24"/>
          <w:szCs w:val="24"/>
        </w:rPr>
        <w:t>UNESCO ICT Competency Framework for Teachers</w:t>
      </w:r>
      <w:r>
        <w:rPr>
          <w:rFonts w:hint="default" w:ascii="Times New Roman Regular" w:hAnsi="Times New Roman Regular" w:cs="Times New Roman Regular"/>
          <w:sz w:val="24"/>
          <w:szCs w:val="24"/>
        </w:rPr>
        <w:fldChar w:fldCharType="end"/>
      </w:r>
    </w:p>
    <w:p w14:paraId="13FC983D">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Davis, F. D. (1989). Perceived usefulness, perceived ease of use, and user acceptance of information technology. </w:t>
      </w:r>
      <w:r>
        <w:rPr>
          <w:rStyle w:val="13"/>
          <w:rFonts w:hint="default" w:ascii="Times New Roman Regular" w:hAnsi="Times New Roman Regular" w:cs="Times New Roman Regular"/>
          <w:sz w:val="24"/>
          <w:szCs w:val="24"/>
        </w:rPr>
        <w:t>MIS Quarterly, 13</w:t>
      </w:r>
      <w:r>
        <w:rPr>
          <w:rFonts w:hint="default" w:ascii="Times New Roman Regular" w:hAnsi="Times New Roman Regular" w:cs="Times New Roman Regular"/>
          <w:sz w:val="24"/>
          <w:szCs w:val="24"/>
        </w:rPr>
        <w:t>(3), 319–340.</w:t>
      </w:r>
    </w:p>
    <w:p w14:paraId="09D452EF">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Mishra, P., &amp; Koehler, M. J. (2006). Technological pedagogical content knowledge: A framework for teacher knowledge. </w:t>
      </w:r>
      <w:r>
        <w:rPr>
          <w:rStyle w:val="13"/>
          <w:rFonts w:hint="default" w:ascii="Times New Roman Regular" w:hAnsi="Times New Roman Regular" w:cs="Times New Roman Regular"/>
          <w:sz w:val="24"/>
          <w:szCs w:val="24"/>
        </w:rPr>
        <w:t>Teachers College Record, 108</w:t>
      </w:r>
      <w:r>
        <w:rPr>
          <w:rFonts w:hint="default" w:ascii="Times New Roman Regular" w:hAnsi="Times New Roman Regular" w:cs="Times New Roman Regular"/>
          <w:sz w:val="24"/>
          <w:szCs w:val="24"/>
        </w:rPr>
        <w:t>(6), 1017–1054.</w:t>
      </w:r>
    </w:p>
    <w:p w14:paraId="53E02E50">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UNESCO. (2018). </w:t>
      </w:r>
      <w:r>
        <w:rPr>
          <w:rStyle w:val="13"/>
          <w:rFonts w:hint="default" w:ascii="Times New Roman Regular" w:hAnsi="Times New Roman Regular" w:cs="Times New Roman Regular"/>
          <w:sz w:val="24"/>
          <w:szCs w:val="24"/>
        </w:rPr>
        <w:t>UNESCO ICT competency framework for teachers</w:t>
      </w:r>
      <w:r>
        <w:rPr>
          <w:rFonts w:hint="default" w:ascii="Times New Roman Regular" w:hAnsi="Times New Roman Regular" w:cs="Times New Roman Regular"/>
          <w:sz w:val="24"/>
          <w:szCs w:val="24"/>
        </w:rPr>
        <w:t xml:space="preserve"> (Version 3). UNESCO. UNESCO ICT Competency Framework for Teachers</w:t>
      </w:r>
    </w:p>
    <w:p w14:paraId="655BAD17">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Kozma, R. B. (2008). ICT, education reform, and economic growth: A conceptual framework. </w:t>
      </w:r>
      <w:r>
        <w:rPr>
          <w:rStyle w:val="13"/>
          <w:rFonts w:hint="default" w:ascii="Times New Roman Regular" w:hAnsi="Times New Roman Regular" w:cs="Times New Roman Regular"/>
          <w:sz w:val="24"/>
          <w:szCs w:val="24"/>
        </w:rPr>
        <w:t>International Journal of Educational Development, 28</w:t>
      </w:r>
      <w:r>
        <w:rPr>
          <w:rFonts w:hint="default" w:ascii="Times New Roman Regular" w:hAnsi="Times New Roman Regular" w:cs="Times New Roman Regular"/>
          <w:sz w:val="24"/>
          <w:szCs w:val="24"/>
        </w:rPr>
        <w:t>(1), 1–12. https://doi.org/10.1016/j.ijedudev.2006.12.002</w:t>
      </w:r>
    </w:p>
    <w:p w14:paraId="738C6092">
      <w:pPr>
        <w:pStyle w:val="18"/>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UNESCO. (2018). </w:t>
      </w:r>
      <w:r>
        <w:rPr>
          <w:rStyle w:val="13"/>
          <w:rFonts w:hint="default" w:ascii="Times New Roman Regular" w:hAnsi="Times New Roman Regular" w:cs="Times New Roman Regular"/>
          <w:sz w:val="24"/>
          <w:szCs w:val="24"/>
        </w:rPr>
        <w:t>UNESCO ICT competency framework for teachers</w:t>
      </w:r>
      <w:r>
        <w:rPr>
          <w:rFonts w:hint="default" w:ascii="Times New Roman Regular" w:hAnsi="Times New Roman Regular" w:cs="Times New Roman Regular"/>
          <w:sz w:val="24"/>
          <w:szCs w:val="24"/>
        </w:rPr>
        <w:t xml:space="preserve"> (Version 3). UNESCO.</w:t>
      </w:r>
    </w:p>
    <w:p w14:paraId="7E965AB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0A0A7804">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p>
    <w:p w14:paraId="1702E641">
      <w:pPr>
        <w:keepNext w:val="0"/>
        <w:keepLines w:val="0"/>
        <w:widowControl/>
        <w:suppressLineNumbers w:val="0"/>
        <w:jc w:val="left"/>
        <w:rPr>
          <w:rFonts w:hint="default" w:ascii="Times New Roman Regular" w:hAnsi="Times New Roman Regular" w:cs="Times New Roman Regular"/>
          <w:sz w:val="24"/>
          <w:szCs w:val="24"/>
          <w:lang w:val="en-US"/>
        </w:rPr>
      </w:pPr>
    </w:p>
    <w:p w14:paraId="24B4F55C">
      <w:pPr>
        <w:pStyle w:val="18"/>
        <w:keepNext w:val="0"/>
        <w:keepLines w:val="0"/>
        <w:widowControl/>
        <w:suppressLineNumbers w:val="0"/>
        <w:rPr>
          <w:rFonts w:hint="default" w:ascii="Times New Roman Regular" w:hAnsi="Times New Roman Regular" w:cs="Times New Roman Regular"/>
          <w:sz w:val="24"/>
          <w:szCs w:val="24"/>
          <w:lang w:val="en-US"/>
        </w:rPr>
      </w:pPr>
    </w:p>
    <w:p w14:paraId="63C247C6">
      <w:pPr>
        <w:pStyle w:val="2"/>
        <w:keepNext w:val="0"/>
        <w:keepLines w:val="0"/>
        <w:widowControl/>
        <w:suppressLineNumbers w:val="0"/>
        <w:ind w:firstLine="1081" w:firstLineChars="45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APPENDICES</w:t>
      </w:r>
    </w:p>
    <w:p w14:paraId="11F9A553">
      <w:pPr>
        <w:pStyle w:val="3"/>
        <w:keepNext w:val="0"/>
        <w:keepLines w:val="0"/>
        <w:widowControl/>
        <w:suppressLineNumbers w:val="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Appendix I: Questionnaire for Teachers</w:t>
      </w:r>
    </w:p>
    <w:p w14:paraId="607DDC2F">
      <w:pPr>
        <w:pStyle w:val="4"/>
        <w:keepNext w:val="0"/>
        <w:keepLines w:val="0"/>
        <w:widowControl/>
        <w:suppressLineNumbers w:val="0"/>
        <w:rPr>
          <w:rFonts w:hint="default" w:ascii="Times New Roman Regular" w:hAnsi="Times New Roman Regular" w:cs="Times New Roman Regular"/>
          <w:b/>
          <w:bCs/>
          <w:sz w:val="24"/>
          <w:szCs w:val="24"/>
        </w:rPr>
      </w:pPr>
      <w:r>
        <w:rPr>
          <w:rFonts w:hint="default" w:ascii="Times New Roman Regular" w:hAnsi="Times New Roman Regular" w:cs="Times New Roman Regular"/>
          <w:b/>
          <w:bCs/>
          <w:sz w:val="24"/>
          <w:szCs w:val="24"/>
        </w:rPr>
        <w:t>Introduction</w:t>
      </w:r>
    </w:p>
    <w:p w14:paraId="0A804732">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Dear Respondent,</w:t>
      </w:r>
    </w:p>
    <w:p w14:paraId="2741D414">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I am conducting a study on </w:t>
      </w:r>
      <w:r>
        <w:rPr>
          <w:rStyle w:val="19"/>
          <w:rFonts w:hint="default" w:ascii="Times New Roman Regular" w:hAnsi="Times New Roman Regular" w:cs="Times New Roman Regular"/>
          <w:sz w:val="24"/>
          <w:szCs w:val="24"/>
        </w:rPr>
        <w:t>Interventions for Promoting Adoption and Integration of Information and Communication Technology (ICT) in Teaching and Learning in Senior Public Secondary Schools in Laikipia East Sub-County, Kenya</w:t>
      </w:r>
      <w:r>
        <w:rPr>
          <w:rFonts w:hint="default" w:ascii="Times New Roman Regular" w:hAnsi="Times New Roman Regular" w:cs="Times New Roman Regular"/>
          <w:sz w:val="24"/>
          <w:szCs w:val="24"/>
        </w:rPr>
        <w:t>.</w:t>
      </w:r>
    </w:p>
    <w:p w14:paraId="39FB8681">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purpose of this questionnaire is to gather information about the use of ICT in teaching and learning, the challenges experienced, and possible interventions that can improve its adoption and integration. Your responses will be treated with confidentiality and will only be used for academic purposes. Please respond to the questions honestly.</w:t>
      </w:r>
    </w:p>
    <w:p w14:paraId="381B4C8E">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Thank you for your time and cooperation.</w:t>
      </w:r>
    </w:p>
    <w:p w14:paraId="4849C914">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Section A: General Information</w:t>
      </w:r>
    </w:p>
    <w:p w14:paraId="238F32B1">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Please tick (✓) the appropriate answer.</w:t>
      </w:r>
    </w:p>
    <w:p w14:paraId="6963574C">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Gender:</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Male  ☐ Female</w:t>
      </w:r>
    </w:p>
    <w:p w14:paraId="3793C1F2">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Teaching experience:</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Below 5 years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5–10 years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11–15 years</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Above 15 years</w:t>
      </w:r>
    </w:p>
    <w:p w14:paraId="11F0830E">
      <w:pPr>
        <w:keepNext w:val="0"/>
        <w:keepLines w:val="0"/>
        <w:widowControl/>
        <w:numPr>
          <w:ilvl w:val="0"/>
          <w:numId w:val="3"/>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Have you received training on the use of ICT in teaching?</w:t>
      </w:r>
      <w:r>
        <w:rPr>
          <w:rFonts w:hint="default" w:ascii="Times New Roman Regular" w:hAnsi="Times New Roman Regular" w:cs="Times New Roman Regular"/>
          <w:sz w:val="24"/>
          <w:szCs w:val="24"/>
        </w:rPr>
        <w:br w:type="textWrapping"/>
      </w:r>
      <w:r>
        <w:rPr>
          <w:rFonts w:hint="default" w:ascii="Times New Roman Regular" w:hAnsi="Times New Roman Regular" w:cs="Times New Roman Regular"/>
          <w:sz w:val="24"/>
          <w:szCs w:val="24"/>
        </w:rPr>
        <w:t>☐ Yes  ☐ No</w:t>
      </w:r>
    </w:p>
    <w:p w14:paraId="76782B47">
      <w:pPr>
        <w:keepNext w:val="0"/>
        <w:keepLines w:val="0"/>
        <w:widowControl/>
        <w:suppressLineNumbers w:val="0"/>
        <w:rPr>
          <w:rFonts w:hint="default" w:ascii="Times New Roman Regular" w:hAnsi="Times New Roman Regular" w:cs="Times New Roman Regular"/>
          <w:sz w:val="24"/>
          <w:szCs w:val="24"/>
        </w:rPr>
      </w:pPr>
    </w:p>
    <w:p w14:paraId="08AA6E8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Section B: Adoption and Integration of ICT</w:t>
      </w:r>
    </w:p>
    <w:p w14:paraId="7C36CD07">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Indicate your level of agreement with the following statements.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67"/>
        <w:gridCol w:w="367"/>
        <w:gridCol w:w="237"/>
        <w:gridCol w:w="237"/>
        <w:gridCol w:w="237"/>
        <w:gridCol w:w="382"/>
      </w:tblGrid>
      <w:tr w14:paraId="799C727D">
        <w:trPr>
          <w:tblCellSpacing w:w="15" w:type="dxa"/>
        </w:trPr>
        <w:tc>
          <w:tcPr>
            <w:tcW w:w="0" w:type="auto"/>
            <w:shd w:val="clear" w:color="auto" w:fill="auto"/>
            <w:vAlign w:val="center"/>
          </w:tcPr>
          <w:p w14:paraId="01832FA2">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Statement</w:t>
            </w:r>
          </w:p>
        </w:tc>
        <w:tc>
          <w:tcPr>
            <w:tcW w:w="0" w:type="auto"/>
            <w:shd w:val="clear" w:color="auto" w:fill="auto"/>
            <w:vAlign w:val="center"/>
          </w:tcPr>
          <w:p w14:paraId="3F85CA26">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SA</w:t>
            </w:r>
          </w:p>
        </w:tc>
        <w:tc>
          <w:tcPr>
            <w:tcW w:w="0" w:type="auto"/>
            <w:shd w:val="clear" w:color="auto" w:fill="auto"/>
            <w:vAlign w:val="center"/>
          </w:tcPr>
          <w:p w14:paraId="4DC54A99">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A</w:t>
            </w:r>
          </w:p>
        </w:tc>
        <w:tc>
          <w:tcPr>
            <w:tcW w:w="0" w:type="auto"/>
            <w:shd w:val="clear" w:color="auto" w:fill="auto"/>
            <w:vAlign w:val="center"/>
          </w:tcPr>
          <w:p w14:paraId="41A62FC1">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N</w:t>
            </w:r>
          </w:p>
        </w:tc>
        <w:tc>
          <w:tcPr>
            <w:tcW w:w="0" w:type="auto"/>
            <w:shd w:val="clear" w:color="auto" w:fill="auto"/>
            <w:vAlign w:val="center"/>
          </w:tcPr>
          <w:p w14:paraId="771A11AF">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D</w:t>
            </w:r>
          </w:p>
        </w:tc>
        <w:tc>
          <w:tcPr>
            <w:tcW w:w="0" w:type="auto"/>
            <w:shd w:val="clear" w:color="auto" w:fill="auto"/>
            <w:vAlign w:val="center"/>
          </w:tcPr>
          <w:p w14:paraId="66F5343F">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SD</w:t>
            </w:r>
          </w:p>
        </w:tc>
      </w:tr>
      <w:tr w14:paraId="3357FDB3">
        <w:trPr>
          <w:tblCellSpacing w:w="15" w:type="dxa"/>
        </w:trPr>
        <w:tc>
          <w:tcPr>
            <w:tcW w:w="0" w:type="auto"/>
            <w:shd w:val="clear" w:color="auto" w:fill="auto"/>
            <w:vAlign w:val="center"/>
          </w:tcPr>
          <w:p w14:paraId="25ACAA1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is regularly used in teaching and learning in my school.</w:t>
            </w:r>
          </w:p>
        </w:tc>
        <w:tc>
          <w:tcPr>
            <w:tcW w:w="0" w:type="auto"/>
            <w:shd w:val="clear" w:color="auto" w:fill="auto"/>
            <w:vAlign w:val="center"/>
          </w:tcPr>
          <w:p w14:paraId="26F25F2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F5E7C1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8F5EAA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BBA0EC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4931BA3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7E6A8E19">
        <w:trPr>
          <w:tblCellSpacing w:w="15" w:type="dxa"/>
        </w:trPr>
        <w:tc>
          <w:tcPr>
            <w:tcW w:w="0" w:type="auto"/>
            <w:shd w:val="clear" w:color="auto" w:fill="auto"/>
            <w:vAlign w:val="center"/>
          </w:tcPr>
          <w:p w14:paraId="54AF7DF8">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 am confident in using ICT during my lessons.</w:t>
            </w:r>
          </w:p>
        </w:tc>
        <w:tc>
          <w:tcPr>
            <w:tcW w:w="0" w:type="auto"/>
            <w:shd w:val="clear" w:color="auto" w:fill="auto"/>
            <w:vAlign w:val="center"/>
          </w:tcPr>
          <w:p w14:paraId="07EA037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692C62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795EACA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45DE51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0B395E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76BE3FB7">
        <w:trPr>
          <w:tblCellSpacing w:w="15" w:type="dxa"/>
        </w:trPr>
        <w:tc>
          <w:tcPr>
            <w:tcW w:w="0" w:type="auto"/>
            <w:shd w:val="clear" w:color="auto" w:fill="auto"/>
            <w:vAlign w:val="center"/>
          </w:tcPr>
          <w:p w14:paraId="5AB1862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improves learners' participation in class.</w:t>
            </w:r>
          </w:p>
        </w:tc>
        <w:tc>
          <w:tcPr>
            <w:tcW w:w="0" w:type="auto"/>
            <w:shd w:val="clear" w:color="auto" w:fill="auto"/>
            <w:vAlign w:val="center"/>
          </w:tcPr>
          <w:p w14:paraId="6D1CFE8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E23C87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0ECB91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B564E3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5121B3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0A19C545">
        <w:trPr>
          <w:tblCellSpacing w:w="15" w:type="dxa"/>
        </w:trPr>
        <w:tc>
          <w:tcPr>
            <w:tcW w:w="0" w:type="auto"/>
            <w:shd w:val="clear" w:color="auto" w:fill="auto"/>
            <w:vAlign w:val="center"/>
          </w:tcPr>
          <w:p w14:paraId="6D7BF33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My school has adequate ICT facilities.</w:t>
            </w:r>
          </w:p>
        </w:tc>
        <w:tc>
          <w:tcPr>
            <w:tcW w:w="0" w:type="auto"/>
            <w:shd w:val="clear" w:color="auto" w:fill="auto"/>
            <w:vAlign w:val="center"/>
          </w:tcPr>
          <w:p w14:paraId="4A5FF5C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337649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FB110A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783D7E6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D23FAB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5E5BA490">
        <w:trPr>
          <w:tblCellSpacing w:w="15" w:type="dxa"/>
        </w:trPr>
        <w:tc>
          <w:tcPr>
            <w:tcW w:w="0" w:type="auto"/>
            <w:shd w:val="clear" w:color="auto" w:fill="auto"/>
            <w:vAlign w:val="center"/>
          </w:tcPr>
          <w:p w14:paraId="02BDC73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Learners have opportunities to use digital resources for learning.</w:t>
            </w:r>
          </w:p>
        </w:tc>
        <w:tc>
          <w:tcPr>
            <w:tcW w:w="0" w:type="auto"/>
            <w:shd w:val="clear" w:color="auto" w:fill="auto"/>
            <w:vAlign w:val="center"/>
          </w:tcPr>
          <w:p w14:paraId="63EC37F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F68C00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F7699D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207C34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7DCAB0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bl>
    <w:p w14:paraId="7344EF35">
      <w:pPr>
        <w:keepNext w:val="0"/>
        <w:keepLines w:val="0"/>
        <w:widowControl/>
        <w:suppressLineNumbers w:val="0"/>
        <w:rPr>
          <w:rFonts w:hint="default" w:ascii="Times New Roman Regular" w:hAnsi="Times New Roman Regular" w:cs="Times New Roman Regular"/>
          <w:sz w:val="24"/>
          <w:szCs w:val="24"/>
        </w:rPr>
      </w:pPr>
    </w:p>
    <w:p w14:paraId="5EEE54E6">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Section C: Challenges Affecting ICT Integration</w:t>
      </w:r>
    </w:p>
    <w:p w14:paraId="1BEE131A">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Indicate the extent to which the following challenges affect ICT use in your school.</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08"/>
        <w:gridCol w:w="1400"/>
        <w:gridCol w:w="1800"/>
        <w:gridCol w:w="1387"/>
        <w:gridCol w:w="1075"/>
      </w:tblGrid>
      <w:tr w14:paraId="07EA26C7">
        <w:trPr>
          <w:tblCellSpacing w:w="15" w:type="dxa"/>
        </w:trPr>
        <w:tc>
          <w:tcPr>
            <w:tcW w:w="0" w:type="auto"/>
            <w:shd w:val="clear" w:color="auto" w:fill="auto"/>
            <w:vAlign w:val="center"/>
          </w:tcPr>
          <w:p w14:paraId="5CAF8D62">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Challenge</w:t>
            </w:r>
          </w:p>
        </w:tc>
        <w:tc>
          <w:tcPr>
            <w:tcW w:w="0" w:type="auto"/>
            <w:shd w:val="clear" w:color="auto" w:fill="auto"/>
            <w:vAlign w:val="center"/>
          </w:tcPr>
          <w:p w14:paraId="219EA2DA">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Great Extent</w:t>
            </w:r>
          </w:p>
        </w:tc>
        <w:tc>
          <w:tcPr>
            <w:tcW w:w="0" w:type="auto"/>
            <w:shd w:val="clear" w:color="auto" w:fill="auto"/>
            <w:vAlign w:val="center"/>
          </w:tcPr>
          <w:p w14:paraId="1CC1BD99">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Moderate Extent</w:t>
            </w:r>
          </w:p>
        </w:tc>
        <w:tc>
          <w:tcPr>
            <w:tcW w:w="0" w:type="auto"/>
            <w:shd w:val="clear" w:color="auto" w:fill="auto"/>
            <w:vAlign w:val="center"/>
          </w:tcPr>
          <w:p w14:paraId="76508941">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Small Extent</w:t>
            </w:r>
          </w:p>
        </w:tc>
        <w:tc>
          <w:tcPr>
            <w:tcW w:w="0" w:type="auto"/>
            <w:shd w:val="clear" w:color="auto" w:fill="auto"/>
            <w:vAlign w:val="center"/>
          </w:tcPr>
          <w:p w14:paraId="521EAD5E">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Not at All</w:t>
            </w:r>
          </w:p>
        </w:tc>
      </w:tr>
      <w:tr w14:paraId="1D74168C">
        <w:trPr>
          <w:tblCellSpacing w:w="15" w:type="dxa"/>
        </w:trPr>
        <w:tc>
          <w:tcPr>
            <w:tcW w:w="0" w:type="auto"/>
            <w:shd w:val="clear" w:color="auto" w:fill="auto"/>
            <w:vAlign w:val="center"/>
          </w:tcPr>
          <w:p w14:paraId="64A4E47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Inadequate ICT equipment</w:t>
            </w:r>
          </w:p>
        </w:tc>
        <w:tc>
          <w:tcPr>
            <w:tcW w:w="0" w:type="auto"/>
            <w:shd w:val="clear" w:color="auto" w:fill="auto"/>
            <w:vAlign w:val="center"/>
          </w:tcPr>
          <w:p w14:paraId="6971B32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29097B4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CB6604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74F05C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661AE43A">
        <w:trPr>
          <w:tblCellSpacing w:w="15" w:type="dxa"/>
        </w:trPr>
        <w:tc>
          <w:tcPr>
            <w:tcW w:w="0" w:type="auto"/>
            <w:shd w:val="clear" w:color="auto" w:fill="auto"/>
            <w:vAlign w:val="center"/>
          </w:tcPr>
          <w:p w14:paraId="11D287A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Limited ICT skills among teachers</w:t>
            </w:r>
          </w:p>
        </w:tc>
        <w:tc>
          <w:tcPr>
            <w:tcW w:w="0" w:type="auto"/>
            <w:shd w:val="clear" w:color="auto" w:fill="auto"/>
            <w:vAlign w:val="center"/>
          </w:tcPr>
          <w:p w14:paraId="412F68B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28DBAC1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7DBEB1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2C3D0B8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21906416">
        <w:trPr>
          <w:tblCellSpacing w:w="15" w:type="dxa"/>
        </w:trPr>
        <w:tc>
          <w:tcPr>
            <w:tcW w:w="0" w:type="auto"/>
            <w:shd w:val="clear" w:color="auto" w:fill="auto"/>
            <w:vAlign w:val="center"/>
          </w:tcPr>
          <w:p w14:paraId="61167ED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Unreliable internet connection</w:t>
            </w:r>
          </w:p>
        </w:tc>
        <w:tc>
          <w:tcPr>
            <w:tcW w:w="0" w:type="auto"/>
            <w:shd w:val="clear" w:color="auto" w:fill="auto"/>
            <w:vAlign w:val="center"/>
          </w:tcPr>
          <w:p w14:paraId="30FF16B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998181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51354FE">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44CB0D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68416455">
        <w:trPr>
          <w:tblCellSpacing w:w="15" w:type="dxa"/>
        </w:trPr>
        <w:tc>
          <w:tcPr>
            <w:tcW w:w="0" w:type="auto"/>
            <w:shd w:val="clear" w:color="auto" w:fill="auto"/>
            <w:vAlign w:val="center"/>
          </w:tcPr>
          <w:p w14:paraId="57A7707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Lack of technical support</w:t>
            </w:r>
          </w:p>
        </w:tc>
        <w:tc>
          <w:tcPr>
            <w:tcW w:w="0" w:type="auto"/>
            <w:shd w:val="clear" w:color="auto" w:fill="auto"/>
            <w:vAlign w:val="center"/>
          </w:tcPr>
          <w:p w14:paraId="3DCDF15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7FC2E05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56CAD1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570117E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r w14:paraId="4560E653">
        <w:trPr>
          <w:tblCellSpacing w:w="15" w:type="dxa"/>
        </w:trPr>
        <w:tc>
          <w:tcPr>
            <w:tcW w:w="0" w:type="auto"/>
            <w:shd w:val="clear" w:color="auto" w:fill="auto"/>
            <w:vAlign w:val="center"/>
          </w:tcPr>
          <w:p w14:paraId="6501008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Limited funding for ICT resources</w:t>
            </w:r>
          </w:p>
        </w:tc>
        <w:tc>
          <w:tcPr>
            <w:tcW w:w="0" w:type="auto"/>
            <w:shd w:val="clear" w:color="auto" w:fill="auto"/>
            <w:vAlign w:val="center"/>
          </w:tcPr>
          <w:p w14:paraId="1BD129C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EC06DC3">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41516A8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70B46DC">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r>
    </w:tbl>
    <w:p w14:paraId="68267E76">
      <w:pPr>
        <w:keepNext w:val="0"/>
        <w:keepLines w:val="0"/>
        <w:widowControl/>
        <w:suppressLineNumbers w:val="0"/>
        <w:rPr>
          <w:rFonts w:hint="default" w:ascii="Times New Roman Regular" w:hAnsi="Times New Roman Regular" w:cs="Times New Roman Regular"/>
          <w:sz w:val="24"/>
          <w:szCs w:val="24"/>
        </w:rPr>
      </w:pPr>
    </w:p>
    <w:p w14:paraId="62880C2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Section D: Suggested Interventions</w:t>
      </w:r>
    </w:p>
    <w:p w14:paraId="151572E5">
      <w:pPr>
        <w:keepNext w:val="0"/>
        <w:keepLines w:val="0"/>
        <w:widowControl/>
        <w:numPr>
          <w:ilvl w:val="0"/>
          <w:numId w:val="4"/>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type of support would help teachers use ICT more effectively in teaching?</w:t>
      </w:r>
    </w:p>
    <w:p w14:paraId="602803C4">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F2A5B86">
      <w:pPr>
        <w:keepNext w:val="0"/>
        <w:keepLines w:val="0"/>
        <w:widowControl/>
        <w:numPr>
          <w:ilvl w:val="0"/>
          <w:numId w:val="5"/>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should schools do to improve the use of ICT in teaching and learning?</w:t>
      </w:r>
    </w:p>
    <w:p w14:paraId="6110B5E9">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5698F297">
      <w:pPr>
        <w:keepNext w:val="0"/>
        <w:keepLines w:val="0"/>
        <w:widowControl/>
        <w:numPr>
          <w:ilvl w:val="0"/>
          <w:numId w:val="6"/>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Suggest any other interventions that could promote ICT adoption and integration.</w:t>
      </w:r>
    </w:p>
    <w:p w14:paraId="01258DF0">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FEE4EDB">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5802924A">
      <w:pPr>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32C2CD77">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Appendix II: Interview Guide for School Administrators</w:t>
      </w:r>
    </w:p>
    <w:p w14:paraId="3B6B1CE0">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ICT facilities are currently available in your school?</w:t>
      </w:r>
    </w:p>
    <w:p w14:paraId="317FA0CE">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 is ICT being used in teaching and learning?</w:t>
      </w:r>
    </w:p>
    <w:p w14:paraId="09AF99B2">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challenges affect the adoption and integration of ICT in your school?</w:t>
      </w:r>
    </w:p>
    <w:p w14:paraId="181DB384">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support is provided to teachers to enable them to use ICT?</w:t>
      </w:r>
    </w:p>
    <w:p w14:paraId="10C4D0BA">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interventions has the school put in place to promote ICT integration?</w:t>
      </w:r>
    </w:p>
    <w:p w14:paraId="415531EB">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How does school leadership influence the use of ICT in teaching and learning?</w:t>
      </w:r>
    </w:p>
    <w:p w14:paraId="2F9013F5">
      <w:pPr>
        <w:keepNext w:val="0"/>
        <w:keepLines w:val="0"/>
        <w:widowControl/>
        <w:numPr>
          <w:ilvl w:val="0"/>
          <w:numId w:val="7"/>
        </w:numPr>
        <w:suppressLineNumbers w:val="0"/>
        <w:spacing w:before="0" w:beforeAutospacing="1" w:after="0" w:afterAutospacing="1"/>
        <w:ind w:left="720" w:hanging="36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additional measures do you think could improve the adoption and integration of ICT in your school?</w:t>
      </w:r>
    </w:p>
    <w:p w14:paraId="6103AD95">
      <w:pPr>
        <w:keepNext w:val="0"/>
        <w:keepLines w:val="0"/>
        <w:widowControl/>
        <w:suppressLineNumbers w:val="0"/>
        <w:rPr>
          <w:rFonts w:hint="default" w:ascii="Times New Roman Regular" w:hAnsi="Times New Roman Regular" w:cs="Times New Roman Regular"/>
          <w:sz w:val="24"/>
          <w:szCs w:val="24"/>
        </w:rPr>
      </w:pPr>
    </w:p>
    <w:p w14:paraId="7AC83AE2">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Appendix III: Observation Checklist</w:t>
      </w:r>
    </w:p>
    <w:p w14:paraId="5F9B0333">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researcher will use this checklist to observe the availability and use of ICT resources in selected schools.</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428"/>
        <w:gridCol w:w="1034"/>
        <w:gridCol w:w="1467"/>
        <w:gridCol w:w="1009"/>
      </w:tblGrid>
      <w:tr w14:paraId="55642342">
        <w:trPr>
          <w:tblCellSpacing w:w="15" w:type="dxa"/>
        </w:trPr>
        <w:tc>
          <w:tcPr>
            <w:tcW w:w="0" w:type="auto"/>
            <w:shd w:val="clear" w:color="auto" w:fill="auto"/>
            <w:vAlign w:val="center"/>
          </w:tcPr>
          <w:p w14:paraId="62870EE0">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Item</w:t>
            </w:r>
          </w:p>
        </w:tc>
        <w:tc>
          <w:tcPr>
            <w:tcW w:w="0" w:type="auto"/>
            <w:shd w:val="clear" w:color="auto" w:fill="auto"/>
            <w:vAlign w:val="center"/>
          </w:tcPr>
          <w:p w14:paraId="0DB1E795">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Available</w:t>
            </w:r>
          </w:p>
        </w:tc>
        <w:tc>
          <w:tcPr>
            <w:tcW w:w="0" w:type="auto"/>
            <w:shd w:val="clear" w:color="auto" w:fill="auto"/>
            <w:vAlign w:val="center"/>
          </w:tcPr>
          <w:p w14:paraId="55E5922E">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Not Available</w:t>
            </w:r>
          </w:p>
        </w:tc>
        <w:tc>
          <w:tcPr>
            <w:tcW w:w="0" w:type="auto"/>
            <w:shd w:val="clear" w:color="auto" w:fill="auto"/>
            <w:vAlign w:val="center"/>
          </w:tcPr>
          <w:p w14:paraId="1C259B35">
            <w:pPr>
              <w:keepNext w:val="0"/>
              <w:keepLines w:val="0"/>
              <w:widowControl/>
              <w:suppressLineNumbers w:val="0"/>
              <w:jc w:val="center"/>
              <w:rPr>
                <w:rFonts w:hint="default" w:ascii="Times New Roman Regular" w:hAnsi="Times New Roman Regular" w:cs="Times New Roman Regular"/>
                <w:b/>
                <w:bCs/>
                <w:sz w:val="24"/>
                <w:szCs w:val="24"/>
              </w:rPr>
            </w:pPr>
            <w:r>
              <w:rPr>
                <w:rFonts w:hint="default" w:ascii="Times New Roman Regular" w:hAnsi="Times New Roman Regular" w:eastAsia="SimSun" w:cs="Times New Roman Regular"/>
                <w:b/>
                <w:bCs/>
                <w:kern w:val="0"/>
                <w:sz w:val="24"/>
                <w:szCs w:val="24"/>
                <w:lang w:val="en-US" w:eastAsia="zh-CN" w:bidi="ar"/>
                <w14:ligatures w14:val="none"/>
              </w:rPr>
              <w:t>Remarks</w:t>
            </w:r>
          </w:p>
        </w:tc>
      </w:tr>
      <w:tr w14:paraId="3346C331">
        <w:trPr>
          <w:tblCellSpacing w:w="15" w:type="dxa"/>
        </w:trPr>
        <w:tc>
          <w:tcPr>
            <w:tcW w:w="0" w:type="auto"/>
            <w:shd w:val="clear" w:color="auto" w:fill="auto"/>
            <w:vAlign w:val="center"/>
          </w:tcPr>
          <w:p w14:paraId="2FFE2082">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Computers or laptops</w:t>
            </w:r>
          </w:p>
        </w:tc>
        <w:tc>
          <w:tcPr>
            <w:tcW w:w="0" w:type="auto"/>
            <w:shd w:val="clear" w:color="auto" w:fill="auto"/>
            <w:vAlign w:val="center"/>
          </w:tcPr>
          <w:p w14:paraId="2805C98F">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22B39FB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210B10FC">
            <w:pPr>
              <w:keepNext w:val="0"/>
              <w:keepLines w:val="0"/>
              <w:widowControl/>
              <w:suppressLineNumbers w:val="0"/>
              <w:jc w:val="left"/>
              <w:rPr>
                <w:rFonts w:hint="default" w:ascii="Times New Roman Regular" w:hAnsi="Times New Roman Regular" w:cs="Times New Roman Regular"/>
                <w:sz w:val="24"/>
                <w:szCs w:val="24"/>
              </w:rPr>
            </w:pPr>
          </w:p>
        </w:tc>
      </w:tr>
      <w:tr w14:paraId="77D5AB5E">
        <w:trPr>
          <w:tblCellSpacing w:w="15" w:type="dxa"/>
        </w:trPr>
        <w:tc>
          <w:tcPr>
            <w:tcW w:w="0" w:type="auto"/>
            <w:shd w:val="clear" w:color="auto" w:fill="auto"/>
            <w:vAlign w:val="center"/>
          </w:tcPr>
          <w:p w14:paraId="0D7BA41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Internet connection</w:t>
            </w:r>
          </w:p>
        </w:tc>
        <w:tc>
          <w:tcPr>
            <w:tcW w:w="0" w:type="auto"/>
            <w:shd w:val="clear" w:color="auto" w:fill="auto"/>
            <w:vAlign w:val="center"/>
          </w:tcPr>
          <w:p w14:paraId="34B6E9A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3C2C0D2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75F125D3">
            <w:pPr>
              <w:keepNext w:val="0"/>
              <w:keepLines w:val="0"/>
              <w:widowControl/>
              <w:suppressLineNumbers w:val="0"/>
              <w:jc w:val="left"/>
              <w:rPr>
                <w:rFonts w:hint="default" w:ascii="Times New Roman Regular" w:hAnsi="Times New Roman Regular" w:cs="Times New Roman Regular"/>
                <w:sz w:val="24"/>
                <w:szCs w:val="24"/>
              </w:rPr>
            </w:pPr>
          </w:p>
        </w:tc>
      </w:tr>
      <w:tr w14:paraId="5EF8B19D">
        <w:trPr>
          <w:tblCellSpacing w:w="15" w:type="dxa"/>
        </w:trPr>
        <w:tc>
          <w:tcPr>
            <w:tcW w:w="0" w:type="auto"/>
            <w:shd w:val="clear" w:color="auto" w:fill="auto"/>
            <w:vAlign w:val="center"/>
          </w:tcPr>
          <w:p w14:paraId="3F3A138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Projectors</w:t>
            </w:r>
          </w:p>
        </w:tc>
        <w:tc>
          <w:tcPr>
            <w:tcW w:w="0" w:type="auto"/>
            <w:shd w:val="clear" w:color="auto" w:fill="auto"/>
            <w:vAlign w:val="center"/>
          </w:tcPr>
          <w:p w14:paraId="7ECAF00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EC9C3F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E17A7D3">
            <w:pPr>
              <w:keepNext w:val="0"/>
              <w:keepLines w:val="0"/>
              <w:widowControl/>
              <w:suppressLineNumbers w:val="0"/>
              <w:jc w:val="left"/>
              <w:rPr>
                <w:rFonts w:hint="default" w:ascii="Times New Roman Regular" w:hAnsi="Times New Roman Regular" w:cs="Times New Roman Regular"/>
                <w:sz w:val="24"/>
                <w:szCs w:val="24"/>
              </w:rPr>
            </w:pPr>
          </w:p>
        </w:tc>
      </w:tr>
      <w:tr w14:paraId="5A160711">
        <w:trPr>
          <w:tblCellSpacing w:w="15" w:type="dxa"/>
        </w:trPr>
        <w:tc>
          <w:tcPr>
            <w:tcW w:w="0" w:type="auto"/>
            <w:shd w:val="clear" w:color="auto" w:fill="auto"/>
            <w:vAlign w:val="center"/>
          </w:tcPr>
          <w:p w14:paraId="33BF7DF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ICT laboratory</w:t>
            </w:r>
          </w:p>
        </w:tc>
        <w:tc>
          <w:tcPr>
            <w:tcW w:w="0" w:type="auto"/>
            <w:shd w:val="clear" w:color="auto" w:fill="auto"/>
            <w:vAlign w:val="center"/>
          </w:tcPr>
          <w:p w14:paraId="69791D8A">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8582721">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66D52253">
            <w:pPr>
              <w:keepNext w:val="0"/>
              <w:keepLines w:val="0"/>
              <w:widowControl/>
              <w:suppressLineNumbers w:val="0"/>
              <w:jc w:val="left"/>
              <w:rPr>
                <w:rFonts w:hint="default" w:ascii="Times New Roman Regular" w:hAnsi="Times New Roman Regular" w:cs="Times New Roman Regular"/>
                <w:sz w:val="24"/>
                <w:szCs w:val="24"/>
              </w:rPr>
            </w:pPr>
          </w:p>
        </w:tc>
      </w:tr>
      <w:tr w14:paraId="69D51B6D">
        <w:trPr>
          <w:tblCellSpacing w:w="15" w:type="dxa"/>
        </w:trPr>
        <w:tc>
          <w:tcPr>
            <w:tcW w:w="0" w:type="auto"/>
            <w:shd w:val="clear" w:color="auto" w:fill="auto"/>
            <w:vAlign w:val="center"/>
          </w:tcPr>
          <w:p w14:paraId="460BC966">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Digital learning materials</w:t>
            </w:r>
          </w:p>
        </w:tc>
        <w:tc>
          <w:tcPr>
            <w:tcW w:w="0" w:type="auto"/>
            <w:shd w:val="clear" w:color="auto" w:fill="auto"/>
            <w:vAlign w:val="center"/>
          </w:tcPr>
          <w:p w14:paraId="1658B830">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804EAE9">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75721A50">
            <w:pPr>
              <w:keepNext w:val="0"/>
              <w:keepLines w:val="0"/>
              <w:widowControl/>
              <w:suppressLineNumbers w:val="0"/>
              <w:jc w:val="left"/>
              <w:rPr>
                <w:rFonts w:hint="default" w:ascii="Times New Roman Regular" w:hAnsi="Times New Roman Regular" w:cs="Times New Roman Regular"/>
                <w:sz w:val="24"/>
                <w:szCs w:val="24"/>
              </w:rPr>
            </w:pPr>
          </w:p>
        </w:tc>
      </w:tr>
      <w:tr w14:paraId="5860567F">
        <w:trPr>
          <w:tblCellSpacing w:w="15" w:type="dxa"/>
        </w:trPr>
        <w:tc>
          <w:tcPr>
            <w:tcW w:w="0" w:type="auto"/>
            <w:shd w:val="clear" w:color="auto" w:fill="auto"/>
            <w:vAlign w:val="center"/>
          </w:tcPr>
          <w:p w14:paraId="0D19F48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Technical support services</w:t>
            </w:r>
          </w:p>
        </w:tc>
        <w:tc>
          <w:tcPr>
            <w:tcW w:w="0" w:type="auto"/>
            <w:shd w:val="clear" w:color="auto" w:fill="auto"/>
            <w:vAlign w:val="center"/>
          </w:tcPr>
          <w:p w14:paraId="5C69A554">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17BF59A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4E066C78">
            <w:pPr>
              <w:keepNext w:val="0"/>
              <w:keepLines w:val="0"/>
              <w:widowControl/>
              <w:suppressLineNumbers w:val="0"/>
              <w:jc w:val="left"/>
              <w:rPr>
                <w:rFonts w:hint="default" w:ascii="Times New Roman Regular" w:hAnsi="Times New Roman Regular" w:cs="Times New Roman Regular"/>
                <w:sz w:val="24"/>
                <w:szCs w:val="24"/>
              </w:rPr>
            </w:pPr>
          </w:p>
        </w:tc>
      </w:tr>
      <w:tr w14:paraId="6405627B">
        <w:trPr>
          <w:tblCellSpacing w:w="15" w:type="dxa"/>
        </w:trPr>
        <w:tc>
          <w:tcPr>
            <w:tcW w:w="0" w:type="auto"/>
            <w:shd w:val="clear" w:color="auto" w:fill="auto"/>
            <w:vAlign w:val="center"/>
          </w:tcPr>
          <w:p w14:paraId="48A7327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Evidence of ICT use in classrooms</w:t>
            </w:r>
          </w:p>
        </w:tc>
        <w:tc>
          <w:tcPr>
            <w:tcW w:w="0" w:type="auto"/>
            <w:shd w:val="clear" w:color="auto" w:fill="auto"/>
            <w:vAlign w:val="center"/>
          </w:tcPr>
          <w:p w14:paraId="1399A18D">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2C2D64B">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14:ligatures w14:val="none"/>
              </w:rPr>
              <w:t>☐</w:t>
            </w:r>
          </w:p>
        </w:tc>
        <w:tc>
          <w:tcPr>
            <w:tcW w:w="0" w:type="auto"/>
            <w:shd w:val="clear" w:color="auto" w:fill="auto"/>
            <w:vAlign w:val="center"/>
          </w:tcPr>
          <w:p w14:paraId="067977C5">
            <w:pPr>
              <w:keepNext w:val="0"/>
              <w:keepLines w:val="0"/>
              <w:widowControl/>
              <w:suppressLineNumbers w:val="0"/>
              <w:jc w:val="left"/>
              <w:rPr>
                <w:rFonts w:hint="default" w:ascii="Times New Roman Regular" w:hAnsi="Times New Roman Regular" w:cs="Times New Roman Regular"/>
                <w:sz w:val="24"/>
                <w:szCs w:val="24"/>
              </w:rPr>
            </w:pPr>
          </w:p>
        </w:tc>
      </w:tr>
    </w:tbl>
    <w:p w14:paraId="38B3E03A">
      <w:pPr>
        <w:keepNext w:val="0"/>
        <w:keepLines w:val="0"/>
        <w:widowControl/>
        <w:suppressLineNumbers w:val="0"/>
        <w:rPr>
          <w:rFonts w:hint="default" w:ascii="Times New Roman Regular" w:hAnsi="Times New Roman Regular" w:cs="Times New Roman Regular"/>
          <w:sz w:val="24"/>
          <w:szCs w:val="24"/>
        </w:rPr>
      </w:pPr>
    </w:p>
    <w:p w14:paraId="16C67CB7">
      <w:pPr>
        <w:pStyle w:val="2"/>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Appendix IV: Consent Form</w:t>
      </w:r>
    </w:p>
    <w:p w14:paraId="063AAF33">
      <w:pPr>
        <w:pStyle w:val="4"/>
        <w:keepNext w:val="0"/>
        <w:keepLines w:val="0"/>
        <w:widowControl/>
        <w:suppressLineNumbers w:val="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Consent to Participate in the Study</w:t>
      </w:r>
    </w:p>
    <w:p w14:paraId="436EC92A">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have been informed about the purpose of this study and understand what my participation involves. I understand that my participation is voluntary and that I may withdraw at any stage without any negative consequences. I have also been assured that the information I provide will be treated confidentially and used only for academic purposes.</w:t>
      </w:r>
    </w:p>
    <w:p w14:paraId="6054169B">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 voluntarily agree to participate in this study.</w:t>
      </w:r>
    </w:p>
    <w:p w14:paraId="7E409448">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Participant's Name:</w:t>
      </w:r>
      <w:r>
        <w:rPr>
          <w:rFonts w:hint="default" w:ascii="Times New Roman Regular" w:hAnsi="Times New Roman Regular" w:cs="Times New Roman Regular"/>
          <w:sz w:val="24"/>
          <w:szCs w:val="24"/>
        </w:rPr>
        <w:t xml:space="preserve"> ______________________________</w:t>
      </w:r>
    </w:p>
    <w:p w14:paraId="60A5F544">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Signature:</w:t>
      </w:r>
      <w:r>
        <w:rPr>
          <w:rFonts w:hint="default" w:ascii="Times New Roman Regular" w:hAnsi="Times New Roman Regular" w:cs="Times New Roman Regular"/>
          <w:sz w:val="24"/>
          <w:szCs w:val="24"/>
        </w:rPr>
        <w:t xml:space="preserve"> ______________________________________</w:t>
      </w:r>
    </w:p>
    <w:p w14:paraId="27FAD4D1">
      <w:pPr>
        <w:pStyle w:val="18"/>
        <w:keepNext w:val="0"/>
        <w:keepLines w:val="0"/>
        <w:widowControl/>
        <w:suppressLineNumbers w:val="0"/>
        <w:rPr>
          <w:rFonts w:hint="default" w:ascii="Times New Roman Regular" w:hAnsi="Times New Roman Regular" w:cs="Times New Roman Regular"/>
          <w:sz w:val="24"/>
          <w:szCs w:val="24"/>
        </w:rPr>
      </w:pPr>
      <w:r>
        <w:rPr>
          <w:rStyle w:val="19"/>
          <w:rFonts w:hint="default" w:ascii="Times New Roman Regular" w:hAnsi="Times New Roman Regular" w:cs="Times New Roman Regular"/>
          <w:sz w:val="24"/>
          <w:szCs w:val="24"/>
        </w:rPr>
        <w:t>Date:</w:t>
      </w:r>
      <w:r>
        <w:rPr>
          <w:rFonts w:hint="default" w:ascii="Times New Roman Regular" w:hAnsi="Times New Roman Regular" w:cs="Times New Roman Regular"/>
          <w:sz w:val="24"/>
          <w:szCs w:val="24"/>
        </w:rPr>
        <w:t xml:space="preserve"> __________________________________________</w:t>
      </w:r>
    </w:p>
    <w:p w14:paraId="7AEF73D5">
      <w:pPr>
        <w:pStyle w:val="18"/>
        <w:keepNext w:val="0"/>
        <w:keepLines w:val="0"/>
        <w:widowControl/>
        <w:suppressLineNumbers w:val="0"/>
        <w:rPr>
          <w:rFonts w:hint="default" w:ascii="Times New Roman Regular" w:hAnsi="Times New Roman Regular" w:cs="Times New Roman Regular"/>
          <w:sz w:val="24"/>
          <w:szCs w:val="24"/>
          <w:lang w:val="en-US"/>
        </w:rPr>
      </w:pPr>
    </w:p>
    <w:p w14:paraId="564B123B">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72F2AB14">
      <w:pPr>
        <w:keepNext w:val="0"/>
        <w:keepLines w:val="0"/>
        <w:widowControl/>
        <w:suppressLineNumbers w:val="0"/>
        <w:jc w:val="left"/>
        <w:rPr>
          <w:rFonts w:hint="default" w:ascii="Times New Roman Regular" w:hAnsi="Times New Roman Regular" w:eastAsia="latoregular" w:cs="Times New Roman Regular"/>
          <w:i w:val="0"/>
          <w:iCs w:val="0"/>
          <w:caps w:val="0"/>
          <w:color w:val="000000"/>
          <w:spacing w:val="0"/>
          <w:kern w:val="0"/>
          <w:sz w:val="24"/>
          <w:szCs w:val="24"/>
          <w:shd w:val="clear" w:fill="FFFFFF"/>
          <w:lang w:val="en-US" w:eastAsia="zh-CN" w:bidi="ar"/>
          <w14:ligatures w14:val="standardContextual"/>
        </w:rPr>
      </w:pPr>
    </w:p>
    <w:p w14:paraId="3729CFA6">
      <w:pPr>
        <w:keepNext w:val="0"/>
        <w:keepLines w:val="0"/>
        <w:widowControl/>
        <w:suppressLineNumbers w:val="0"/>
        <w:jc w:val="left"/>
        <w:rPr>
          <w:rFonts w:hint="default" w:ascii="Times New Roman Regular" w:hAnsi="Times New Roman Regular" w:eastAsia="sans-serif" w:cs="Times New Roman Regular"/>
          <w:i w:val="0"/>
          <w:iCs w:val="0"/>
          <w:caps w:val="0"/>
          <w:color w:val="123D80"/>
          <w:spacing w:val="0"/>
          <w:kern w:val="0"/>
          <w:sz w:val="24"/>
          <w:szCs w:val="24"/>
          <w:u w:val="none"/>
          <w:shd w:val="clear" w:fill="FFFFFF"/>
          <w:lang w:val="en-US" w:eastAsia="zh-CN"/>
          <w14:ligatures w14:val="standardContextual"/>
        </w:rPr>
      </w:pPr>
    </w:p>
    <w:p w14:paraId="4A1F9B3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p>
    <w:p w14:paraId="13758796">
      <w:pPr>
        <w:keepNext w:val="0"/>
        <w:keepLines w:val="0"/>
        <w:widowControl/>
        <w:suppressLineNumbers w:val="0"/>
        <w:jc w:val="left"/>
        <w:rPr>
          <w:rFonts w:hint="default" w:ascii="Times New Roman Regular" w:hAnsi="Times New Roman Regular" w:eastAsia="Inter" w:cs="Times New Roman Regular"/>
          <w:i w:val="0"/>
          <w:iCs w:val="0"/>
          <w:caps w:val="0"/>
          <w:color w:val="25313C"/>
          <w:spacing w:val="0"/>
          <w:kern w:val="0"/>
          <w:sz w:val="24"/>
          <w:szCs w:val="24"/>
          <w:shd w:val="clear" w:fill="FFFFFF"/>
          <w:lang w:val="en-US" w:eastAsia="zh-CN" w:bidi="ar"/>
          <w14:ligatures w14:val="standardContextual"/>
        </w:rPr>
      </w:pPr>
    </w:p>
    <w:p w14:paraId="3981F521">
      <w:pPr>
        <w:keepNext w:val="0"/>
        <w:keepLines w:val="0"/>
        <w:widowControl/>
        <w:suppressLineNumbers w:val="0"/>
        <w:jc w:val="left"/>
        <w:rPr>
          <w:rFonts w:hint="default" w:ascii="Times New Roman Regular" w:hAnsi="Times New Roman Regular" w:cs="Times New Roman Regular"/>
          <w:sz w:val="24"/>
          <w:szCs w:val="24"/>
          <w:lang w:val="en-US"/>
        </w:rPr>
      </w:pPr>
    </w:p>
    <w:p w14:paraId="7CE98A90">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7DDD2A1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14:ligatures w14:val="standardContextual"/>
        </w:rPr>
      </w:pPr>
    </w:p>
    <w:p w14:paraId="2B265BE5">
      <w:pPr>
        <w:rPr>
          <w:rFonts w:hint="default" w:ascii="Times New Roman Regular" w:hAnsi="Times New Roman Regular" w:cs="Times New Roman Regular"/>
          <w:sz w:val="24"/>
          <w:szCs w:val="24"/>
          <w:lang w:val="en-US"/>
        </w:rPr>
      </w:pPr>
    </w:p>
    <w:p w14:paraId="392AA9AF">
      <w:pPr>
        <w:keepNext w:val="0"/>
        <w:keepLines w:val="0"/>
        <w:widowControl/>
        <w:suppressLineNumbers w:val="0"/>
        <w:jc w:val="left"/>
        <w:rPr>
          <w:rFonts w:hint="default" w:ascii="Times New Roman Regular" w:hAnsi="Times New Roman Regular" w:cs="Times New Roman Regular"/>
          <w:sz w:val="24"/>
          <w:szCs w:val="24"/>
        </w:rPr>
      </w:pPr>
    </w:p>
    <w:p w14:paraId="746C6292">
      <w:pPr>
        <w:keepNext w:val="0"/>
        <w:keepLines w:val="0"/>
        <w:widowControl/>
        <w:suppressLineNumbers w:val="0"/>
        <w:shd w:val="clear" w:fill="FFFFFF"/>
        <w:ind w:left="0" w:firstLine="0"/>
        <w:jc w:val="left"/>
        <w:rPr>
          <w:rFonts w:hint="default" w:ascii="Times New Roman Regular" w:hAnsi="Times New Roman Regular" w:eastAsia="Helvetica Neue" w:cs="Times New Roman Regular"/>
          <w:i w:val="0"/>
          <w:iCs w:val="0"/>
          <w:caps w:val="0"/>
          <w:color w:val="000000"/>
          <w:spacing w:val="0"/>
          <w:sz w:val="24"/>
          <w:szCs w:val="24"/>
          <w:lang w:val="en-US"/>
        </w:rPr>
      </w:pPr>
    </w:p>
    <w:p w14:paraId="7E990A36">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val="0"/>
          <w:bCs/>
          <w:i w:val="0"/>
          <w:iCs w:val="0"/>
          <w:caps w:val="0"/>
          <w:color w:val="666666"/>
          <w:spacing w:val="0"/>
          <w:kern w:val="0"/>
          <w:sz w:val="24"/>
          <w:szCs w:val="24"/>
          <w:u w:val="none"/>
          <w:shd w:val="clear" w:fill="FFFFFF"/>
          <w:lang w:val="en-US" w:eastAsia="zh-CN"/>
          <w14:ligatures w14:val="standardContextual"/>
        </w:rPr>
      </w:pPr>
    </w:p>
    <w:p w14:paraId="7537D158">
      <w:pPr>
        <w:keepNext w:val="0"/>
        <w:keepLines w:val="0"/>
        <w:widowControl/>
        <w:suppressLineNumbers w:val="0"/>
        <w:jc w:val="left"/>
        <w:rPr>
          <w:rFonts w:hint="default" w:ascii="Times New Roman Regular" w:hAnsi="Times New Roman Regular" w:cs="Times New Roman Regular"/>
          <w:sz w:val="24"/>
          <w:szCs w:val="24"/>
          <w:lang w:val="en-US"/>
        </w:rPr>
      </w:pPr>
    </w:p>
    <w:p w14:paraId="3F18A26B">
      <w:pPr>
        <w:keepNext w:val="0"/>
        <w:keepLines w:val="0"/>
        <w:widowControl/>
        <w:suppressLineNumbers w:val="0"/>
        <w:jc w:val="left"/>
        <w:rPr>
          <w:rFonts w:hint="default" w:ascii="Times New Roman Regular" w:hAnsi="Times New Roman Regular" w:cs="Times New Roman Regular"/>
          <w:sz w:val="24"/>
          <w:szCs w:val="24"/>
          <w:lang w:val="en-US"/>
        </w:rPr>
      </w:pPr>
    </w:p>
    <w:p w14:paraId="136E5C49">
      <w:pPr>
        <w:keepNext w:val="0"/>
        <w:keepLines w:val="0"/>
        <w:widowControl/>
        <w:suppressLineNumbers w:val="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14:paraId="648A3F48">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16AAC739">
      <w:pPr>
        <w:keepNext w:val="0"/>
        <w:keepLines w:val="0"/>
        <w:widowControl/>
        <w:suppressLineNumbers w:val="0"/>
        <w:ind w:left="360" w:hanging="360" w:hangingChars="15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748509FD">
      <w:pPr>
        <w:keepNext w:val="0"/>
        <w:keepLines w:val="0"/>
        <w:widowControl/>
        <w:suppressLineNumbers w:val="0"/>
        <w:jc w:val="left"/>
        <w:rPr>
          <w:rFonts w:hint="default" w:ascii="Times New Roman Regular" w:hAnsi="Times New Roman Regular" w:cs="Times New Roman Regular"/>
          <w:sz w:val="24"/>
          <w:szCs w:val="24"/>
        </w:rPr>
      </w:pPr>
    </w:p>
    <w:p w14:paraId="7833265F">
      <w:pPr>
        <w:keepNext w:val="0"/>
        <w:keepLines w:val="0"/>
        <w:widowControl/>
        <w:suppressLineNumbers w:val="0"/>
        <w:jc w:val="left"/>
        <w:rPr>
          <w:rFonts w:hint="default" w:ascii="Times New Roman Regular" w:hAnsi="Times New Roman Regular" w:eastAsia="SimSun" w:cs="Times New Roman Regular"/>
          <w:kern w:val="0"/>
          <w:sz w:val="24"/>
          <w:szCs w:val="24"/>
          <w:lang w:val="en-US" w:eastAsia="zh-CN" w:bidi="ar"/>
          <w14:ligatures w14:val="standardContextual"/>
        </w:rPr>
      </w:pPr>
    </w:p>
    <w:p w14:paraId="42D51F99">
      <w:pPr>
        <w:keepNext w:val="0"/>
        <w:keepLines w:val="0"/>
        <w:widowControl/>
        <w:suppressLineNumbers w:val="0"/>
        <w:shd w:val="clear" w:fill="FFFFFF"/>
        <w:ind w:left="0" w:firstLine="0"/>
        <w:jc w:val="left"/>
        <w:rPr>
          <w:rFonts w:hint="default" w:ascii="Times New Roman Regular" w:hAnsi="Times New Roman Regular" w:eastAsia="sans-serif" w:cs="Times New Roman Regular"/>
          <w:b/>
          <w:bCs/>
          <w:i w:val="0"/>
          <w:iCs w:val="0"/>
          <w:caps w:val="0"/>
          <w:spacing w:val="0"/>
          <w:kern w:val="0"/>
          <w:sz w:val="24"/>
          <w:szCs w:val="24"/>
          <w:u w:val="none"/>
          <w:shd w:val="clear" w:fill="FFFFFF"/>
          <w:lang w:val="en-US" w:eastAsia="zh-CN"/>
          <w14:ligatures w14:val="standardContextual"/>
        </w:rPr>
      </w:pPr>
    </w:p>
    <w:p w14:paraId="146CD4AF">
      <w:pPr>
        <w:keepNext w:val="0"/>
        <w:keepLines w:val="0"/>
        <w:widowControl/>
        <w:numPr>
          <w:ilvl w:val="0"/>
          <w:numId w:val="0"/>
        </w:numPr>
        <w:suppressLineNumbers w:val="0"/>
        <w:pBdr>
          <w:right w:val="none" w:color="auto" w:sz="0" w:space="0"/>
        </w:pBdr>
        <w:spacing w:before="0" w:beforeAutospacing="1" w:after="0" w:afterAutospacing="1"/>
        <w:ind w:leftChars="0"/>
        <w:rPr>
          <w:rFonts w:hint="default" w:ascii="Times New Roman Regular" w:hAnsi="Times New Roman Regular" w:eastAsia="Helvetica Neue" w:cs="Times New Roman Regular"/>
          <w:i w:val="0"/>
          <w:iCs w:val="0"/>
          <w:caps w:val="0"/>
          <w:color w:val="000000"/>
          <w:spacing w:val="0"/>
          <w:sz w:val="24"/>
          <w:szCs w:val="24"/>
          <w:shd w:val="clear" w:fill="FFFFFF"/>
          <w:lang w:val="en-US"/>
        </w:rPr>
      </w:pPr>
    </w:p>
    <w:p w14:paraId="13D56D2C">
      <w:pPr>
        <w:keepNext w:val="0"/>
        <w:keepLines w:val="0"/>
        <w:widowControl/>
        <w:suppressLineNumbers w:val="0"/>
        <w:jc w:val="left"/>
        <w:rPr>
          <w:rFonts w:hint="default" w:ascii="Times New Roman Regular" w:hAnsi="Times New Roman Regular" w:eastAsia="Arial" w:cs="Times New Roman Regular"/>
          <w:i w:val="0"/>
          <w:iCs w:val="0"/>
          <w:caps w:val="0"/>
          <w:color w:val="0272B1"/>
          <w:spacing w:val="0"/>
          <w:kern w:val="0"/>
          <w:sz w:val="24"/>
          <w:szCs w:val="24"/>
          <w:u w:val="none"/>
          <w:lang w:val="en-US" w:eastAsia="zh-CN"/>
          <w14:ligatures w14:val="standardContextual"/>
        </w:rPr>
      </w:pPr>
    </w:p>
    <w:p w14:paraId="5D313907">
      <w:pPr>
        <w:keepNext w:val="0"/>
        <w:keepLines w:val="0"/>
        <w:widowControl/>
        <w:suppressLineNumbers w:val="0"/>
        <w:jc w:val="left"/>
        <w:rPr>
          <w:rFonts w:hint="default" w:ascii="Times New Roman Regular" w:hAnsi="Times New Roman Regular" w:cs="Times New Roman Regular"/>
          <w:sz w:val="24"/>
          <w:szCs w:val="24"/>
          <w:lang w:val="en-US"/>
        </w:rPr>
      </w:pPr>
    </w:p>
    <w:p w14:paraId="04D02672">
      <w:pPr>
        <w:keepNext w:val="0"/>
        <w:keepLines w:val="0"/>
        <w:widowControl/>
        <w:suppressLineNumbers w:val="0"/>
        <w:jc w:val="left"/>
        <w:rPr>
          <w:rFonts w:hint="default" w:ascii="Times New Roman Regular" w:hAnsi="Times New Roman Regular" w:cs="Times New Roman Regular"/>
          <w:sz w:val="24"/>
          <w:szCs w:val="24"/>
          <w:lang w:val="en-US"/>
        </w:rPr>
      </w:pPr>
    </w:p>
    <w:p w14:paraId="21504CDE">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14:ligatures w14:val="standardContextual"/>
        </w:rPr>
      </w:pPr>
    </w:p>
    <w:p w14:paraId="4C3EE9F4">
      <w:pPr>
        <w:keepNext w:val="0"/>
        <w:keepLines w:val="0"/>
        <w:widowControl/>
        <w:suppressLineNumbers w:val="0"/>
        <w:jc w:val="left"/>
        <w:rPr>
          <w:rFonts w:hint="default" w:ascii="Times New Roman Regular" w:hAnsi="Times New Roman Regular" w:eastAsia="Helvetica Neue" w:cs="Times New Roman Regular"/>
          <w:i w:val="0"/>
          <w:iCs w:val="0"/>
          <w:caps w:val="0"/>
          <w:color w:val="212529"/>
          <w:spacing w:val="0"/>
          <w:kern w:val="0"/>
          <w:sz w:val="24"/>
          <w:szCs w:val="24"/>
          <w:shd w:val="clear" w:fill="FFFFFF"/>
          <w:lang w:val="en-US" w:eastAsia="zh-CN"/>
          <w14:ligatures w14:val="standardContextual"/>
        </w:rPr>
      </w:pPr>
    </w:p>
    <w:p w14:paraId="5BD01857">
      <w:pPr>
        <w:keepNext w:val="0"/>
        <w:keepLines w:val="0"/>
        <w:widowControl/>
        <w:suppressLineNumbers w:val="0"/>
        <w:jc w:val="left"/>
        <w:rPr>
          <w:rFonts w:hint="default" w:ascii="Times New Roman Regular" w:hAnsi="Times New Roman Regular" w:cs="Times New Roman Regular"/>
          <w:sz w:val="24"/>
          <w:szCs w:val="24"/>
        </w:rPr>
      </w:pPr>
    </w:p>
    <w:p w14:paraId="13DB5215">
      <w:pPr>
        <w:keepNext w:val="0"/>
        <w:keepLines w:val="0"/>
        <w:widowControl/>
        <w:numPr>
          <w:ilvl w:val="0"/>
          <w:numId w:val="0"/>
        </w:numPr>
        <w:suppressLineNumbers w:val="0"/>
        <w:spacing w:before="0" w:beforeAutospacing="1" w:after="0" w:afterAutospacing="1" w:line="480" w:lineRule="atLeast"/>
        <w:ind w:leftChars="0"/>
        <w:jc w:val="left"/>
        <w:rPr>
          <w:rFonts w:hint="default" w:ascii="Times New Roman Regular" w:hAnsi="Times New Roman Regular" w:eastAsia="sans-serif" w:cs="Times New Roman Regular"/>
          <w:i w:val="0"/>
          <w:iCs w:val="0"/>
          <w:caps w:val="0"/>
          <w:color w:val="006DB4"/>
          <w:spacing w:val="0"/>
          <w:sz w:val="24"/>
          <w:szCs w:val="24"/>
          <w:u w:val="none"/>
        </w:rPr>
      </w:pPr>
    </w:p>
    <w:p w14:paraId="1D7CEE56">
      <w:pPr>
        <w:keepNext w:val="0"/>
        <w:keepLines w:val="0"/>
        <w:widowControl/>
        <w:suppressLineNumbers w:val="0"/>
        <w:jc w:val="left"/>
        <w:rPr>
          <w:rFonts w:hint="default" w:ascii="Times New Roman Regular" w:hAnsi="Times New Roman Regular" w:cs="Times New Roman Regular"/>
          <w:sz w:val="24"/>
          <w:szCs w:val="24"/>
        </w:rPr>
      </w:pPr>
    </w:p>
    <w:p w14:paraId="14E3C838">
      <w:pPr>
        <w:keepNext w:val="0"/>
        <w:keepLines w:val="0"/>
        <w:widowControl/>
        <w:suppressLineNumbers w:val="0"/>
        <w:pBdr>
          <w:top w:val="none" w:color="auto" w:sz="0" w:space="0"/>
          <w:bottom w:val="none" w:color="auto" w:sz="0" w:space="0"/>
        </w:pBdr>
        <w:spacing w:after="0" w:afterAutospacing="0"/>
        <w:ind w:left="0" w:right="100" w:firstLine="0"/>
        <w:jc w:val="left"/>
        <w:rPr>
          <w:rFonts w:hint="default" w:ascii="Times New Roman Regular" w:hAnsi="Times New Roman Regular" w:eastAsia="sans-serif" w:cs="Times New Roman Regular"/>
          <w:i w:val="0"/>
          <w:iCs w:val="0"/>
          <w:caps w:val="0"/>
          <w:color w:val="10147E"/>
          <w:spacing w:val="0"/>
          <w:sz w:val="24"/>
          <w:szCs w:val="24"/>
          <w:u w:val="none"/>
        </w:rPr>
      </w:pPr>
    </w:p>
    <w:p w14:paraId="6AA80284">
      <w:pPr>
        <w:keepNext w:val="0"/>
        <w:keepLines w:val="0"/>
        <w:widowControl/>
        <w:suppressLineNumbers w:val="0"/>
        <w:jc w:val="left"/>
        <w:rPr>
          <w:rFonts w:hint="default" w:ascii="Times New Roman Regular" w:hAnsi="Times New Roman Regular" w:cs="Times New Roman Regular"/>
          <w:sz w:val="24"/>
          <w:szCs w:val="24"/>
        </w:rPr>
      </w:pPr>
    </w:p>
    <w:p w14:paraId="379A42AC">
      <w:pPr>
        <w:keepNext w:val="0"/>
        <w:keepLines w:val="0"/>
        <w:widowControl/>
        <w:suppressLineNumbers w:val="0"/>
        <w:jc w:val="left"/>
        <w:rPr>
          <w:rFonts w:hint="default" w:ascii="Times New Roman Regular" w:hAnsi="Times New Roman Regular" w:eastAsia="Helvetica" w:cs="Times New Roman Regular"/>
          <w:i w:val="0"/>
          <w:iCs w:val="0"/>
          <w:caps w:val="0"/>
          <w:spacing w:val="0"/>
          <w:kern w:val="0"/>
          <w:sz w:val="24"/>
          <w:szCs w:val="24"/>
          <w:u w:val="none"/>
          <w:shd w:val="clear" w:fill="FFFFFF"/>
          <w:lang w:val="en-US" w:eastAsia="zh-CN" w:bidi="ar"/>
          <w14:ligatures w14:val="standardContextual"/>
        </w:rPr>
      </w:pPr>
    </w:p>
    <w:p w14:paraId="439A2E8B">
      <w:pPr>
        <w:pStyle w:val="18"/>
        <w:keepNext w:val="0"/>
        <w:keepLines w:val="0"/>
        <w:widowControl/>
        <w:suppressLineNumbers w:val="0"/>
        <w:spacing w:before="0" w:beforeAutospacing="0" w:after="0" w:afterAutospacing="0"/>
        <w:ind w:left="0" w:right="0"/>
        <w:rPr>
          <w:rFonts w:hint="default" w:ascii="Times New Roman Regular" w:hAnsi="Times New Roman Regular" w:cs="Times New Roman Regular"/>
          <w:color w:val="545454"/>
          <w:sz w:val="24"/>
          <w:szCs w:val="24"/>
          <w:lang w:val="en-US"/>
        </w:rPr>
      </w:pPr>
    </w:p>
    <w:p w14:paraId="51B367ED">
      <w:pPr>
        <w:keepNext w:val="0"/>
        <w:keepLines w:val="0"/>
        <w:widowControl/>
        <w:numPr>
          <w:ilvl w:val="0"/>
          <w:numId w:val="0"/>
        </w:numPr>
        <w:suppressLineNumbers w:val="0"/>
        <w:spacing w:before="0" w:beforeAutospacing="1" w:after="0" w:afterAutospacing="1"/>
        <w:ind w:leftChars="0"/>
        <w:rPr>
          <w:rFonts w:hint="default" w:ascii="Times New Roman Regular" w:hAnsi="Times New Roman Regular" w:cs="Times New Roman Regular"/>
          <w:sz w:val="24"/>
          <w:szCs w:val="24"/>
        </w:rPr>
      </w:pPr>
    </w:p>
    <w:p w14:paraId="45EA1D68">
      <w:pPr>
        <w:pStyle w:val="18"/>
        <w:keepNext w:val="0"/>
        <w:keepLines w:val="0"/>
        <w:widowControl/>
        <w:suppressLineNumbers w:val="0"/>
        <w:spacing w:before="0" w:beforeAutospacing="0" w:after="0" w:afterAutospacing="0"/>
        <w:ind w:left="0" w:right="0"/>
        <w:rPr>
          <w:rFonts w:hint="default" w:ascii="Times New Roman Regular" w:hAnsi="Times New Roman Regular" w:cs="Times New Roman Regular"/>
          <w:color w:val="545454"/>
          <w:sz w:val="24"/>
          <w:szCs w:val="24"/>
          <w:lang w:val="en-US"/>
        </w:rPr>
      </w:pPr>
    </w:p>
    <w:p w14:paraId="540C06A1">
      <w:pPr>
        <w:keepNext w:val="0"/>
        <w:keepLines w:val="0"/>
        <w:widowControl/>
        <w:numPr>
          <w:ilvl w:val="0"/>
          <w:numId w:val="0"/>
        </w:numPr>
        <w:suppressLineNumbers w:val="0"/>
        <w:spacing w:before="0" w:beforeAutospacing="1" w:after="0" w:afterAutospacing="1"/>
        <w:ind w:leftChars="0"/>
        <w:rPr>
          <w:rFonts w:hint="default" w:ascii="Times New Roman Regular" w:hAnsi="Times New Roman Regular" w:cs="Times New Roman Regular"/>
          <w:sz w:val="24"/>
          <w:szCs w:val="24"/>
        </w:rPr>
      </w:pPr>
    </w:p>
    <w:p w14:paraId="35C93A37">
      <w:pPr>
        <w:pStyle w:val="18"/>
        <w:keepNext w:val="0"/>
        <w:keepLines w:val="0"/>
        <w:widowControl/>
        <w:suppressLineNumbers w:val="0"/>
        <w:spacing w:before="0" w:beforeAutospacing="0" w:after="0" w:afterAutospacing="0"/>
        <w:ind w:left="0" w:right="0"/>
        <w:rPr>
          <w:rFonts w:hint="default" w:ascii="Times New Roman Regular" w:hAnsi="Times New Roman Regular" w:cs="Times New Roman Regular"/>
          <w:color w:val="545454"/>
          <w:sz w:val="24"/>
          <w:szCs w:val="24"/>
        </w:rPr>
      </w:pPr>
    </w:p>
    <w:p w14:paraId="7345F915">
      <w:pPr>
        <w:pStyle w:val="18"/>
        <w:keepNext w:val="0"/>
        <w:keepLines w:val="0"/>
        <w:widowControl/>
        <w:suppressLineNumbers w:val="0"/>
        <w:spacing w:before="0" w:beforeAutospacing="1" w:after="0" w:afterAutospacing="1"/>
        <w:ind w:left="0" w:right="0"/>
        <w:rPr>
          <w:rFonts w:hint="default" w:ascii="Times New Roman Regular" w:hAnsi="Times New Roman Regular" w:cs="Times New Roman Regular"/>
          <w:sz w:val="24"/>
          <w:szCs w:val="24"/>
        </w:rPr>
      </w:pPr>
      <w:r>
        <w:rPr>
          <w:rFonts w:hint="default" w:ascii="Times New Roman Regular" w:hAnsi="Times New Roman Regular" w:eastAsia="Helvetica" w:cs="Times New Roman Regular"/>
          <w:i w:val="0"/>
          <w:iCs w:val="0"/>
          <w:caps w:val="0"/>
          <w:spacing w:val="0"/>
          <w:sz w:val="24"/>
          <w:szCs w:val="24"/>
          <w:u w:val="none"/>
          <w:shd w:val="clear" w:fill="FFFFFF"/>
        </w:rPr>
        <w:fldChar w:fldCharType="end"/>
      </w:r>
    </w:p>
    <w:p w14:paraId="34B2F0AC">
      <w:pPr>
        <w:keepNext w:val="0"/>
        <w:keepLines w:val="0"/>
        <w:widowControl/>
        <w:numPr>
          <w:ilvl w:val="0"/>
          <w:numId w:val="0"/>
        </w:numPr>
        <w:suppressLineNumbers w:val="0"/>
        <w:spacing w:before="0" w:beforeAutospacing="1" w:after="0" w:afterAutospacing="1"/>
        <w:ind w:left="360" w:leftChars="0"/>
        <w:rPr>
          <w:rFonts w:hint="default" w:ascii="Times New Roman Regular" w:hAnsi="Times New Roman Regular" w:cs="Times New Roman Regular"/>
          <w:sz w:val="24"/>
          <w:szCs w:val="24"/>
        </w:rPr>
      </w:pPr>
    </w:p>
    <w:p w14:paraId="76E69F6D">
      <w:pPr>
        <w:rPr>
          <w:rFonts w:hint="default" w:ascii="Times New Roman Regular" w:hAnsi="Times New Roman Regular" w:cs="Times New Roman Regular"/>
          <w:sz w:val="24"/>
          <w:szCs w:val="24"/>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宋体-简"/>
    <w:panose1 w:val="02010600030101010101"/>
    <w:charset w:val="86"/>
    <w:family w:val="auto"/>
    <w:pitch w:val="default"/>
    <w:sig w:usb0="00000000" w:usb1="00000000" w:usb2="00000016" w:usb3="00000000" w:csb0="00040001" w:csb1="00000000"/>
  </w:font>
  <w:font w:name="DengXian">
    <w:altName w:val="宋体-简"/>
    <w:panose1 w:val="02010600030101010101"/>
    <w:charset w:val="86"/>
    <w:family w:val="auto"/>
    <w:pitch w:val="default"/>
    <w:sig w:usb0="00000000" w:usb1="00000000" w:usb2="00000016" w:usb3="00000000" w:csb0="0004000F" w:csb1="00000000"/>
  </w:font>
  <w:font w:name="等线 Light">
    <w:altName w:val="宋体-简"/>
    <w:panose1 w:val="00000000000000000000"/>
    <w:charset w:val="00"/>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等线">
    <w:altName w:val="宋体-简"/>
    <w:panose1 w:val="00000000000000000000"/>
    <w:charset w:val="00"/>
    <w:family w:val="auto"/>
    <w:pitch w:val="default"/>
    <w:sig w:usb0="00000000" w:usb1="00000000" w:usb2="00000000" w:usb3="00000000" w:csb0="00000000" w:csb1="00000000"/>
  </w:font>
  <w:font w:name="Noto Sans">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Helvetica">
    <w:panose1 w:val="00000000000000000000"/>
    <w:charset w:val="00"/>
    <w:family w:val="auto"/>
    <w:pitch w:val="default"/>
    <w:sig w:usb0="E00002FF" w:usb1="5000785B" w:usb2="00000000" w:usb3="00000000" w:csb0="2000019F" w:csb1="4F010000"/>
  </w:font>
  <w:font w:name="Helvetica Neue">
    <w:panose1 w:val="02000503000000020004"/>
    <w:charset w:val="00"/>
    <w:family w:val="auto"/>
    <w:pitch w:val="default"/>
    <w:sig w:usb0="E50002FF" w:usb1="500079DB" w:usb2="00000010" w:usb3="00000000" w:csb0="00000000" w:csb1="00000000"/>
  </w:font>
  <w:font w:name="Menlo">
    <w:panose1 w:val="020B0609030804020204"/>
    <w:charset w:val="00"/>
    <w:family w:val="auto"/>
    <w:pitch w:val="default"/>
    <w:sig w:usb0="E60022FF" w:usb1="D200F9FB" w:usb2="02000028" w:usb3="00000000" w:csb0="600001DF" w:csb1="FFDF0000"/>
  </w:font>
  <w:font w:name="Source Sans Pro">
    <w:altName w:val="苹方-简"/>
    <w:panose1 w:val="00000000000000000000"/>
    <w:charset w:val="00"/>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Inter">
    <w:altName w:val="苹方-简"/>
    <w:panose1 w:val="00000000000000000000"/>
    <w:charset w:val="00"/>
    <w:family w:val="auto"/>
    <w:pitch w:val="default"/>
    <w:sig w:usb0="00000000" w:usb1="00000000" w:usb2="00000000" w:usb3="00000000" w:csb0="00000000" w:csb1="00000000"/>
  </w:font>
  <w:font w:name="latoregular">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Times New Roman Bold">
    <w:panose1 w:val="02020503050405090304"/>
    <w:charset w:val="00"/>
    <w:family w:val="auto"/>
    <w:pitch w:val="default"/>
    <w:sig w:usb0="E0000AFF" w:usb1="00007843" w:usb2="00000001" w:usb3="00000000" w:csb0="400001BF" w:csb1="DFF70000"/>
  </w:font>
  <w:font w:name="DengXian">
    <w:altName w:val="宋体-简"/>
    <w:panose1 w:val="00000000000000000000"/>
    <w:charset w:val="00"/>
    <w:family w:val="auto"/>
    <w:pitch w:val="default"/>
    <w:sig w:usb0="00000000" w:usb1="00000000" w:usb2="00000000" w:usb3="00000000" w:csb0="00000000" w:csb1="00000000"/>
  </w:font>
  <w:font w:name="Helvetica Neue Regular">
    <w:panose1 w:val="02000503000000020004"/>
    <w:charset w:val="00"/>
    <w:family w:val="auto"/>
    <w:pitch w:val="default"/>
    <w:sig w:usb0="E50002FF" w:usb1="500079DB" w:usb2="0000001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ff1">
    <w:altName w:val="苹方-简"/>
    <w:panose1 w:val="00000000000000000000"/>
    <w:charset w:val="00"/>
    <w:family w:val="auto"/>
    <w:pitch w:val="default"/>
    <w:sig w:usb0="00000000" w:usb1="00000000" w:usb2="00000000" w:usb3="00000000" w:csb0="00000000" w:csb1="00000000"/>
  </w:font>
  <w:font w:name="Verdana">
    <w:panose1 w:val="020B0804030504040204"/>
    <w:charset w:val="00"/>
    <w:family w:val="auto"/>
    <w:pitch w:val="default"/>
    <w:sig w:usb0="A1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56996A6">
        <w:pPr>
          <w:pStyle w:val="14"/>
          <w:jc w:val="center"/>
        </w:pPr>
        <w:r>
          <w:fldChar w:fldCharType="begin"/>
        </w:r>
        <w:r>
          <w:instrText xml:space="preserve"> PAGE   \* MERGEFORMAT </w:instrText>
        </w:r>
        <w:r>
          <w:fldChar w:fldCharType="separate"/>
        </w:r>
        <w:r>
          <w:t>2</w:t>
        </w:r>
        <w:r>
          <w:fldChar w:fldCharType="end"/>
        </w:r>
      </w:p>
    </w:sdtContent>
  </w:sdt>
  <w:p w14:paraId="3EC51FCB">
    <w:pPr>
      <w:pStyle w:val="1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EB14E6"/>
    <w:multiLevelType w:val="multilevel"/>
    <w:tmpl w:val="A4EB14E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7F7794F"/>
    <w:multiLevelType w:val="multilevel"/>
    <w:tmpl w:val="A7F779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F57F2558"/>
    <w:multiLevelType w:val="multilevel"/>
    <w:tmpl w:val="F57F25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7E87959"/>
    <w:multiLevelType w:val="multilevel"/>
    <w:tmpl w:val="F7E8795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FFF4C54D"/>
    <w:multiLevelType w:val="singleLevel"/>
    <w:tmpl w:val="FFF4C54D"/>
    <w:lvl w:ilvl="0" w:tentative="0">
      <w:start w:val="1"/>
      <w:numFmt w:val="decimal"/>
      <w:suff w:val="space"/>
      <w:lvlText w:val="%1."/>
      <w:lvlJc w:val="left"/>
    </w:lvl>
  </w:abstractNum>
  <w:abstractNum w:abstractNumId="5">
    <w:nsid w:val="5FFA42CD"/>
    <w:multiLevelType w:val="multilevel"/>
    <w:tmpl w:val="5FFA42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D7E7548"/>
    <w:multiLevelType w:val="multilevel"/>
    <w:tmpl w:val="7D7E754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0"/>
  </w:num>
  <w:num w:numId="4">
    <w:abstractNumId w:val="1"/>
  </w:num>
  <w:num w:numId="5">
    <w:abstractNumId w:val="3"/>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5A32"/>
    <w:rsid w:val="000C3686"/>
    <w:rsid w:val="001C02D6"/>
    <w:rsid w:val="008440B0"/>
    <w:rsid w:val="00915A32"/>
    <w:rsid w:val="0095460B"/>
    <w:rsid w:val="00E90F21"/>
    <w:rsid w:val="0F8B5835"/>
    <w:rsid w:val="256D00DE"/>
    <w:rsid w:val="2FFDB8CB"/>
    <w:rsid w:val="36F3592F"/>
    <w:rsid w:val="3D139D93"/>
    <w:rsid w:val="3D162605"/>
    <w:rsid w:val="57DF1C36"/>
    <w:rsid w:val="5AFE12E4"/>
    <w:rsid w:val="67DB6B89"/>
    <w:rsid w:val="67F57E85"/>
    <w:rsid w:val="6BEFCB2D"/>
    <w:rsid w:val="6DAFA03E"/>
    <w:rsid w:val="6DE70B66"/>
    <w:rsid w:val="6E5BA4AB"/>
    <w:rsid w:val="6FFF755A"/>
    <w:rsid w:val="775C4AC2"/>
    <w:rsid w:val="7A7F730F"/>
    <w:rsid w:val="7BF3434B"/>
    <w:rsid w:val="7CFF35D2"/>
    <w:rsid w:val="7D2A27C3"/>
    <w:rsid w:val="7EB71ECC"/>
    <w:rsid w:val="7EF8BEB9"/>
    <w:rsid w:val="7F7F420D"/>
    <w:rsid w:val="9FFFCFB9"/>
    <w:rsid w:val="A3FF5621"/>
    <w:rsid w:val="A7FF1764"/>
    <w:rsid w:val="AF9A0771"/>
    <w:rsid w:val="B7836E3E"/>
    <w:rsid w:val="BFAF8FCC"/>
    <w:rsid w:val="D3F5F53A"/>
    <w:rsid w:val="DF5CB476"/>
    <w:rsid w:val="E37FC184"/>
    <w:rsid w:val="E7F86507"/>
    <w:rsid w:val="EFDE86C3"/>
    <w:rsid w:val="EFF3CDD6"/>
    <w:rsid w:val="EFFBDF0B"/>
    <w:rsid w:val="F4BF3602"/>
    <w:rsid w:val="F5264475"/>
    <w:rsid w:val="F8ED70CD"/>
    <w:rsid w:val="FAEF0455"/>
    <w:rsid w:val="FBADE5CD"/>
    <w:rsid w:val="FE7D0239"/>
    <w:rsid w:val="FF6FC7D1"/>
    <w:rsid w:val="FF7FA6F8"/>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DengXian" w:hAnsi="DengXian" w:eastAsia="DengXian" w:cs="Times New Roman"/>
      <w:kern w:val="2"/>
      <w:sz w:val="24"/>
      <w:szCs w:val="24"/>
      <w:lang w:val="zh-CN" w:eastAsia="en-GB" w:bidi="ar-SA"/>
      <w14:ligatures w14:val="none"/>
    </w:rPr>
  </w:style>
  <w:style w:type="paragraph" w:styleId="2">
    <w:name w:val="heading 1"/>
    <w:basedOn w:val="1"/>
    <w:next w:val="1"/>
    <w:link w:val="2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paragraph" w:styleId="14">
    <w:name w:val="footer"/>
    <w:basedOn w:val="1"/>
    <w:unhideWhenUsed/>
    <w:uiPriority w:val="99"/>
    <w:pPr>
      <w:tabs>
        <w:tab w:val="center" w:pos="4680"/>
        <w:tab w:val="right" w:pos="9360"/>
      </w:tabs>
      <w:spacing w:after="0" w:line="240" w:lineRule="auto"/>
    </w:pPr>
  </w:style>
  <w:style w:type="character" w:styleId="15">
    <w:name w:val="HTML Cite"/>
    <w:basedOn w:val="11"/>
    <w:semiHidden/>
    <w:unhideWhenUsed/>
    <w:uiPriority w:val="99"/>
    <w:rPr>
      <w:i/>
      <w:iCs/>
    </w:rPr>
  </w:style>
  <w:style w:type="paragraph" w:styleId="16">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SimSun" w:cs="Courier New"/>
      <w:kern w:val="0"/>
      <w:sz w:val="20"/>
      <w:szCs w:val="20"/>
      <w:lang w:val="en-US" w:eastAsia="zh-CN" w:bidi="ar"/>
    </w:rPr>
  </w:style>
  <w:style w:type="character" w:styleId="17">
    <w:name w:val="Hyperlink"/>
    <w:basedOn w:val="11"/>
    <w:uiPriority w:val="99"/>
    <w:rPr>
      <w:color w:val="0563C1"/>
      <w:u w:val="single"/>
    </w:rPr>
  </w:style>
  <w:style w:type="paragraph" w:styleId="18">
    <w:name w:val="Normal (Web)"/>
    <w:basedOn w:val="1"/>
    <w:semiHidden/>
    <w:unhideWhenUsed/>
    <w:uiPriority w:val="99"/>
    <w:pPr>
      <w:spacing w:before="0" w:beforeAutospacing="1" w:after="0" w:afterAutospacing="1"/>
      <w:ind w:left="0" w:right="0"/>
      <w:jc w:val="left"/>
    </w:pPr>
    <w:rPr>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1">
    <w:name w:val="Title"/>
    <w:basedOn w:val="1"/>
    <w:next w:val="1"/>
    <w:link w:val="34"/>
    <w:qFormat/>
    <w:uiPriority w:val="10"/>
    <w:pPr>
      <w:spacing w:after="80"/>
      <w:contextualSpacing/>
    </w:pPr>
    <w:rPr>
      <w:rFonts w:asciiTheme="majorHAnsi" w:hAnsiTheme="majorHAnsi" w:eastAsiaTheme="majorEastAsia" w:cstheme="majorBidi"/>
      <w:spacing w:val="-10"/>
      <w:kern w:val="28"/>
      <w:sz w:val="56"/>
      <w:szCs w:val="56"/>
    </w:rPr>
  </w:style>
  <w:style w:type="paragraph" w:styleId="22">
    <w:name w:val="toc 1"/>
    <w:basedOn w:val="1"/>
    <w:next w:val="1"/>
    <w:unhideWhenUsed/>
    <w:uiPriority w:val="39"/>
    <w:pPr>
      <w:spacing w:after="100"/>
    </w:pPr>
  </w:style>
  <w:style w:type="paragraph" w:styleId="23">
    <w:name w:val="toc 2"/>
    <w:basedOn w:val="1"/>
    <w:next w:val="1"/>
    <w:unhideWhenUsed/>
    <w:uiPriority w:val="39"/>
    <w:pPr>
      <w:spacing w:after="100"/>
      <w:ind w:left="220"/>
    </w:pPr>
  </w:style>
  <w:style w:type="paragraph" w:styleId="24">
    <w:name w:val="toc 3"/>
    <w:basedOn w:val="1"/>
    <w:next w:val="1"/>
    <w:unhideWhenUsed/>
    <w:uiPriority w:val="39"/>
    <w:pPr>
      <w:spacing w:after="100"/>
      <w:ind w:left="440"/>
    </w:pPr>
  </w:style>
  <w:style w:type="character" w:customStyle="1" w:styleId="2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7">
    <w:name w:val="Heading 3 Char"/>
    <w:basedOn w:val="11"/>
    <w:link w:val="4"/>
    <w:semiHidden/>
    <w:uiPriority w:val="9"/>
    <w:rPr>
      <w:rFonts w:eastAsiaTheme="majorEastAsia" w:cstheme="majorBidi"/>
      <w:color w:val="104862" w:themeColor="accent1" w:themeShade="BF"/>
      <w:sz w:val="28"/>
      <w:szCs w:val="28"/>
    </w:rPr>
  </w:style>
  <w:style w:type="character" w:customStyle="1" w:styleId="28">
    <w:name w:val="Heading 4 Char"/>
    <w:basedOn w:val="11"/>
    <w:link w:val="5"/>
    <w:semiHidden/>
    <w:uiPriority w:val="9"/>
    <w:rPr>
      <w:rFonts w:eastAsiaTheme="majorEastAsia" w:cstheme="majorBidi"/>
      <w:i/>
      <w:iCs/>
      <w:color w:val="104862" w:themeColor="accent1" w:themeShade="BF"/>
    </w:rPr>
  </w:style>
  <w:style w:type="character" w:customStyle="1" w:styleId="29">
    <w:name w:val="Heading 5 Char"/>
    <w:basedOn w:val="11"/>
    <w:link w:val="6"/>
    <w:semiHidden/>
    <w:uiPriority w:val="9"/>
    <w:rPr>
      <w:rFonts w:eastAsiaTheme="majorEastAsia" w:cstheme="majorBidi"/>
      <w:color w:val="104862" w:themeColor="accent1" w:themeShade="BF"/>
    </w:rPr>
  </w:style>
  <w:style w:type="character" w:customStyle="1" w:styleId="3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4">
    <w:name w:val="Title Char"/>
    <w:basedOn w:val="11"/>
    <w:link w:val="21"/>
    <w:uiPriority w:val="10"/>
    <w:rPr>
      <w:rFonts w:asciiTheme="majorHAnsi" w:hAnsiTheme="majorHAnsi" w:eastAsiaTheme="majorEastAsia" w:cstheme="majorBidi"/>
      <w:spacing w:val="-10"/>
      <w:kern w:val="28"/>
      <w:sz w:val="56"/>
      <w:szCs w:val="56"/>
    </w:rPr>
  </w:style>
  <w:style w:type="character" w:customStyle="1" w:styleId="35">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Quote"/>
    <w:basedOn w:val="1"/>
    <w:next w:val="1"/>
    <w:link w:val="3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7">
    <w:name w:val="Quote Char"/>
    <w:basedOn w:val="11"/>
    <w:link w:val="36"/>
    <w:uiPriority w:val="29"/>
    <w:rPr>
      <w:i/>
      <w:iCs/>
      <w:color w:val="404040" w:themeColor="text1" w:themeTint="BF"/>
      <w14:textFill>
        <w14:solidFill>
          <w14:schemeClr w14:val="tx1">
            <w14:lumMod w14:val="75000"/>
            <w14:lumOff w14:val="25000"/>
          </w14:schemeClr>
        </w14:solidFill>
      </w14:textFill>
    </w:rPr>
  </w:style>
  <w:style w:type="paragraph" w:styleId="38">
    <w:name w:val="List Paragraph"/>
    <w:basedOn w:val="1"/>
    <w:qFormat/>
    <w:uiPriority w:val="34"/>
    <w:pPr>
      <w:ind w:left="720"/>
      <w:contextualSpacing/>
    </w:pPr>
  </w:style>
  <w:style w:type="character" w:customStyle="1" w:styleId="39">
    <w:name w:val="Intense Emphasis"/>
    <w:basedOn w:val="11"/>
    <w:qFormat/>
    <w:uiPriority w:val="21"/>
    <w:rPr>
      <w:i/>
      <w:iCs/>
      <w:color w:val="104862" w:themeColor="accent1" w:themeShade="BF"/>
    </w:rPr>
  </w:style>
  <w:style w:type="paragraph" w:styleId="40">
    <w:name w:val="Intense Quote"/>
    <w:basedOn w:val="1"/>
    <w:next w:val="1"/>
    <w:link w:val="4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1">
    <w:name w:val="Intense Quote Char"/>
    <w:basedOn w:val="11"/>
    <w:link w:val="40"/>
    <w:uiPriority w:val="30"/>
    <w:rPr>
      <w:i/>
      <w:iCs/>
      <w:color w:val="104862" w:themeColor="accent1" w:themeShade="BF"/>
    </w:rPr>
  </w:style>
  <w:style w:type="character" w:customStyle="1" w:styleId="42">
    <w:name w:val="Intense Reference"/>
    <w:basedOn w:val="11"/>
    <w:qFormat/>
    <w:uiPriority w:val="32"/>
    <w:rPr>
      <w:b/>
      <w:bCs/>
      <w:smallCaps/>
      <w:color w:val="104862" w:themeColor="accent1" w:themeShade="BF"/>
      <w:spacing w:val="5"/>
    </w:rPr>
  </w:style>
  <w:style w:type="paragraph" w:customStyle="1" w:styleId="43">
    <w:name w:val="isselectedend"/>
    <w:basedOn w:val="1"/>
    <w:uiPriority w:val="0"/>
    <w:pPr>
      <w:spacing w:before="100" w:beforeAutospacing="1" w:after="100" w:afterAutospacing="1"/>
    </w:pPr>
    <w:rPr>
      <w:rFonts w:ascii="Times New Roman" w:hAnsi="Times New Roman" w:eastAsia="Times New Roman"/>
      <w:kern w:val="0"/>
    </w:rPr>
  </w:style>
  <w:style w:type="character" w:customStyle="1" w:styleId="44">
    <w:name w:val="15"/>
    <w:basedOn w:val="11"/>
    <w:uiPriority w:val="0"/>
    <w:rPr>
      <w:rFonts w:hint="default" w:ascii="Times New Roman" w:hAnsi="Times New Roman" w:cs="Times New Roman"/>
      <w:b/>
      <w:bCs/>
    </w:rPr>
  </w:style>
  <w:style w:type="paragraph" w:customStyle="1" w:styleId="45">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238</Pages>
  <Words>169</Words>
  <Characters>969</Characters>
  <Lines>8</Lines>
  <Paragraphs>2</Paragraphs>
  <TotalTime>166</TotalTime>
  <ScaleCrop>false</ScaleCrop>
  <LinksUpToDate>false</LinksUpToDate>
  <CharactersWithSpaces>1136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2026-07-25T11:59:00Z</dcterms:created>
  <dc:creator>Ednah Mukudi</dc:creator>
  <cp:lastModifiedBy>Edna Mukudi</cp:lastModifiedBy>
  <dcterms:modified xsi:type="dcterms:W3CDTF">2026-09-23T14:41:39Z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4A96FE21902AA5AF6BA1AE6A5741C80C_43</vt:lpwstr>
  </property>
</Properties>
</file>