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lineRule="auto" w:line="360"/>
        <w:ind w:left="397" w:hanging="37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VILNIAUS UNIVERSITETAS</w:t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MATEMATIKOS IR INFORMATIKOS FAKULTETAS</w:t>
      </w:r>
    </w:p>
    <w:p>
      <w:pPr>
        <w:pStyle w:val="BodyTextIndent2"/>
        <w:spacing w:lineRule="auto" w:line="360"/>
        <w:ind w:hanging="0"/>
        <w:jc w:val="center"/>
        <w:rPr>
          <w:sz w:val="28"/>
        </w:rPr>
      </w:pPr>
      <w:r>
        <w:rPr>
          <w:sz w:val="28"/>
        </w:rPr>
        <w:t>INFORMATIKOS KATEDRA</w:t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jc w:val="center"/>
        <w:rPr/>
      </w:pPr>
      <w:r>
        <w:rPr/>
      </w:r>
    </w:p>
    <w:p>
      <w:pPr>
        <w:pStyle w:val="BodyTextIndent2"/>
        <w:jc w:val="center"/>
        <w:rPr/>
      </w:pPr>
      <w:r>
        <w:rPr/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/>
        <w:t xml:space="preserve"> </w:t>
      </w:r>
      <w:r>
        <w:rPr>
          <w:b/>
          <w:i w:val="false"/>
          <w:caps w:val="false"/>
          <w:smallCaps w:val="false"/>
          <w:spacing w:val="0"/>
          <w:sz w:val="40"/>
        </w:rPr>
        <w:t>Lola kodo generavimas naudojant Blockly</w:t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BodyTextIndent2"/>
        <w:ind w:hanging="0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BodyTextIndent2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lt-LT" w:eastAsia="en-US"/>
        </w:rPr>
      </w:pPr>
      <w:r>
        <w:rPr>
          <w:rFonts w:eastAsia="Times New Roman" w:cs="Times New Roman"/>
          <w:b/>
          <w:sz w:val="32"/>
          <w:szCs w:val="32"/>
          <w:lang w:val="lt-LT" w:eastAsia="en-US"/>
        </w:rPr>
        <w:t>Lola Code Generation Using Blockly</w:t>
      </w:r>
    </w:p>
    <w:p>
      <w:pPr>
        <w:pStyle w:val="BodyTextIndent2"/>
        <w:rPr/>
      </w:pPr>
      <w:r>
        <w:rPr/>
      </w:r>
    </w:p>
    <w:p>
      <w:pPr>
        <w:pStyle w:val="BodyTextIndent2"/>
        <w:ind w:hanging="0"/>
        <w:rPr/>
      </w:pPr>
      <w:r>
        <w:rPr/>
      </w:r>
    </w:p>
    <w:p>
      <w:pPr>
        <w:pStyle w:val="BodyTextIndent2"/>
        <w:ind w:hanging="0"/>
        <w:jc w:val="center"/>
        <w:rPr>
          <w:sz w:val="28"/>
        </w:rPr>
      </w:pPr>
      <w:r>
        <w:rPr>
          <w:sz w:val="28"/>
        </w:rPr>
        <w:t>Kursinis darbas</w:t>
      </w:r>
    </w:p>
    <w:p>
      <w:pPr>
        <w:pStyle w:val="BodyTextIndent2"/>
        <w:rPr/>
      </w:pPr>
      <w:r>
        <w:rPr/>
      </w:r>
    </w:p>
    <w:p>
      <w:pPr>
        <w:pStyle w:val="BodyTextIndent2"/>
        <w:spacing w:lineRule="auto" w:line="360"/>
        <w:ind w:hanging="0"/>
        <w:jc w:val="center"/>
        <w:rPr/>
      </w:pPr>
      <w:r>
        <w:rPr/>
        <w:t xml:space="preserve"> </w:t>
      </w:r>
    </w:p>
    <w:p>
      <w:pPr>
        <w:pStyle w:val="BodyTextIndent2"/>
        <w:spacing w:lineRule="auto" w:line="360"/>
        <w:ind w:hanging="0"/>
        <w:jc w:val="center"/>
        <w:rPr/>
      </w:pPr>
      <w:r>
        <w:rPr/>
      </w:r>
    </w:p>
    <w:p>
      <w:pPr>
        <w:pStyle w:val="BodyTextIndent2"/>
        <w:tabs>
          <w:tab w:val="clear" w:pos="720"/>
          <w:tab w:val="left" w:pos="2670" w:leader="none"/>
        </w:tabs>
        <w:spacing w:lineRule="auto" w:line="360"/>
        <w:ind w:hanging="0"/>
        <w:jc w:val="center"/>
        <w:rPr/>
      </w:pPr>
      <w:r>
        <w:rPr/>
        <w:t xml:space="preserve">            </w:t>
      </w:r>
    </w:p>
    <w:p>
      <w:pPr>
        <w:pStyle w:val="Normal"/>
        <w:tabs>
          <w:tab w:val="clear" w:pos="720"/>
          <w:tab w:val="left" w:pos="3969" w:leader="none"/>
          <w:tab w:val="left" w:pos="6521" w:leader="none"/>
          <w:tab w:val="left" w:pos="8070" w:leader="none"/>
        </w:tabs>
        <w:ind w:left="4110" w:hanging="2313"/>
        <w:rPr>
          <w:sz w:val="28"/>
          <w:szCs w:val="28"/>
        </w:rPr>
      </w:pPr>
      <w:r>
        <w:rPr>
          <w:sz w:val="28"/>
          <w:szCs w:val="28"/>
        </w:rPr>
        <w:t xml:space="preserve">Atliko:                   4 kurso  1 grupės studentas                 </w:t>
      </w:r>
    </w:p>
    <w:p>
      <w:pPr>
        <w:pStyle w:val="Normal"/>
        <w:tabs>
          <w:tab w:val="clear" w:pos="720"/>
          <w:tab w:val="left" w:pos="3969" w:leader="none"/>
          <w:tab w:val="left" w:pos="6521" w:leader="none"/>
          <w:tab w:val="left" w:pos="8070" w:leader="none"/>
        </w:tabs>
        <w:ind w:left="4111" w:hanging="2311"/>
        <w:rPr/>
      </w:pPr>
      <w:r>
        <w:rPr>
          <w:sz w:val="28"/>
          <w:szCs w:val="28"/>
        </w:rPr>
        <w:t xml:space="preserve">                               </w:t>
      </w:r>
      <w:r>
        <w:rPr>
          <w:rFonts w:eastAsia="" w:eastAsiaTheme="minorEastAsia"/>
          <w:sz w:val="28"/>
          <w:szCs w:val="28"/>
          <w:lang w:val="lt-LT" w:eastAsia="zh-CN"/>
        </w:rPr>
        <w:t>Marius Pozniakovas</w:t>
      </w:r>
      <w:r>
        <w:rPr/>
        <w:t xml:space="preserve">                                  </w:t>
      </w:r>
      <w:r>
        <w:rPr>
          <w:vertAlign w:val="subscript"/>
        </w:rPr>
        <w:t>(parašas)</w:t>
      </w:r>
    </w:p>
    <w:p>
      <w:pPr>
        <w:pStyle w:val="Normal"/>
        <w:ind w:left="4500" w:hanging="2700"/>
        <w:rPr/>
      </w:pPr>
      <w:r>
        <w:rPr/>
      </w:r>
    </w:p>
    <w:p>
      <w:pPr>
        <w:pStyle w:val="Normal"/>
        <w:tabs>
          <w:tab w:val="clear" w:pos="720"/>
          <w:tab w:val="left" w:pos="3969" w:leader="none"/>
        </w:tabs>
        <w:ind w:left="5580" w:hanging="3780"/>
        <w:rPr>
          <w:vertAlign w:val="subscript"/>
        </w:rPr>
      </w:pPr>
      <w:r>
        <w:rPr>
          <w:sz w:val="28"/>
          <w:szCs w:val="28"/>
        </w:rPr>
        <w:t>Darbo vadovas:</w:t>
        <w:tab/>
      </w:r>
      <w:r>
        <w:rPr>
          <w:rFonts w:eastAsia="" w:eastAsiaTheme="minorEastAsia"/>
          <w:sz w:val="28"/>
          <w:szCs w:val="28"/>
          <w:lang w:val="lt-LT" w:eastAsia="zh-CN"/>
        </w:rPr>
        <w:t>Irus Grinis</w:t>
      </w:r>
      <w:r>
        <w:rPr>
          <w:sz w:val="28"/>
          <w:szCs w:val="28"/>
        </w:rPr>
        <w:t xml:space="preserve"> </w:t>
        <w:tab/>
        <w:t xml:space="preserve">                    </w:t>
      </w:r>
      <w:r>
        <w:rPr/>
        <w:t xml:space="preserve">     </w:t>
        <w:tab/>
        <w:t xml:space="preserve">      </w:t>
      </w:r>
      <w:r>
        <w:rPr>
          <w:vertAlign w:val="subscript"/>
        </w:rPr>
        <w:t>(parašas)</w:t>
      </w:r>
    </w:p>
    <w:p>
      <w:pPr>
        <w:pStyle w:val="Normal"/>
        <w:ind w:left="4500" w:hanging="2700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rPr/>
      </w:pPr>
      <w:r>
        <w:rPr/>
      </w:r>
    </w:p>
    <w:p>
      <w:pPr>
        <w:pStyle w:val="BodyTextIndent2"/>
        <w:ind w:hanging="0"/>
        <w:jc w:val="center"/>
        <w:rPr/>
      </w:pPr>
      <w:r>
        <w:rPr/>
        <w:t>Vilnius –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Turinys</w:t>
          </w:r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955_2905141138">
            <w:r>
              <w:rPr>
                <w:webHidden/>
                <w:rStyle w:val="IndexLink"/>
                <w:vanish w:val="false"/>
              </w:rPr>
              <w:t>Įvadas</w:t>
              <w:tab/>
              <w:t>3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57_2905141138">
            <w:r>
              <w:rPr>
                <w:webHidden/>
                <w:rStyle w:val="IndexLink"/>
                <w:vanish w:val="false"/>
              </w:rPr>
              <w:t>1 1dalykas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59_2905141138">
            <w:r>
              <w:rPr>
                <w:webHidden/>
                <w:rStyle w:val="IndexLink"/>
                <w:vanish w:val="false"/>
              </w:rPr>
              <w:t>1.1 Super-rezoliuciniai generatyviniai priešiški tinklai (SRGAN)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1_2905141138">
            <w:r>
              <w:rPr>
                <w:webHidden/>
                <w:rStyle w:val="IndexLink"/>
                <w:vanish w:val="false"/>
              </w:rPr>
              <w:t>1.2 Generatyviniai priešiški stilių tinklai (StyleGAN, StyleGAN2)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3_2905141138">
            <w:r>
              <w:rPr>
                <w:webHidden/>
                <w:rStyle w:val="IndexLink"/>
                <w:vanish w:val="false"/>
              </w:rPr>
              <w:t>1.3 Cikliniai generatyviniai priešiški tinklai (CycleGAN)</w:t>
              <w:tab/>
              <w:t>9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65_2905141138">
            <w:r>
              <w:rPr>
                <w:webHidden/>
                <w:rStyle w:val="IndexLink"/>
                <w:vanish w:val="false"/>
              </w:rPr>
              <w:t>2 Veidų ir eskizų generavimas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7_2905141138">
            <w:r>
              <w:rPr>
                <w:webHidden/>
                <w:rStyle w:val="IndexLink"/>
                <w:vanish w:val="false"/>
              </w:rPr>
              <w:t>2.1 Veido generavimas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69_2905141138">
            <w:r>
              <w:rPr>
                <w:webHidden/>
                <w:rStyle w:val="IndexLink"/>
                <w:vanish w:val="false"/>
              </w:rPr>
              <w:t>2.2 Eskizo generavimas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1_2905141138">
            <w:r>
              <w:rPr>
                <w:webHidden/>
                <w:rStyle w:val="IndexLink"/>
                <w:vanish w:val="false"/>
              </w:rPr>
              <w:t>2.3 Sukurto veido generavimo algoritmo analizė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3_2905141138">
            <w:r>
              <w:rPr>
                <w:webHidden/>
                <w:rStyle w:val="IndexLink"/>
                <w:vanish w:val="false"/>
              </w:rPr>
              <w:t>2.4 Veidų ir eskizų generavimo apibendrinimas</w:t>
              <w:tab/>
              <w:t>16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75_2905141138">
            <w:r>
              <w:rPr>
                <w:webHidden/>
                <w:rStyle w:val="IndexLink"/>
                <w:vanish w:val="false"/>
              </w:rPr>
              <w:t>3 Veido eskizo generavimas naudojant GAN technologijas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7_2905141138">
            <w:r>
              <w:rPr>
                <w:webHidden/>
                <w:rStyle w:val="IndexLink"/>
                <w:vanish w:val="false"/>
              </w:rPr>
              <w:t>3.1 Naudojamos technologijos</w:t>
              <w:tab/>
              <w:t>17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79_2905141138">
            <w:r>
              <w:rPr>
                <w:webHidden/>
                <w:rStyle w:val="IndexLink"/>
                <w:vanish w:val="false"/>
              </w:rPr>
              <w:t>3.2 Duomenų pasirinkimas</w:t>
              <w:tab/>
              <w:t>18</w:t>
            </w:r>
          </w:hyperlink>
        </w:p>
        <w:p>
          <w:pPr>
            <w:pStyle w:val="Contents2"/>
            <w:tabs>
              <w:tab w:val="clear" w:pos="720"/>
              <w:tab w:val="right" w:pos="9688" w:leader="dot"/>
            </w:tabs>
            <w:rPr/>
          </w:pPr>
          <w:hyperlink w:anchor="__RefHeading___Toc3981_2905141138">
            <w:r>
              <w:rPr>
                <w:webHidden/>
                <w:rStyle w:val="IndexLink"/>
                <w:vanish w:val="false"/>
              </w:rPr>
              <w:t>3.3 Architektūros pasirinkimas ir apmokymo metodas</w:t>
              <w:tab/>
              <w:t>19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3_2905141138">
            <w:r>
              <w:rPr>
                <w:webHidden/>
                <w:rStyle w:val="IndexLink"/>
                <w:vanish w:val="false"/>
              </w:rPr>
              <w:t>4 Veido eskizo generavimo bandymas</w:t>
              <w:tab/>
              <w:t>21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5_2905141138">
            <w:r>
              <w:rPr>
                <w:webHidden/>
                <w:rStyle w:val="IndexLink"/>
                <w:vanish w:val="false"/>
              </w:rPr>
              <w:t>Išvados</w:t>
              <w:tab/>
              <w:t>24</w:t>
            </w:r>
          </w:hyperlink>
        </w:p>
        <w:p>
          <w:pPr>
            <w:pStyle w:val="Contents1"/>
            <w:tabs>
              <w:tab w:val="clear" w:pos="1100"/>
              <w:tab w:val="clear" w:pos="9678"/>
              <w:tab w:val="right" w:pos="9688" w:leader="dot"/>
            </w:tabs>
            <w:rPr/>
          </w:pPr>
          <w:hyperlink w:anchor="__RefHeading___Toc3987_2905141138">
            <w:r>
              <w:rPr>
                <w:webHidden/>
                <w:rStyle w:val="IndexLink"/>
                <w:vanish w:val="false"/>
              </w:rPr>
              <w:t>Literatūros sąrašas</w:t>
              <w:tab/>
              <w:t>25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b/>
          <w:b/>
          <w:sz w:val="28"/>
          <w:szCs w:val="24"/>
          <w:lang w:eastAsia="en-US"/>
        </w:rPr>
      </w:pPr>
      <w:r>
        <w:rPr>
          <w:rFonts w:eastAsia="Times New Roman" w:cs="Times New Roman"/>
          <w:b/>
          <w:sz w:val="28"/>
          <w:szCs w:val="24"/>
          <w:lang w:eastAsia="en-US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cs="Times New Roman"/>
          <w:b w:val="false"/>
          <w:b w:val="false"/>
          <w:bCs/>
          <w:szCs w:val="28"/>
        </w:rPr>
      </w:pPr>
      <w:bookmarkStart w:id="0" w:name="__RefHeading___Toc3955_2905141138"/>
      <w:bookmarkStart w:id="1" w:name="_Toc43027798"/>
      <w:bookmarkEnd w:id="0"/>
      <w:r>
        <w:rPr>
          <w:rFonts w:cs="Times New Roman"/>
          <w:bCs/>
          <w:szCs w:val="28"/>
        </w:rPr>
        <w:t>Įvadas</w:t>
      </w:r>
      <w:bookmarkEnd w:id="1"/>
    </w:p>
    <w:p>
      <w:pPr>
        <w:pStyle w:val="Normal"/>
        <w:numPr>
          <w:ilvl w:val="0"/>
          <w:numId w:val="0"/>
        </w:numPr>
        <w:ind w:left="0" w:hanging="0"/>
        <w:rPr>
          <w:rFonts w:cs="Times New Roman"/>
          <w:b w:val="false"/>
          <w:b w:val="false"/>
          <w:bCs/>
          <w:szCs w:val="28"/>
        </w:rPr>
      </w:pPr>
      <w:r>
        <w:rPr>
          <w:rFonts w:cs="Times New Roman"/>
          <w:b w:val="false"/>
          <w:bCs/>
          <w:szCs w:val="28"/>
        </w:rPr>
      </w:r>
    </w:p>
    <w:p>
      <w:pPr>
        <w:pStyle w:val="Normal"/>
        <w:ind w:firstLine="562"/>
        <w:rPr/>
      </w:pPr>
      <w:r>
        <w:rPr/>
        <w:t>Dažnas savamokslis programuotojas</w:t>
      </w:r>
      <w:r>
        <w:rPr>
          <w:rFonts w:eastAsia="" w:eastAsiaTheme="minorEastAsia"/>
          <w:sz w:val="24"/>
          <w:lang w:val="lt-LT" w:eastAsia="zh-CN"/>
        </w:rPr>
        <w:t xml:space="preserve"> savo kelią pradeda </w:t>
      </w:r>
      <w:r>
        <w:rPr/>
        <w:t xml:space="preserve">nuo aukšto lygio -  interpretuojamų (angl. </w:t>
      </w:r>
      <w:r>
        <w:rPr>
          <w:i/>
          <w:iCs/>
        </w:rPr>
        <w:t>high-level</w:t>
      </w:r>
      <w:r>
        <w:rPr/>
        <w:t>) programavimo kalbų (</w:t>
      </w:r>
      <w:r>
        <w:rPr>
          <w:i/>
          <w:iCs/>
        </w:rPr>
        <w:t>Python, JavaScript, iš dalies C#</w:t>
      </w:r>
      <w:r>
        <w:rPr/>
        <w:t>), praleisdami (angl.</w:t>
      </w:r>
      <w:r>
        <w:rPr>
          <w:i/>
          <w:iCs/>
        </w:rPr>
        <w:t xml:space="preserve"> low-level) </w:t>
      </w:r>
      <w:r>
        <w:rPr/>
        <w:t xml:space="preserve">žemo lygio - </w:t>
      </w:r>
      <w:r>
        <w:rPr>
          <w:color w:val="C9211E"/>
        </w:rPr>
        <w:t>asembliuojamas</w:t>
      </w:r>
      <w:r>
        <w:rPr/>
        <w:t xml:space="preserve"> ar kompiliuojamas (</w:t>
      </w:r>
      <w:r>
        <w:rPr>
          <w:i/>
          <w:iCs/>
        </w:rPr>
        <w:t>C, Assembly)</w:t>
      </w:r>
      <w:r>
        <w:rPr/>
        <w:t xml:space="preserve"> kalbas. To priežastis yra ta, kad aukšto lygio kalbos yra lengviau suprantamos, skaitomos, internete lengviau rasti pagalbos, o žemo lygio kalbos viską atlieka be įmantrių jau sukurtų (ir programuotojui labai patogių naudojimui) funkcijų, tačiau taip bendruoju atveju pagreitėja programos veikimo laikas. Programuojant žemo lygio kalbomis</w:t>
      </w: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 </w:t>
      </w:r>
      <w:r>
        <w:rPr/>
        <w:t xml:space="preserve">pramokstama dirbti su programos atmintimi, geriau suprantamas pats procesorius ir aukšto lygio kalbos pasidaro daug lengvesnės. </w:t>
      </w:r>
    </w:p>
    <w:p>
      <w:pPr>
        <w:pStyle w:val="Normal"/>
        <w:ind w:firstLine="562"/>
        <w:rPr/>
      </w:pPr>
      <w:r>
        <w:rPr/>
        <w:t xml:space="preserve">Aukšto ir žemo lygio programavimo kalbos galėtų būti sulygintos su mašina, turinčia skirtingo tipo pavarų dėžes. Norint saugiai naudotis automobiliu, kuris turi </w:t>
      </w: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>mechaninę pavarų dėžę (kuri šiuo atveju atitinka žemo lygio programavimo kalbą) reikia daug daugiau žinių, tačiau patyręs vairuotojas turės žymiai didesnę mašinos kontrolę, o mažiau patirties turintis vairuotojas gali labai lengvai ir greitai apgadinti pavarų dėžę.</w:t>
      </w:r>
      <w:r>
        <w:rPr/>
        <w:t xml:space="preserve">  </w:t>
      </w:r>
    </w:p>
    <w:p>
      <w:pPr>
        <w:pStyle w:val="Normal"/>
        <w:ind w:firstLine="562"/>
        <w:rPr/>
      </w:pPr>
      <w:r>
        <w:rPr/>
        <w:t xml:space="preserve">Tiesa, mokymosi resursų ir programų nėra daug, todėl pradžia gali būti sunki. Būtent iš to ir išplaukia šio </w:t>
      </w:r>
      <w:r>
        <w:rPr>
          <w:b/>
          <w:bCs/>
        </w:rPr>
        <w:t>darbo temo aktualumas –</w:t>
      </w:r>
      <w:r>
        <w:rPr>
          <w:b w:val="false"/>
          <w:bCs w:val="false"/>
        </w:rPr>
        <w:t xml:space="preserve"> žemesnio lygio kalbų mokymosi resursų trūkumas. </w:t>
      </w:r>
      <w:r>
        <w:rPr/>
        <w:t xml:space="preserve">Šiuo kursiniu darbu analizuosime žemo lygio (angl. </w:t>
      </w:r>
      <w:r>
        <w:rPr>
          <w:i/>
          <w:iCs/>
        </w:rPr>
        <w:t>low-level</w:t>
      </w:r>
      <w:r>
        <w:rPr>
          <w:i w:val="false"/>
          <w:iCs w:val="false"/>
        </w:rPr>
        <w:t>)</w:t>
      </w:r>
      <w:r>
        <w:rPr/>
        <w:t xml:space="preserve"> techninės įrangos aprašymo kalbą (angl. </w:t>
      </w:r>
      <w:r>
        <w:rPr>
          <w:i/>
          <w:iCs/>
        </w:rPr>
        <w:t>HDL)</w:t>
      </w:r>
      <w:r>
        <w:rPr/>
        <w:t xml:space="preserve"> </w:t>
      </w:r>
      <w:r>
        <w:rPr>
          <w:i/>
          <w:iCs/>
        </w:rPr>
        <w:t>Lola</w:t>
      </w:r>
      <w:r>
        <w:rPr>
          <w:i w:val="false"/>
          <w:iCs w:val="false"/>
        </w:rPr>
        <w:t xml:space="preserve"> ir jos palengvinimą norintiems ją išmokti.</w:t>
      </w:r>
    </w:p>
    <w:p>
      <w:pPr>
        <w:pStyle w:val="Normal"/>
        <w:ind w:firstLine="562"/>
        <w:rPr/>
      </w:pPr>
      <w:r>
        <w:rPr/>
      </w:r>
    </w:p>
    <w:p>
      <w:pPr>
        <w:pStyle w:val="Normal"/>
        <w:ind w:firstLine="562"/>
        <w:rPr/>
      </w:pPr>
      <w:r>
        <w:rPr>
          <w:b/>
          <w:bCs/>
        </w:rPr>
        <w:t>Darbo tikslas</w:t>
      </w:r>
      <w:r>
        <w:rPr/>
        <w:t xml:space="preserve"> – išanalizuoti ir teoriškai techininės įrangos aprašymo kalbos </w:t>
      </w:r>
      <w:r>
        <w:rPr>
          <w:b w:val="false"/>
          <w:bCs w:val="false"/>
          <w:i/>
          <w:iCs/>
        </w:rPr>
        <w:t xml:space="preserve">Lola </w:t>
      </w:r>
      <w:r>
        <w:rPr>
          <w:b w:val="false"/>
          <w:bCs w:val="false"/>
          <w:i w:val="false"/>
          <w:iCs w:val="false"/>
        </w:rPr>
        <w:t>generavimą panaudojant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vieną iš tinkamiausių įrankių vizualiam programavimui (angl.</w:t>
      </w:r>
      <w:r>
        <w:rPr>
          <w:b w:val="false"/>
          <w:bCs w:val="false"/>
          <w:i/>
          <w:iCs/>
        </w:rPr>
        <w:t xml:space="preserve"> visual programming)  </w:t>
      </w:r>
      <w:r>
        <w:rPr>
          <w:b w:val="false"/>
          <w:bCs w:val="false"/>
          <w:i w:val="false"/>
          <w:iCs w:val="false"/>
        </w:rPr>
        <w:t xml:space="preserve">– </w:t>
      </w:r>
      <w:r>
        <w:rPr>
          <w:b w:val="false"/>
          <w:bCs w:val="false"/>
          <w:i/>
          <w:iCs/>
        </w:rPr>
        <w:t xml:space="preserve">Blockly. </w:t>
      </w:r>
      <w:r>
        <w:rPr>
          <w:b w:val="false"/>
          <w:bCs w:val="false"/>
          <w:i w:val="false"/>
          <w:iCs w:val="false"/>
        </w:rPr>
        <w:t xml:space="preserve">Tikslui pasiekti formuojami </w:t>
      </w:r>
      <w:r>
        <w:rPr>
          <w:b/>
          <w:bCs/>
          <w:i w:val="false"/>
          <w:iCs w:val="false"/>
        </w:rPr>
        <w:t>uždaviniai:</w:t>
      </w:r>
    </w:p>
    <w:p>
      <w:pPr>
        <w:pStyle w:val="Normal"/>
        <w:ind w:firstLine="562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Išsiaiškinti (ang. </w:t>
      </w:r>
      <w:r>
        <w:rPr>
          <w:b w:val="false"/>
          <w:bCs w:val="false"/>
          <w:i/>
          <w:iCs/>
        </w:rPr>
        <w:t xml:space="preserve">visual programming) </w:t>
      </w:r>
      <w:r>
        <w:rPr>
          <w:b w:val="false"/>
          <w:bCs w:val="false"/>
          <w:i w:val="false"/>
          <w:iCs w:val="false"/>
        </w:rPr>
        <w:t>vizualaus programavimo terminą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Teoriškai išanalizuoti ir aprašyti: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techninės įrangos aprašymo kalbą </w:t>
      </w:r>
      <w:r>
        <w:rPr>
          <w:b w:val="false"/>
          <w:bCs w:val="false"/>
          <w:i/>
          <w:iCs/>
        </w:rPr>
        <w:t>Lola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JavaScript</w:t>
      </w:r>
      <w:r>
        <w:rPr>
          <w:b w:val="false"/>
          <w:bCs w:val="false"/>
          <w:i w:val="false"/>
          <w:iCs w:val="false"/>
        </w:rPr>
        <w:t xml:space="preserve"> bibliotekos įrankį </w:t>
      </w:r>
      <w:r>
        <w:rPr>
          <w:b w:val="false"/>
          <w:bCs w:val="false"/>
          <w:i/>
          <w:iCs/>
        </w:rPr>
        <w:t>Blockly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 xml:space="preserve">Lola </w:t>
      </w:r>
      <w:r>
        <w:rPr>
          <w:b w:val="false"/>
          <w:bCs w:val="false"/>
          <w:i w:val="false"/>
          <w:iCs w:val="false"/>
        </w:rPr>
        <w:t xml:space="preserve">kodo generavimą panaudojant </w:t>
      </w:r>
      <w:r>
        <w:rPr>
          <w:b w:val="false"/>
          <w:bCs w:val="false"/>
          <w:i/>
          <w:iCs/>
        </w:rPr>
        <w:t>Blockly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792" w:hanging="0"/>
        <w:rPr>
          <w:rFonts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r>
        <w:rPr/>
      </w:r>
    </w:p>
    <w:p>
      <w:pPr>
        <w:pStyle w:val="Heading1"/>
        <w:numPr>
          <w:ilvl w:val="0"/>
          <w:numId w:val="2"/>
        </w:numPr>
        <w:ind w:left="360" w:firstLine="567"/>
        <w:rPr/>
      </w:pPr>
      <w:bookmarkStart w:id="2" w:name="__RefHeading___Toc3957_2905141138"/>
      <w:bookmarkEnd w:id="2"/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  <w:t>Vizualus programavimas</w:t>
      </w:r>
    </w:p>
    <w:p>
      <w:pPr>
        <w:pStyle w:val="Normal"/>
        <w:ind w:left="360" w:firstLine="567"/>
        <w:rPr>
          <w:rFonts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  <w:t>Lola</w:t>
      </w:r>
    </w:p>
    <w:p>
      <w:pPr>
        <w:pStyle w:val="Normal"/>
        <w:rPr>
          <w:rFonts w:ascii="Times New Roman" w:hAnsi="Times New Roman" w:eastAsia="" w:cs="" w:eastAsiaTheme="minorEastAsia"/>
          <w:color w:val="auto"/>
          <w:kern w:val="0"/>
          <w:sz w:val="24"/>
          <w:szCs w:val="22"/>
          <w:lang w:val="lt-LT" w:eastAsia="zh-CN" w:bidi="ar-SA"/>
        </w:rPr>
      </w:pP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 xml:space="preserve">Susipažinę su GAN technologijomis ir jų tipais, verta žinoti taip pat kaip veikia generavimai 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jc w:val="center"/>
        <w:rPr/>
      </w:pPr>
      <w:bookmarkStart w:id="3" w:name="_Toc43027801"/>
      <w:r>
        <w:rPr/>
        <w:t xml:space="preserve">pav. </w:t>
      </w:r>
      <w:r>
        <w:rPr/>
        <w:fldChar w:fldCharType="begin"/>
      </w:r>
      <w:r>
        <w:rPr/>
        <w:instrText> SEQ pav.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>
          <w:rFonts w:eastAsia=""/>
          <w:i/>
          <w:iCs/>
          <w:color w:val="44546A" w:themeColor="text2"/>
          <w:sz w:val="18"/>
          <w:szCs w:val="18"/>
          <w:lang w:val="lt-LT" w:eastAsia="zh-CN"/>
        </w:rPr>
        <w:t>test_image</w:t>
      </w:r>
      <w:r>
        <w:rPr/>
        <w:t xml:space="preserve"> (šaltinis: [test_saltin])</w:t>
      </w:r>
      <w:bookmarkEnd w:id="3"/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sz w:val="28"/>
          <w:szCs w:val="32"/>
          <w:lang w:val="lt-LT" w:eastAsia="zh-CN"/>
        </w:rPr>
      </w:pPr>
      <w:r>
        <w:rPr>
          <w:rFonts w:eastAsia="" w:cs="" w:cstheme="majorBidi" w:eastAsiaTheme="majorEastAsia"/>
          <w:b/>
          <w:sz w:val="28"/>
          <w:szCs w:val="32"/>
          <w:lang w:val="lt-LT" w:eastAsia="zh-CN"/>
        </w:rPr>
        <w:t>Blockly</w:t>
      </w:r>
    </w:p>
    <w:p>
      <w:pPr>
        <w:pStyle w:val="Normal"/>
        <w:ind w:hanging="0"/>
        <w:rPr/>
      </w:pPr>
      <w:r>
        <w:rPr>
          <w:rFonts w:eastAsia="" w:cs="" w:eastAsiaTheme="minorEastAsia"/>
          <w:color w:val="auto"/>
          <w:kern w:val="0"/>
          <w:sz w:val="24"/>
          <w:szCs w:val="22"/>
          <w:lang w:val="lt-LT" w:eastAsia="zh-CN" w:bidi="ar-SA"/>
        </w:rPr>
        <w:tab/>
        <w:t>Blackly</w:t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" w:cs="" w:cstheme="majorBidi" w:eastAsiaTheme="majorEastAsia"/>
          <w:b/>
          <w:b/>
          <w:color w:val="auto"/>
          <w:kern w:val="0"/>
          <w:sz w:val="28"/>
          <w:szCs w:val="32"/>
          <w:lang w:val="lt-LT" w:eastAsia="zh-CN" w:bidi="ar-SA"/>
        </w:rPr>
      </w:pPr>
      <w:bookmarkStart w:id="4" w:name="__RefHeading___Toc3975_2905141138"/>
      <w:bookmarkEnd w:id="4"/>
      <w:r>
        <w:rPr>
          <w:rFonts w:eastAsia="" w:cs="" w:cstheme="majorBidi" w:eastAsiaTheme="majorEastAsia"/>
          <w:b/>
          <w:color w:val="auto"/>
          <w:kern w:val="0"/>
          <w:sz w:val="28"/>
          <w:szCs w:val="32"/>
          <w:lang w:val="lt-LT" w:eastAsia="zh-CN" w:bidi="ar-SA"/>
        </w:rPr>
        <w:t>Lola kodo generavimas su Blockly</w:t>
      </w:r>
    </w:p>
    <w:p>
      <w:pPr>
        <w:pStyle w:val="Normal"/>
        <w:rPr/>
      </w:pPr>
      <w:r>
        <w:rPr/>
        <w:t>Lola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eastAsia="" w:cs="" w:cstheme="majorBidi" w:eastAsiaTheme="majorEastAsia"/>
          <w:b/>
          <w:b/>
          <w:sz w:val="28"/>
          <w:szCs w:val="26"/>
          <w:lang w:val="lt-LT" w:eastAsia="zh-CN"/>
        </w:rPr>
      </w:pPr>
      <w:r>
        <w:rPr/>
      </w:r>
    </w:p>
    <w:p>
      <w:pPr>
        <w:pStyle w:val="Caption1"/>
        <w:jc w:val="center"/>
        <w:rPr/>
      </w:pPr>
      <w:r>
        <w:rPr/>
        <w:t xml:space="preserve">pav. </w:t>
      </w:r>
      <w:r>
        <w:rPr/>
        <w:fldChar w:fldCharType="begin"/>
      </w:r>
      <w:r>
        <w:rPr/>
        <w:instrText> SEQ pav.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</w:t>
      </w:r>
      <w:r>
        <w:rPr>
          <w:rFonts w:eastAsia=""/>
          <w:i/>
          <w:iCs/>
          <w:color w:val="44546A" w:themeColor="text2"/>
          <w:sz w:val="18"/>
          <w:szCs w:val="18"/>
          <w:lang w:val="lt-LT" w:eastAsia="zh-CN"/>
        </w:rPr>
        <w:t>test image</w:t>
      </w:r>
    </w:p>
    <w:p>
      <w:pPr>
        <w:pStyle w:val="Normal"/>
        <w:ind w:hanging="0"/>
        <w:rPr/>
      </w:pPr>
      <w:r>
        <w:rPr/>
      </w:r>
    </w:p>
    <w:p>
      <w:pPr>
        <w:pStyle w:val="Caption1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5" w:name="__RefHeading___Toc3985_2905141138"/>
      <w:bookmarkStart w:id="6" w:name="_Toc43027813"/>
      <w:bookmarkEnd w:id="5"/>
      <w:r>
        <w:rPr/>
        <w:t>Išvados</w:t>
      </w:r>
      <w:bookmarkEnd w:id="6"/>
    </w:p>
    <w:p>
      <w:pPr>
        <w:pStyle w:val="Normal"/>
        <w:rPr>
          <w:rFonts w:ascii="Times New Roman" w:hAnsi="Times New Roman" w:eastAsia="" w:eastAsiaTheme="minorEastAsia"/>
          <w:sz w:val="24"/>
          <w:lang w:val="lt-LT" w:eastAsia="zh-CN"/>
        </w:rPr>
      </w:pPr>
      <w:r>
        <w:rPr>
          <w:rFonts w:eastAsia="" w:eastAsiaTheme="minorEastAsia"/>
          <w:sz w:val="24"/>
          <w:lang w:val="lt-LT" w:eastAsia="zh-CN"/>
        </w:rPr>
        <w:t>Isvados</w:t>
      </w:r>
    </w:p>
    <w:p>
      <w:pPr>
        <w:pStyle w:val="Normal"/>
        <w:rPr>
          <w:rFonts w:ascii="Times New Roman" w:hAnsi="Times New Roman" w:eastAsia="" w:eastAsiaTheme="minorEastAsia"/>
          <w:sz w:val="24"/>
          <w:lang w:val="lt-LT" w:eastAsia="zh-CN"/>
        </w:rPr>
      </w:pPr>
      <w:r>
        <w:rPr>
          <w:rFonts w:eastAsia="" w:eastAsiaTheme="minorEastAsia"/>
          <w:sz w:val="24"/>
          <w:lang w:val="lt-LT" w:eastAsia="zh-CN"/>
        </w:rPr>
        <w:t>isvados</w:t>
      </w:r>
    </w:p>
    <w:p>
      <w:pPr>
        <w:pStyle w:val="Normal"/>
        <w:rPr/>
      </w:pPr>
      <w:r>
        <w:rPr>
          <w:rFonts w:eastAsia="" w:eastAsiaTheme="minorEastAsia"/>
          <w:sz w:val="24"/>
          <w:lang w:val="lt-LT" w:eastAsia="zh-CN"/>
        </w:rPr>
        <w:t>isvados</w:t>
      </w:r>
      <w:r>
        <w:br w:type="page"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7" w:name="__RefHeading___Toc3987_2905141138"/>
      <w:bookmarkStart w:id="8" w:name="_Toc43027814"/>
      <w:bookmarkEnd w:id="7"/>
      <w:r>
        <w:rPr/>
        <w:t>Literatūros sąrašas</w:t>
      </w:r>
      <w:bookmarkEnd w:id="8"/>
    </w:p>
    <w:p>
      <w:pPr>
        <w:pStyle w:val="Normal"/>
        <w:tabs>
          <w:tab w:val="clear" w:pos="720"/>
          <w:tab w:val="left" w:pos="1166" w:leader="none"/>
        </w:tabs>
        <w:ind w:left="1164" w:hanging="1164"/>
        <w:rPr/>
      </w:pPr>
      <w:r>
        <w:rPr/>
        <w:t>[test18]</w:t>
        <w:tab/>
        <w:tab/>
      </w:r>
      <w:r>
        <w:rPr>
          <w:rFonts w:eastAsia="" w:eastAsiaTheme="minorEastAsia"/>
          <w:sz w:val="24"/>
          <w:lang w:val="lt-LT" w:eastAsia="zh-CN"/>
        </w:rPr>
        <w:t>Author Name</w:t>
      </w:r>
      <w:r>
        <w:rPr/>
        <w:t xml:space="preserve">. How three french students used borrowed code to put the first AI portrait in Christie‘s </w:t>
      </w:r>
      <w:hyperlink r:id="rId2">
        <w:r>
          <w:rPr>
            <w:rStyle w:val="InternetLink"/>
          </w:rPr>
          <w:t>https://www.theverge.com/2018/10/23/18013190/ai-art-portrait-auction-christies-belamy-obvious-robbie-barrat-gans</w:t>
        </w:r>
      </w:hyperlink>
      <w:r>
        <w:rPr/>
        <w:t>, 2018</w:t>
      </w:r>
    </w:p>
    <w:p>
      <w:pPr>
        <w:pStyle w:val="Normal"/>
        <w:tabs>
          <w:tab w:val="clear" w:pos="720"/>
          <w:tab w:val="left" w:pos="1166" w:leader="none"/>
        </w:tabs>
        <w:ind w:left="1164" w:hanging="1164"/>
        <w:rPr/>
      </w:pPr>
      <w:r>
        <w:rPr/>
      </w:r>
    </w:p>
    <w:sectPr>
      <w:footerReference w:type="default" r:id="rId3"/>
      <w:type w:val="nextPage"/>
      <w:pgSz w:w="12240" w:h="15840"/>
      <w:pgMar w:left="1701" w:right="851" w:header="0" w:top="170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51498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bCs w:val="false"/>
        <w:rFonts w:ascii="Times New Roman" w:hAnsi="Times New Roman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 w:val="fals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7e67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 w:eastAsiaTheme="minorEastAsia"/>
      <w:color w:val="auto"/>
      <w:kern w:val="0"/>
      <w:sz w:val="24"/>
      <w:szCs w:val="22"/>
      <w:lang w:val="lt-LT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aa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c30"/>
    <w:pPr>
      <w:keepNext w:val="true"/>
      <w:keepLines/>
      <w:numPr>
        <w:ilvl w:val="1"/>
        <w:numId w:val="1"/>
      </w:numPr>
      <w:spacing w:before="2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7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7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7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7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7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7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7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1f7e67"/>
    <w:rPr>
      <w:rFonts w:ascii="Times New Roman" w:hAnsi="Times New Roman" w:eastAsia="Times New Roman" w:cs="Times New Roman"/>
      <w:sz w:val="24"/>
      <w:szCs w:val="24"/>
      <w:lang w:val="lt-LT"/>
    </w:rPr>
  </w:style>
  <w:style w:type="character" w:styleId="MIFVUHeading2Char" w:customStyle="1">
    <w:name w:val="MIFVU_Heading 2 Char"/>
    <w:basedOn w:val="MIFVUTURINYS1levelChar"/>
    <w:link w:val="MIFVUHeading2"/>
    <w:qFormat/>
    <w:locked/>
    <w:rsid w:val="001f7e67"/>
    <w:rPr>
      <w:rFonts w:ascii="Times New Roman" w:hAnsi="Times New Roman" w:cs="Times New Roman"/>
      <w:sz w:val="24"/>
    </w:rPr>
  </w:style>
  <w:style w:type="character" w:styleId="MIFVUHeading3Char" w:customStyle="1">
    <w:name w:val="MIFVU_Heading 3 Char"/>
    <w:basedOn w:val="MIFVUTURINYS1levelChar"/>
    <w:link w:val="MIFVUHeading3"/>
    <w:qFormat/>
    <w:locked/>
    <w:rsid w:val="001f7e67"/>
    <w:rPr>
      <w:rFonts w:ascii="Times New Roman" w:hAnsi="Times New Roman" w:cs="Times New Roman"/>
      <w:sz w:val="24"/>
    </w:rPr>
  </w:style>
  <w:style w:type="character" w:styleId="MIFVUTURINYSTitleChar" w:customStyle="1">
    <w:name w:val="MIFVU_TURINYS_Title Char"/>
    <w:basedOn w:val="DefaultParagraphFont"/>
    <w:link w:val="MIFVUTURINYSTitle"/>
    <w:qFormat/>
    <w:locked/>
    <w:rsid w:val="001f7e67"/>
    <w:rPr>
      <w:rFonts w:ascii="Times New Roman" w:hAnsi="Times New Roman" w:cs="Times New Roman"/>
      <w:b/>
      <w:sz w:val="24"/>
    </w:rPr>
  </w:style>
  <w:style w:type="character" w:styleId="MIFVUTURINYS1levelChar" w:customStyle="1">
    <w:name w:val="MIFVU_TURINYS_1 level Char"/>
    <w:basedOn w:val="DefaultParagraphFont"/>
    <w:link w:val="MIFVUTURINYS1level"/>
    <w:qFormat/>
    <w:locked/>
    <w:rsid w:val="001f7e67"/>
    <w:rPr>
      <w:rFonts w:ascii="Times New Roman" w:hAnsi="Times New Roman" w:cs="Times New Roman"/>
      <w:sz w:val="24"/>
    </w:rPr>
  </w:style>
  <w:style w:type="character" w:styleId="MIFVUTURINYSseparatorChar" w:customStyle="1">
    <w:name w:val="MIFVU_TURINYS_separator Char"/>
    <w:basedOn w:val="DefaultParagraphFont"/>
    <w:link w:val="MIFVUTURINYSseparator"/>
    <w:qFormat/>
    <w:locked/>
    <w:rsid w:val="001f7e67"/>
    <w:rPr>
      <w:rFonts w:ascii="Times New Roman" w:hAnsi="Times New Roman" w:cs="Times New Roman"/>
      <w:sz w:val="16"/>
      <w:szCs w:val="16"/>
    </w:rPr>
  </w:style>
  <w:style w:type="character" w:styleId="MIFVUTURINYS2levelChar" w:customStyle="1">
    <w:name w:val="MIFVU_TURINYS_2 level Char"/>
    <w:basedOn w:val="DefaultParagraphFont"/>
    <w:link w:val="MIFVUTURINYS2level"/>
    <w:qFormat/>
    <w:locked/>
    <w:rsid w:val="001f7e67"/>
    <w:rPr>
      <w:rFonts w:ascii="Times New Roman" w:hAnsi="Times New Roman" w:cs="Times New Roman"/>
      <w:sz w:val="24"/>
    </w:rPr>
  </w:style>
  <w:style w:type="character" w:styleId="MIFVUTURINYSattachmentsChar" w:customStyle="1">
    <w:name w:val="MIFVU_TURINYS_attachments Char"/>
    <w:basedOn w:val="DefaultParagraphFont"/>
    <w:link w:val="MIFVUTURINYSattachments"/>
    <w:qFormat/>
    <w:locked/>
    <w:rsid w:val="001f7e67"/>
    <w:rPr>
      <w:rFonts w:ascii="Times New Roman" w:hAnsi="Times New Roman" w:cs="Times New Roman"/>
      <w:sz w:val="24"/>
      <w:szCs w:val="24"/>
    </w:rPr>
  </w:style>
  <w:style w:type="character" w:styleId="MIFVUALTINIAIListChar" w:customStyle="1">
    <w:name w:val="MIFVU_ŠALTINIAI_List Char"/>
    <w:basedOn w:val="DefaultParagraphFont"/>
    <w:link w:val="MIFVUALTINIAIList"/>
    <w:qFormat/>
    <w:locked/>
    <w:rsid w:val="001f7e67"/>
    <w:rPr>
      <w:rFonts w:ascii="Times New Roman" w:hAnsi="Times New Roman" w:cs="Times New Roman"/>
      <w:sz w:val="24"/>
    </w:rPr>
  </w:style>
  <w:style w:type="character" w:styleId="MIFVUHeading4Char" w:customStyle="1">
    <w:name w:val="MIFVU_Heading 4 Char"/>
    <w:basedOn w:val="MIFVUTURINYS2levelChar"/>
    <w:link w:val="MIFVUHeading4"/>
    <w:qFormat/>
    <w:locked/>
    <w:rsid w:val="001f7e67"/>
    <w:rPr>
      <w:rFonts w:ascii="Times New Roman" w:hAnsi="Times New Roman" w:cs="Times New Roman"/>
      <w:sz w:val="24"/>
    </w:rPr>
  </w:style>
  <w:style w:type="character" w:styleId="MIFVUPictureCaptionChar" w:customStyle="1">
    <w:name w:val="MIFVU_Picture_Caption Char"/>
    <w:basedOn w:val="DefaultParagraphFont"/>
    <w:link w:val="MIFVUPictureCaption"/>
    <w:qFormat/>
    <w:locked/>
    <w:rsid w:val="001f7e67"/>
    <w:rPr>
      <w:rFonts w:ascii="Times New Roman" w:hAnsi="Times New Roman" w:cs="Times New Roman"/>
      <w:sz w:val="24"/>
    </w:rPr>
  </w:style>
  <w:style w:type="character" w:styleId="MIFVUPictureChar" w:customStyle="1">
    <w:name w:val="MIFVU_Picture Char"/>
    <w:basedOn w:val="DefaultParagraphFont"/>
    <w:link w:val="MIFVUPicture"/>
    <w:qFormat/>
    <w:locked/>
    <w:rsid w:val="001f7e67"/>
    <w:rPr>
      <w:rFonts w:ascii="Times New Roman" w:hAnsi="Times New Roman" w:cs="Times New Roman"/>
      <w:b/>
      <w:sz w:val="24"/>
      <w:bdr w:val="single" w:sz="4" w:space="0" w:color="00000A"/>
    </w:rPr>
  </w:style>
  <w:style w:type="character" w:styleId="MIFVUTABLETitleNumberedChar" w:customStyle="1">
    <w:name w:val="MIFVU_TABLE_TitleNumbered Char"/>
    <w:basedOn w:val="DefaultParagraphFont"/>
    <w:link w:val="MIFVUTABLETitleNumbered"/>
    <w:qFormat/>
    <w:locked/>
    <w:rsid w:val="001f7e67"/>
    <w:rPr>
      <w:rFonts w:ascii="Times New Roman" w:hAnsi="Times New Roman" w:cs="Times New Roman"/>
      <w:sz w:val="24"/>
    </w:rPr>
  </w:style>
  <w:style w:type="character" w:styleId="MIFVUTABLEHeaderRowChar" w:customStyle="1">
    <w:name w:val="MIFVU_TABLE_HeaderRow Char"/>
    <w:basedOn w:val="DefaultParagraphFont"/>
    <w:link w:val="MIFVUTABLEHeaderRow"/>
    <w:qFormat/>
    <w:locked/>
    <w:rsid w:val="001f7e67"/>
    <w:rPr>
      <w:rFonts w:ascii="Times New Roman" w:hAnsi="Times New Roman" w:cs="Times New Roman"/>
      <w:b/>
      <w:sz w:val="24"/>
      <w:szCs w:val="24"/>
    </w:rPr>
  </w:style>
  <w:style w:type="character" w:styleId="MIFVUTABLEMainStyleChar" w:customStyle="1">
    <w:name w:val="MIFVU_TABLE_MainStyle Char"/>
    <w:basedOn w:val="DefaultParagraphFont"/>
    <w:link w:val="MIFVUTABLEMainStyle"/>
    <w:qFormat/>
    <w:locked/>
    <w:rsid w:val="001f7e67"/>
    <w:rPr>
      <w:rFonts w:ascii="Times New Roman" w:hAnsi="Times New Roman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a2327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3b3b"/>
    <w:rPr>
      <w:rFonts w:ascii="Times New Roman" w:hAnsi="Times New Roman" w:eastAsia="" w:eastAsiaTheme="minorEastAsia"/>
      <w:sz w:val="24"/>
      <w:lang w:val="lt-LT"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3b3b"/>
    <w:rPr>
      <w:rFonts w:ascii="Times New Roman" w:hAnsi="Times New Roman" w:eastAsia="" w:eastAsiaTheme="minorEastAsia"/>
      <w:sz w:val="24"/>
      <w:lang w:val="lt-LT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0c30"/>
    <w:rPr>
      <w:rFonts w:ascii="Times New Roman" w:hAnsi="Times New Roman" w:eastAsia="" w:cs="" w:cstheme="majorBidi" w:eastAsiaTheme="majorEastAsia"/>
      <w:b/>
      <w:sz w:val="28"/>
      <w:szCs w:val="32"/>
      <w:lang w:val="lt-LT" w:eastAsia="zh-CN"/>
    </w:rPr>
  </w:style>
  <w:style w:type="character" w:styleId="Emphasis">
    <w:name w:val="Emphasis"/>
    <w:basedOn w:val="DefaultParagraphFont"/>
    <w:uiPriority w:val="20"/>
    <w:qFormat/>
    <w:rsid w:val="00497d1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7aa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0c30"/>
    <w:rPr>
      <w:rFonts w:ascii="Times New Roman" w:hAnsi="Times New Roman" w:eastAsia="" w:cs="" w:cstheme="majorBidi" w:eastAsiaTheme="majorEastAsia"/>
      <w:b/>
      <w:sz w:val="28"/>
      <w:szCs w:val="26"/>
      <w:lang w:val="lt-LT" w:eastAsia="zh-CN"/>
    </w:rPr>
  </w:style>
  <w:style w:type="character" w:styleId="VisitedInternetLink">
    <w:name w:val="FollowedHyperlink"/>
    <w:basedOn w:val="DefaultParagraphFont"/>
    <w:uiPriority w:val="99"/>
    <w:semiHidden/>
    <w:unhideWhenUsed/>
    <w:rsid w:val="002c4b2a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lt-LT"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  <w:lang w:val="lt-LT"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lang w:val="lt-LT"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lang w:val="lt-LT"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4"/>
      <w:lang w:val="lt-LT"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lt-LT"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6b7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lt-LT"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0ca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0ca1"/>
    <w:rPr>
      <w:rFonts w:ascii="Times New Roman" w:hAnsi="Times New Roman" w:eastAsia="" w:eastAsiaTheme="minorEastAsia"/>
      <w:sz w:val="20"/>
      <w:szCs w:val="20"/>
      <w:lang w:val="lt-LT" w:eastAsia="zh-C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a0ca1"/>
    <w:rPr>
      <w:rFonts w:ascii="Times New Roman" w:hAnsi="Times New Roman" w:eastAsia="" w:eastAsiaTheme="minorEastAsia"/>
      <w:b/>
      <w:bCs/>
      <w:sz w:val="20"/>
      <w:szCs w:val="20"/>
      <w:lang w:val="lt-LT" w:eastAsia="zh-C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0ca1"/>
    <w:rPr>
      <w:rFonts w:ascii="Segoe UI" w:hAnsi="Segoe UI" w:eastAsia="" w:cs="Segoe UI" w:eastAsiaTheme="minorEastAsia"/>
      <w:sz w:val="18"/>
      <w:szCs w:val="18"/>
      <w:lang w:val="lt-LT" w:eastAsia="zh-CN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unhideWhenUsed/>
    <w:qFormat/>
    <w:rsid w:val="001f7e67"/>
    <w:pPr>
      <w:spacing w:lineRule="auto" w:line="240"/>
      <w:ind w:firstLine="720"/>
    </w:pPr>
    <w:rPr>
      <w:rFonts w:eastAsia="Times New Roman" w:cs="Times New Roman"/>
      <w:szCs w:val="24"/>
      <w:lang w:eastAsia="en-US"/>
    </w:rPr>
  </w:style>
  <w:style w:type="paragraph" w:styleId="MIFVUHeading2" w:customStyle="1">
    <w:name w:val="MIFVU_Heading 2"/>
    <w:link w:val="MIFVUHeading2Char"/>
    <w:qFormat/>
    <w:rsid w:val="001f7e67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paragraph" w:styleId="MIFVUHeading3" w:customStyle="1">
    <w:name w:val="MIFVU_Heading 3"/>
    <w:link w:val="MIFVUHeading3Char"/>
    <w:qFormat/>
    <w:rsid w:val="001f7e67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en-US" w:eastAsia="en-US" w:bidi="ar-SA"/>
    </w:rPr>
  </w:style>
  <w:style w:type="paragraph" w:styleId="MIFVUHeading1" w:customStyle="1">
    <w:name w:val="MIFVU_Heading 1"/>
    <w:basedOn w:val="Normal"/>
    <w:qFormat/>
    <w:rsid w:val="001f7e67"/>
    <w:pPr>
      <w:spacing w:before="0" w:after="240"/>
      <w:ind w:hanging="0"/>
      <w:jc w:val="center"/>
    </w:pPr>
    <w:rPr>
      <w:b/>
      <w:sz w:val="28"/>
    </w:rPr>
  </w:style>
  <w:style w:type="paragraph" w:styleId="MIFVUTURINYSTitle" w:customStyle="1">
    <w:name w:val="MIFVU_TURINYS_Title"/>
    <w:basedOn w:val="Normal"/>
    <w:link w:val="MIFVUTURINYSTitleChar"/>
    <w:qFormat/>
    <w:rsid w:val="001f7e67"/>
    <w:pPr>
      <w:spacing w:lineRule="auto" w:line="240"/>
      <w:ind w:hanging="0"/>
      <w:jc w:val="center"/>
    </w:pPr>
    <w:rPr>
      <w:rFonts w:eastAsia="Calibri" w:cs="Times New Roman" w:eastAsiaTheme="minorHAnsi"/>
      <w:b/>
      <w:lang w:val="en-US" w:eastAsia="en-US"/>
    </w:rPr>
  </w:style>
  <w:style w:type="paragraph" w:styleId="MIFVUTURINYS1level" w:customStyle="1">
    <w:name w:val="MIFVU_TURINYS_1 level"/>
    <w:basedOn w:val="Normal"/>
    <w:link w:val="MIFVUTURINYS1levelChar"/>
    <w:qFormat/>
    <w:rsid w:val="001f7e67"/>
    <w:pPr>
      <w:tabs>
        <w:tab w:val="clear" w:pos="720"/>
        <w:tab w:val="right" w:pos="9356" w:leader="dot"/>
      </w:tabs>
      <w:spacing w:lineRule="auto" w:line="240"/>
      <w:ind w:hanging="0"/>
    </w:pPr>
    <w:rPr>
      <w:rFonts w:eastAsia="Calibri" w:cs="Times New Roman" w:eastAsiaTheme="minorHAnsi"/>
      <w:lang w:val="en-US" w:eastAsia="en-US"/>
    </w:rPr>
  </w:style>
  <w:style w:type="paragraph" w:styleId="MIFVUTURINYSseparator" w:customStyle="1">
    <w:name w:val="MIFVU_TURINYS_separator"/>
    <w:basedOn w:val="Normal"/>
    <w:link w:val="MIFVUTURINYSseparatorChar"/>
    <w:qFormat/>
    <w:rsid w:val="001f7e67"/>
    <w:pPr>
      <w:tabs>
        <w:tab w:val="clear" w:pos="720"/>
        <w:tab w:val="right" w:pos="9356" w:leader="dot"/>
      </w:tabs>
      <w:spacing w:lineRule="auto" w:line="240"/>
      <w:ind w:hanging="0"/>
    </w:pPr>
    <w:rPr>
      <w:rFonts w:eastAsia="Calibri" w:cs="Times New Roman" w:eastAsiaTheme="minorHAnsi"/>
      <w:sz w:val="16"/>
      <w:szCs w:val="16"/>
      <w:lang w:val="en-US" w:eastAsia="en-US"/>
    </w:rPr>
  </w:style>
  <w:style w:type="paragraph" w:styleId="MIFVUTURINYS2level" w:customStyle="1">
    <w:name w:val="MIFVU_TURINYS_2 level"/>
    <w:basedOn w:val="Normal"/>
    <w:link w:val="MIFVUTURINYS2levelChar"/>
    <w:qFormat/>
    <w:rsid w:val="001f7e67"/>
    <w:pPr>
      <w:tabs>
        <w:tab w:val="clear" w:pos="720"/>
        <w:tab w:val="right" w:pos="9356" w:leader="dot"/>
      </w:tabs>
      <w:spacing w:lineRule="auto" w:line="240"/>
      <w:ind w:left="1298" w:hanging="0"/>
    </w:pPr>
    <w:rPr>
      <w:rFonts w:eastAsia="Calibri" w:cs="Times New Roman" w:eastAsiaTheme="minorHAnsi"/>
      <w:lang w:val="en-US" w:eastAsia="en-US"/>
    </w:rPr>
  </w:style>
  <w:style w:type="paragraph" w:styleId="MIFVUTURINYSattachments" w:customStyle="1">
    <w:name w:val="MIFVU_TURINYS_attachments"/>
    <w:basedOn w:val="Normal"/>
    <w:link w:val="MIFVUTURINYSattachmentsChar"/>
    <w:qFormat/>
    <w:rsid w:val="001f7e67"/>
    <w:pPr>
      <w:tabs>
        <w:tab w:val="clear" w:pos="720"/>
        <w:tab w:val="right" w:pos="9356" w:leader="dot"/>
      </w:tabs>
      <w:spacing w:lineRule="auto" w:line="240"/>
      <w:ind w:firstLine="284"/>
    </w:pPr>
    <w:rPr>
      <w:rFonts w:eastAsia="Calibri" w:cs="Times New Roman" w:eastAsiaTheme="minorHAnsi"/>
      <w:szCs w:val="24"/>
      <w:lang w:val="en-US" w:eastAsia="en-US"/>
    </w:rPr>
  </w:style>
  <w:style w:type="paragraph" w:styleId="MIFVUALTINIAIList" w:customStyle="1">
    <w:name w:val="MIFVU_ŠALTINIAI_List"/>
    <w:basedOn w:val="Normal"/>
    <w:link w:val="MIFVUALTINIAIListChar"/>
    <w:qFormat/>
    <w:rsid w:val="001f7e67"/>
    <w:pPr>
      <w:ind w:left="1134" w:hanging="1134"/>
    </w:pPr>
    <w:rPr>
      <w:rFonts w:eastAsia="Calibri" w:cs="Times New Roman" w:eastAsiaTheme="minorHAnsi"/>
      <w:lang w:val="en-US" w:eastAsia="en-US"/>
    </w:rPr>
  </w:style>
  <w:style w:type="paragraph" w:styleId="MIFVUHeading4" w:customStyle="1">
    <w:name w:val="MIFVU_Heading 4"/>
    <w:basedOn w:val="MIFVUTURINYS2level"/>
    <w:link w:val="MIFVUHeading4Char"/>
    <w:qFormat/>
    <w:rsid w:val="001f7e67"/>
    <w:pPr>
      <w:spacing w:lineRule="auto" w:line="360"/>
    </w:pPr>
    <w:rPr/>
  </w:style>
  <w:style w:type="paragraph" w:styleId="MIFVUPictureCaption" w:customStyle="1">
    <w:name w:val="MIFVU_Picture_Caption"/>
    <w:basedOn w:val="Normal"/>
    <w:link w:val="MIFVUPictureCaptionChar"/>
    <w:qFormat/>
    <w:rsid w:val="001f7e67"/>
    <w:pPr>
      <w:spacing w:before="0" w:after="120"/>
      <w:ind w:left="709" w:hanging="709"/>
      <w:jc w:val="center"/>
    </w:pPr>
    <w:rPr>
      <w:rFonts w:eastAsia="Calibri" w:cs="Times New Roman" w:eastAsiaTheme="minorHAnsi"/>
      <w:lang w:val="en-US" w:eastAsia="en-US"/>
    </w:rPr>
  </w:style>
  <w:style w:type="paragraph" w:styleId="MIFVUPicture" w:customStyle="1">
    <w:name w:val="MIFVU_Picture"/>
    <w:basedOn w:val="Normal"/>
    <w:link w:val="MIFVUPictureChar"/>
    <w:qFormat/>
    <w:rsid w:val="001f7e67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ind w:hanging="0"/>
      <w:jc w:val="center"/>
    </w:pPr>
    <w:rPr>
      <w:rFonts w:eastAsia="Calibri" w:cs="Times New Roman" w:eastAsiaTheme="minorHAnsi"/>
      <w:b/>
      <w:bdr w:val="single" w:sz="4" w:space="0" w:color="00000A"/>
      <w:lang w:val="en-US" w:eastAsia="en-US"/>
    </w:rPr>
  </w:style>
  <w:style w:type="paragraph" w:styleId="MIFVUTABLETitleNumbered" w:customStyle="1">
    <w:name w:val="MIFVU_TABLE_TitleNumbered"/>
    <w:basedOn w:val="Normal"/>
    <w:link w:val="MIFVUTABLETitleNumberedChar"/>
    <w:qFormat/>
    <w:rsid w:val="001f7e67"/>
    <w:pPr>
      <w:spacing w:before="120" w:after="0"/>
      <w:ind w:left="993" w:hanging="993"/>
      <w:jc w:val="center"/>
    </w:pPr>
    <w:rPr>
      <w:rFonts w:eastAsia="Calibri" w:cs="Times New Roman" w:eastAsiaTheme="minorHAnsi"/>
      <w:lang w:val="en-US" w:eastAsia="en-US"/>
    </w:rPr>
  </w:style>
  <w:style w:type="paragraph" w:styleId="MIFVUTABLEHeaderRow" w:customStyle="1">
    <w:name w:val="MIFVU_TABLE_HeaderRow"/>
    <w:basedOn w:val="Normal"/>
    <w:link w:val="MIFVUTABLEHeaderRowChar"/>
    <w:qFormat/>
    <w:rsid w:val="001f7e67"/>
    <w:pPr>
      <w:spacing w:before="120" w:after="0"/>
      <w:ind w:hanging="0"/>
      <w:jc w:val="left"/>
    </w:pPr>
    <w:rPr>
      <w:rFonts w:eastAsia="Calibri" w:cs="Times New Roman" w:eastAsiaTheme="minorHAnsi"/>
      <w:b/>
      <w:szCs w:val="24"/>
      <w:lang w:val="en-US" w:eastAsia="en-US"/>
    </w:rPr>
  </w:style>
  <w:style w:type="paragraph" w:styleId="MIFVUTABLEMainStyle" w:customStyle="1">
    <w:name w:val="MIFVU_TABLE_MainStyle"/>
    <w:basedOn w:val="Normal"/>
    <w:link w:val="MIFVUTABLEMainStyleChar"/>
    <w:qFormat/>
    <w:rsid w:val="001f7e67"/>
    <w:pPr>
      <w:spacing w:before="120" w:after="0"/>
      <w:ind w:hanging="0"/>
      <w:jc w:val="left"/>
    </w:pPr>
    <w:rPr>
      <w:rFonts w:eastAsia="Calibri" w:cs="Times New Roman" w:eastAsiaTheme="minorHAnsi"/>
      <w:szCs w:val="24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3b3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8a3b3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a73d6"/>
    <w:pPr>
      <w:numPr>
        <w:ilvl w:val="0"/>
        <w:numId w:val="0"/>
      </w:numPr>
      <w:spacing w:lineRule="auto" w:line="259"/>
      <w:ind w:firstLine="567"/>
      <w:jc w:val="left"/>
    </w:pPr>
    <w:rPr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95480e"/>
    <w:pPr>
      <w:tabs>
        <w:tab w:val="clear" w:pos="720"/>
        <w:tab w:val="left" w:pos="1100" w:leader="none"/>
        <w:tab w:val="right" w:pos="9678" w:leader="dot"/>
      </w:tabs>
      <w:spacing w:before="0" w:after="100"/>
      <w:ind w:firstLine="576"/>
    </w:pPr>
    <w:rPr/>
  </w:style>
  <w:style w:type="paragraph" w:styleId="Caption1">
    <w:name w:val="caption"/>
    <w:basedOn w:val="Normal"/>
    <w:next w:val="Normal"/>
    <w:uiPriority w:val="35"/>
    <w:unhideWhenUsed/>
    <w:qFormat/>
    <w:rsid w:val="0038147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ing11" w:customStyle="1">
    <w:name w:val="Heading 11"/>
    <w:basedOn w:val="Normal"/>
    <w:next w:val="Normal"/>
    <w:uiPriority w:val="9"/>
    <w:qFormat/>
    <w:rsid w:val="00ef0c30"/>
    <w:pPr>
      <w:keepNext w:val="true"/>
      <w:keepLines/>
      <w:spacing w:before="240" w:after="0"/>
      <w:ind w:hanging="0"/>
    </w:pPr>
    <w:rPr>
      <w:rFonts w:eastAsia="" w:cs="" w:cstheme="majorBidi" w:eastAsiaTheme="majorEastAsia"/>
      <w:b/>
      <w:sz w:val="28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3423c1"/>
    <w:pPr>
      <w:spacing w:before="0" w:after="100"/>
      <w:ind w:left="240" w:firstLine="567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0ca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a0ca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0ca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245c42"/>
    <w:pPr>
      <w:spacing w:before="0" w:after="0"/>
      <w:ind w:left="720" w:firstLine="567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7e67"/>
    <w:pPr>
      <w:spacing w:after="0" w:line="240" w:lineRule="auto"/>
    </w:pPr>
    <w:rPr>
      <w:rFonts w:eastAsiaTheme="minorEastAsia"/>
      <w:lang w:val="lt-LT" w:eastAsia="zh-CN"/>
      <w:sz w:val="20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verge.com/2018/10/23/18013190/ai-art-portrait-auction-christies-belamy-obvious-robbie-barrat-gan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5C3B032E61941BA35A6FF0F50F50C" ma:contentTypeVersion="0" ma:contentTypeDescription="Create a new document." ma:contentTypeScope="" ma:versionID="6ed1e9e9cfc2672df977f7160c8b4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ff570dd5df09888d33a1a76c179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1FB07-04BF-47EA-835F-C9FA13228B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F5F9D-AE97-42DF-A2B4-55FC07485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277FF5-2D55-4491-8862-778F0E72D1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D4C6C-BE80-418E-B5E2-1527EE7C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11537</TotalTime>
  <Application>LibreOffice/6.4.6.2$Linux_X86_64 LibreOffice_project/40$Build-2</Application>
  <Pages>5</Pages>
  <Words>447</Words>
  <Characters>2982</Characters>
  <CharactersWithSpaces>3525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2020-03-24T19:13:00Z</dcterms:created>
  <dc:creator>Rafal Michalkevič</dc:creator>
  <dc:description/>
  <dc:language>en-US</dc:language>
  <cp:lastModifiedBy/>
  <dcterms:modified xsi:type="dcterms:W3CDTF">2021-01-11T22:15:58Z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0x0101008505C3B032E61941BA35A6FF0F50F50C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