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Протокол механических и ресурсных испытаний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Заявленный ресурс (циклов)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установка → использование → обработка → сушка → повторное использование</w:t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Механические испытания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1707"/>
        <w:gridCol w:w="1707"/>
        <w:gridCol w:w="1707"/>
        <w:gridCol w:w="1908"/>
        <w:gridCol w:w="1505"/>
      </w:tblGrid>
      <w:tr>
        <w:trPr>
          <w:tblHeader/>
        </w:trP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Образец</w:t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 нагрузки</w:t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Нагрузка / режим</w:t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Трещины / деформация</w:t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Соответствие</w:t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Контроль после ресурсных испытаний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1004"/>
        <w:gridCol w:w="1506"/>
        <w:gridCol w:w="1506"/>
        <w:gridCol w:w="1406"/>
        <w:gridCol w:w="1506"/>
        <w:gridCol w:w="1606"/>
      </w:tblGrid>
      <w:tr>
        <w:trPr>
          <w:tblHeader/>
        </w:trP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Образец</w:t>
            </w:r>
          </w:p>
        </w:tc>
        <w:tc>
          <w:tcPr>
            <w:tcW w:type="dxa" w:w="10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Циклов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Геометрия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Внешний вид</w:t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Прочность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Фиксация</w:t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Эластичность</w:t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0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Заключение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Соответствует   ☐ Не соответствует   ☐ Соответствует с замечаниями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Замечания / отклонения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Рекомендации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ПР-07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механических и ресурсных испытаний</dc:title>
  <dc:creator>ВолгГМУ</dc:creator>
  <cp:lastModifiedBy>Un-named</cp:lastModifiedBy>
  <cp:revision>1</cp:revision>
  <dcterms:created xsi:type="dcterms:W3CDTF">2026-10-01T09:06:07.857Z</dcterms:created>
  <dcterms:modified xsi:type="dcterms:W3CDTF">2026-10-01T09:06:07.857Z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