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устойчивости к дезинфекции и стерилизации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Средство / метод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Концентрация, экспозиция, температура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Число циклов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Состояние образцов после обработки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9"/>
        <w:gridCol w:w="953"/>
        <w:gridCol w:w="1271"/>
        <w:gridCol w:w="1377"/>
        <w:gridCol w:w="1059"/>
        <w:gridCol w:w="1377"/>
        <w:gridCol w:w="1165"/>
        <w:gridCol w:w="1377"/>
      </w:tblGrid>
      <w:tr>
        <w:trPr>
          <w:tblHeader/>
        </w:trP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Образец</w:t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Циклов</w:t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Размеры</w:t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Поверхность</w:t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Цвет</w:t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Эластичность</w:t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Трещины</w:t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Функция</w:t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5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5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6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color w:val="5B6D70"/>
          <w:sz w:val="21"/>
          <w:szCs w:val="21"/>
        </w:rPr>
        <w:t xml:space="preserve">По результатам готовится инструкция по очистке, дезинфекции и (или) стерилизации с критериями выбраковки.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ПР-08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устойчивости к дезинфекции и стерилизации</dc:title>
  <dc:creator>ВолгГМУ</dc:creator>
  <cp:lastModifiedBy>Un-named</cp:lastModifiedBy>
  <cp:revision>1</cp:revision>
  <dcterms:created xsi:type="dcterms:W3CDTF">2026-10-01T09:06:07.902Z</dcterms:created>
  <dcterms:modified xsi:type="dcterms:W3CDTF">2026-10-01T09:06:07.902Z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