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24" w:lineRule="auto"/>
        <w:widowControl/>
        <w:tabs defTabSz="720"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>If you run into issues, troubleshooting automated testing in a Spring Boot application with Rest Assured can involve checking logs, verifying configurations, and exploring tutorials or documentation. Here’s a guide on what you can do to troubleshoot and learn more.</w:t>
      </w:r>
    </w:p>
    <w:p>
      <w:pPr>
        <w:spacing w:line="324" w:lineRule="auto"/>
        <w:widowControl/>
        <w:tabs defTabSz="720"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</w:r>
    </w:p>
    <w:p>
      <w:pPr>
        <w:spacing w:line="324" w:lineRule="auto"/>
        <w:widowControl/>
        <w:tabs defTabSz="720"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b/>
          <w:bCs/>
          <w:color w:val="0e0e0e"/>
          <w:sz w:val="34"/>
          <w:szCs w:val="34"/>
        </w:rPr>
        <w:t>Troubleshooting Guide</w:t>
      </w:r>
      <w:r>
        <w:rPr>
          <w:color w:val="0e0e0e"/>
          <w:sz w:val="32"/>
          <w:szCs w:val="32"/>
        </w:rPr>
      </w:r>
    </w:p>
    <w:p>
      <w:pPr>
        <w:spacing w:line="324" w:lineRule="auto"/>
        <w:widowControl/>
        <w:tabs defTabSz="720"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1.</w:t>
        <w:tab/>
      </w:r>
      <w:r>
        <w:rPr>
          <w:b/>
          <w:bCs/>
          <w:color w:val="0e0e0e"/>
          <w:sz w:val="32"/>
          <w:szCs w:val="32"/>
        </w:rPr>
        <w:t>Check Application Logs</w:t>
      </w:r>
      <w:r>
        <w:rPr>
          <w:color w:val="0e0e0e"/>
          <w:sz w:val="32"/>
          <w:szCs w:val="32"/>
        </w:rPr>
        <w:t>: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  <w:t>Review the application logs to identify any specific error messages.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  <w:t xml:space="preserve">Ensure that the 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TestRunnerComponent</w:t>
      </w:r>
      <w:r>
        <w:rPr>
          <w:color w:val="0e0e0e"/>
          <w:sz w:val="32"/>
          <w:szCs w:val="32"/>
        </w:rPr>
        <w:t xml:space="preserve"> or listener is correctly triggered after application startup.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  <w:t>Look for Rest Assured test logs to see if the requests are being made as expected and if there are any unexpected response codes or errors.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2.</w:t>
        <w:tab/>
      </w:r>
      <w:r>
        <w:rPr>
          <w:b/>
          <w:bCs/>
          <w:color w:val="0e0e0e"/>
          <w:sz w:val="32"/>
          <w:szCs w:val="32"/>
        </w:rPr>
        <w:t>Verify Rest Assured Configuration</w:t>
      </w:r>
      <w:r>
        <w:rPr>
          <w:color w:val="0e0e0e"/>
          <w:sz w:val="32"/>
          <w:szCs w:val="32"/>
        </w:rPr>
        <w:t>: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  <w:t xml:space="preserve">Ensure 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RestAssured.baseURI</w:t>
      </w:r>
      <w:r>
        <w:rPr>
          <w:color w:val="0e0e0e"/>
          <w:sz w:val="32"/>
          <w:szCs w:val="32"/>
        </w:rPr>
        <w:t xml:space="preserve"> is set to the correct URL for your environment. You can set this dynamically with an environment variable (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base.url</w:t>
      </w:r>
      <w:r>
        <w:rPr>
          <w:color w:val="0e0e0e"/>
          <w:sz w:val="32"/>
          <w:szCs w:val="32"/>
        </w:rPr>
        <w:t>) to prevent hardcoding.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  <w:t>Confirm the endpoint paths are accurate and accessible in your sandbox.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3.</w:t>
        <w:tab/>
      </w:r>
      <w:r>
        <w:rPr>
          <w:b/>
          <w:bCs/>
          <w:color w:val="0e0e0e"/>
          <w:sz w:val="32"/>
          <w:szCs w:val="32"/>
        </w:rPr>
        <w:t>Use Try-Catch Blocks for Detailed Error Messages</w:t>
      </w:r>
      <w:r>
        <w:rPr>
          <w:color w:val="0e0e0e"/>
          <w:sz w:val="32"/>
          <w:szCs w:val="32"/>
        </w:rPr>
        <w:t>: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  <w:t xml:space="preserve">Wrap each test in a 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try-catch</w:t>
      </w:r>
      <w:r>
        <w:rPr>
          <w:color w:val="0e0e0e"/>
          <w:sz w:val="32"/>
          <w:szCs w:val="32"/>
        </w:rPr>
        <w:t xml:space="preserve"> block to capture specific test errors. You can log the status of each request to identify exactly which test is failing.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4.</w:t>
        <w:tab/>
      </w:r>
      <w:r>
        <w:rPr>
          <w:b/>
          <w:bCs/>
          <w:color w:val="0e0e0e"/>
          <w:sz w:val="32"/>
          <w:szCs w:val="32"/>
        </w:rPr>
        <w:t>Check Dependencies and Maven Configuration</w:t>
      </w:r>
      <w:r>
        <w:rPr>
          <w:color w:val="0e0e0e"/>
          <w:sz w:val="32"/>
          <w:szCs w:val="32"/>
        </w:rPr>
        <w:t>: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  <w:t xml:space="preserve">Ensure that 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maven-surefire-plugin</w:t>
      </w:r>
      <w:r>
        <w:rPr>
          <w:color w:val="0e0e0e"/>
          <w:sz w:val="32"/>
          <w:szCs w:val="32"/>
        </w:rPr>
        <w:t xml:space="preserve"> and 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maven-failsafe-plugin</w:t>
      </w:r>
      <w:r>
        <w:rPr>
          <w:color w:val="0e0e0e"/>
          <w:sz w:val="32"/>
          <w:szCs w:val="32"/>
        </w:rPr>
        <w:t xml:space="preserve"> (if used) are correctly configured to exclude or include tests as needed.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  <w:t xml:space="preserve">Verify that your tests aren’t accidentally running multiple times, especially if 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TestRunnerComponent</w:t>
      </w:r>
      <w:r>
        <w:rPr>
          <w:color w:val="0e0e0e"/>
          <w:sz w:val="32"/>
          <w:szCs w:val="32"/>
        </w:rPr>
        <w:t xml:space="preserve"> is configured to run tests on application startup.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5.</w:t>
        <w:tab/>
      </w:r>
      <w:r>
        <w:rPr>
          <w:b/>
          <w:bCs/>
          <w:color w:val="0e0e0e"/>
          <w:sz w:val="32"/>
          <w:szCs w:val="32"/>
        </w:rPr>
        <w:t>Run Tests Locally First</w:t>
      </w:r>
      <w:r>
        <w:rPr>
          <w:color w:val="0e0e0e"/>
          <w:sz w:val="32"/>
          <w:szCs w:val="32"/>
        </w:rPr>
        <w:t>: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  <w:t>Run the application and tests locally to confirm they work as expected before deploying to sandbox.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  <w:t xml:space="preserve">Use 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mvn spring-boot:run</w:t>
      </w:r>
      <w:r>
        <w:rPr>
          <w:color w:val="0e0e0e"/>
          <w:sz w:val="32"/>
          <w:szCs w:val="32"/>
        </w:rPr>
        <w:t xml:space="preserve"> and simulate the 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ApplicationReadyEvent</w:t>
      </w:r>
      <w:r>
        <w:rPr>
          <w:color w:val="0e0e0e"/>
          <w:sz w:val="32"/>
          <w:szCs w:val="32"/>
        </w:rPr>
        <w:t xml:space="preserve"> to see if the 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TestRunnerComponent</w:t>
      </w:r>
      <w:r>
        <w:rPr>
          <w:color w:val="0e0e0e"/>
          <w:sz w:val="32"/>
          <w:szCs w:val="32"/>
        </w:rPr>
        <w:t xml:space="preserve"> behaves as intended.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</w:r>
    </w:p>
    <w:p>
      <w:pPr>
        <w:spacing w:line="324" w:lineRule="auto"/>
        <w:widowControl/>
        <w:tabs defTabSz="720"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b/>
          <w:bCs/>
          <w:color w:val="0e0e0e"/>
          <w:sz w:val="34"/>
          <w:szCs w:val="34"/>
        </w:rPr>
        <w:t>Recommended Resources and Tutorials</w:t>
      </w:r>
      <w:r>
        <w:rPr>
          <w:color w:val="0e0e0e"/>
          <w:sz w:val="32"/>
          <w:szCs w:val="32"/>
        </w:rPr>
      </w:r>
    </w:p>
    <w:p>
      <w:pPr>
        <w:spacing w:line="324" w:lineRule="auto"/>
        <w:widowControl/>
        <w:tabs defTabSz="720"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1.</w:t>
        <w:tab/>
      </w:r>
      <w:r>
        <w:rPr>
          <w:b/>
          <w:bCs/>
          <w:color w:val="0e0e0e"/>
          <w:sz w:val="32"/>
          <w:szCs w:val="32"/>
        </w:rPr>
        <w:t>Spring Boot Documentation</w:t>
      </w:r>
      <w:r>
        <w:rPr>
          <w:color w:val="0e0e0e"/>
          <w:sz w:val="32"/>
          <w:szCs w:val="32"/>
        </w:rPr>
        <w:t>: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 xml:space="preserve">The </w:t>
      </w:r>
      <w:hyperlink r:id="rId7" w:history="1">
        <w:r>
          <w:rPr>
            <w:color w:val="0000ff"/>
            <w:sz w:val="32"/>
            <w:szCs w:val="32"/>
          </w:rPr>
          <w:t>Spring Boot documentation</w:t>
        </w:r>
      </w:hyperlink>
      <w:r>
        <w:rPr>
          <w:color w:val="0e0e0e"/>
          <w:sz w:val="32"/>
          <w:szCs w:val="32"/>
        </w:rPr>
        <w:t xml:space="preserve"> provides comprehensive guides on setting up listeners, events, and managing the application lifecycle, which is useful when working with </w:t>
      </w:r>
      <w:r>
        <w:rPr>
          <w:rFonts w:ascii=".SFNS-Regular" w:hAnsi=".SFNS-Regular" w:eastAsia=".SFNS-Regular" w:cs=".SFNS-Regular"/>
          <w:color w:val="0e0e0e"/>
          <w:sz w:val="32"/>
          <w:szCs w:val="32"/>
        </w:rPr>
        <w:t>ApplicationReadyEvent</w:t>
      </w:r>
      <w:r>
        <w:rPr>
          <w:color w:val="0e0e0e"/>
          <w:sz w:val="32"/>
          <w:szCs w:val="32"/>
        </w:rPr>
        <w:t>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2.</w:t>
        <w:tab/>
      </w:r>
      <w:r>
        <w:rPr>
          <w:b/>
          <w:bCs/>
          <w:color w:val="0e0e0e"/>
          <w:sz w:val="32"/>
          <w:szCs w:val="32"/>
        </w:rPr>
        <w:t>Testing with Spring Boot</w:t>
      </w:r>
      <w:r>
        <w:rPr>
          <w:color w:val="0e0e0e"/>
          <w:sz w:val="32"/>
          <w:szCs w:val="32"/>
        </w:rPr>
        <w:t>: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</w:r>
      <w:hyperlink r:id="rId8" w:history="1">
        <w:r>
          <w:rPr>
            <w:color w:val="0000ff"/>
            <w:sz w:val="32"/>
            <w:szCs w:val="32"/>
          </w:rPr>
          <w:t>Spring Boot Testing Guide</w:t>
        </w:r>
      </w:hyperlink>
      <w:r>
        <w:rPr>
          <w:color w:val="0e0e0e"/>
          <w:sz w:val="32"/>
          <w:szCs w:val="32"/>
        </w:rPr>
        <w:t xml:space="preserve"> provides insights into creating and managing tests within a Spring Boot application.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</w:r>
      <w:hyperlink r:id="rId9" w:history="1">
        <w:r>
          <w:rPr>
            <w:color w:val="0000ff"/>
            <w:sz w:val="32"/>
            <w:szCs w:val="32"/>
          </w:rPr>
          <w:t>Spring Boot Integration Testing Tutorial</w:t>
        </w:r>
      </w:hyperlink>
      <w:r>
        <w:rPr>
          <w:color w:val="0e0e0e"/>
          <w:sz w:val="32"/>
          <w:szCs w:val="32"/>
        </w:rPr>
        <w:t xml:space="preserve"> offers best practices on structuring and running integration tests.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3.</w:t>
        <w:tab/>
      </w:r>
      <w:r>
        <w:rPr>
          <w:b/>
          <w:bCs/>
          <w:color w:val="0e0e0e"/>
          <w:sz w:val="32"/>
          <w:szCs w:val="32"/>
        </w:rPr>
        <w:t>Rest Assured Documentation</w:t>
      </w:r>
      <w:r>
        <w:rPr>
          <w:color w:val="0e0e0e"/>
          <w:sz w:val="32"/>
          <w:szCs w:val="32"/>
        </w:rPr>
        <w:t>:</w:t>
      </w:r>
    </w:p>
    <w:p>
      <w:pPr>
        <w:ind w:left="660" w:hanging="660"/>
        <w:spacing w:before="240" w:line="324" w:lineRule="auto"/>
        <w:widowControl/>
        <w:tabs defTabSz="720">
          <w:tab w:val="right" w:pos="500" w:leader="none"/>
          <w:tab w:val="left" w:pos="6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ab/>
        <w:t>•</w:t>
        <w:tab/>
      </w:r>
      <w:hyperlink r:id="rId10" w:history="1">
        <w:r>
          <w:rPr>
            <w:color w:val="0000ff"/>
            <w:sz w:val="32"/>
            <w:szCs w:val="32"/>
          </w:rPr>
          <w:t>Rest Assured</w:t>
        </w:r>
      </w:hyperlink>
      <w:r>
        <w:rPr>
          <w:color w:val="0e0e0e"/>
          <w:sz w:val="32"/>
          <w:szCs w:val="32"/>
        </w:rPr>
        <w:t xml:space="preserve"> provides documentation and examples for testing REST APIs, including configuration tips and tricks for working with different environments.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4.</w:t>
        <w:tab/>
      </w:r>
      <w:r>
        <w:rPr>
          <w:b/>
          <w:bCs/>
          <w:color w:val="0e0e0e"/>
          <w:sz w:val="32"/>
          <w:szCs w:val="32"/>
        </w:rPr>
        <w:t>Automating Testing with Jenkins</w:t>
      </w:r>
      <w:r>
        <w:rPr>
          <w:color w:val="0e0e0e"/>
          <w:sz w:val="32"/>
          <w:szCs w:val="32"/>
        </w:rPr>
        <w:t>: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 xml:space="preserve">If you’re using CI/CD tools, look into tutorials like </w:t>
      </w:r>
      <w:hyperlink r:id="rId11" w:history="1">
        <w:r>
          <w:rPr>
            <w:color w:val="0000ff"/>
            <w:sz w:val="32"/>
            <w:szCs w:val="32"/>
          </w:rPr>
          <w:t>Jenkins Automated Testing with Maven and Spring Boot</w:t>
        </w:r>
      </w:hyperlink>
      <w:r>
        <w:rPr>
          <w:color w:val="0e0e0e"/>
          <w:sz w:val="32"/>
          <w:szCs w:val="32"/>
        </w:rPr>
        <w:t xml:space="preserve"> to automate testing as part of the deployment process. Many CI/CD platforms have detailed guides on setting up automated tests after deployment.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5.</w:t>
        <w:tab/>
      </w:r>
      <w:r>
        <w:rPr>
          <w:b/>
          <w:bCs/>
          <w:color w:val="0e0e0e"/>
          <w:sz w:val="32"/>
          <w:szCs w:val="32"/>
        </w:rPr>
        <w:t>Stack Overflow and GitHub Issues</w:t>
      </w:r>
      <w:r>
        <w:rPr>
          <w:color w:val="0e0e0e"/>
          <w:sz w:val="32"/>
          <w:szCs w:val="32"/>
        </w:rPr>
        <w:t>: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 xml:space="preserve">If you’re encountering specific issues, searching for error messages on </w:t>
      </w:r>
      <w:hyperlink r:id="rId12" w:history="1">
        <w:r>
          <w:rPr>
            <w:color w:val="0000ff"/>
            <w:sz w:val="32"/>
            <w:szCs w:val="32"/>
          </w:rPr>
          <w:t>Stack Overflow</w:t>
        </w:r>
      </w:hyperlink>
      <w:r>
        <w:rPr>
          <w:color w:val="0e0e0e"/>
          <w:sz w:val="32"/>
          <w:szCs w:val="32"/>
        </w:rPr>
        <w:t xml:space="preserve"> or looking up GitHub issues on relevant repositories can often lead to solutions and workarounds.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6.</w:t>
        <w:tab/>
      </w:r>
      <w:r>
        <w:rPr>
          <w:b/>
          <w:bCs/>
          <w:color w:val="0e0e0e"/>
          <w:sz w:val="32"/>
          <w:szCs w:val="32"/>
        </w:rPr>
        <w:t>YouTube Tutorials</w:t>
      </w:r>
      <w:r>
        <w:rPr>
          <w:color w:val="0e0e0e"/>
          <w:sz w:val="32"/>
          <w:szCs w:val="32"/>
        </w:rPr>
        <w:t>: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 xml:space="preserve">YouTube has various tutorials on Spring Boot integration testing, Rest Assured, and automated testing with Maven. Channels like </w:t>
      </w:r>
      <w:hyperlink r:id="rId13" w:history="1">
        <w:r>
          <w:rPr>
            <w:color w:val="0000ff"/>
            <w:sz w:val="32"/>
            <w:szCs w:val="32"/>
          </w:rPr>
          <w:t>Java Brains</w:t>
        </w:r>
      </w:hyperlink>
      <w:r>
        <w:rPr>
          <w:color w:val="0e0e0e"/>
          <w:sz w:val="32"/>
          <w:szCs w:val="32"/>
        </w:rPr>
        <w:t xml:space="preserve"> and </w:t>
      </w:r>
      <w:hyperlink r:id="rId14" w:history="1">
        <w:r>
          <w:rPr>
            <w:color w:val="0000ff"/>
            <w:sz w:val="32"/>
            <w:szCs w:val="32"/>
          </w:rPr>
          <w:t>Spring Academy</w:t>
        </w:r>
      </w:hyperlink>
      <w:r>
        <w:rPr>
          <w:color w:val="0000ff"/>
          <w:sz w:val="32"/>
          <w:szCs w:val="32"/>
        </w:rPr>
        <w:t xml:space="preserve"> </w:t>
      </w:r>
      <w:r>
        <w:rPr>
          <w:color w:val="0e0e0e"/>
          <w:sz w:val="32"/>
          <w:szCs w:val="32"/>
        </w:rPr>
        <w:t>are helpful.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28"/>
          <w:szCs w:val="28"/>
        </w:rPr>
        <w:tab/>
        <w:t>7.</w:t>
        <w:tab/>
      </w:r>
      <w:r>
        <w:rPr>
          <w:b/>
          <w:bCs/>
          <w:color w:val="0e0e0e"/>
          <w:sz w:val="32"/>
          <w:szCs w:val="32"/>
        </w:rPr>
        <w:t>Open Source Examples on GitHub</w:t>
      </w:r>
      <w:r>
        <w:rPr>
          <w:color w:val="0e0e0e"/>
          <w:sz w:val="32"/>
          <w:szCs w:val="32"/>
        </w:rPr>
        <w:t>: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>Searching GitHub for “Spring Boot Rest Assured integration testing” can reveal example projects. These repositories often demonstrate best practices and provide troubleshooting ideas.</w:t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</w:r>
    </w:p>
    <w:p>
      <w:pPr>
        <w:ind w:left="420" w:hanging="420"/>
        <w:spacing w:before="240" w:line="324" w:lineRule="auto"/>
        <w:widowControl/>
        <w:tabs defTabSz="720">
          <w:tab w:val="right" w:pos="260" w:leader="none"/>
          <w:tab w:val="left" w:pos="4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0e0e"/>
          <w:sz w:val="32"/>
          <w:szCs w:val="32"/>
        </w:rPr>
      </w:pPr>
      <w:r>
        <w:rPr>
          <w:color w:val="0e0e0e"/>
          <w:sz w:val="32"/>
          <w:szCs w:val="32"/>
        </w:rPr>
        <w:t>By following this guide and using the resources above, you’ll be well-prepared to troubleshoot and continue learning about seamless automated testing in Spring Boot applications.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.SFNS-Regular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1"/>
    <w:tmLastPosFrameIdx w:val="0"/>
    <w:tmLastPosCaret>
      <w:tmLastPosPgfIdx w:val="34"/>
      <w:tmLastPosIdx w:val="159"/>
    </w:tmLastPosCaret>
    <w:tmLastPosAnchor>
      <w:tmLastPosPgfIdx w:val="34"/>
      <w:tmLastPosIdx w:val="144"/>
    </w:tmLastPosAnchor>
    <w:tmLastPosTblRect w:left="0" w:top="0" w:right="0" w:bottom="0"/>
  </w:tmLastPos>
  <w:tmAppRevision w:date="1730761516" w:val="1215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spring.io/guides/gs/spring-boot/" TargetMode="External"/><Relationship Id="rId8" Type="http://schemas.openxmlformats.org/officeDocument/2006/relationships/hyperlink" Target="https://spring.io/guides/gs/testing-web/" TargetMode="External"/><Relationship Id="rId9" Type="http://schemas.openxmlformats.org/officeDocument/2006/relationships/hyperlink" Target="https://reflectoring.io/spring-boot-integration-test/" TargetMode="External"/><Relationship Id="rId10" Type="http://schemas.openxmlformats.org/officeDocument/2006/relationships/hyperlink" Target="https://rest-assured.io/" TargetMode="External"/><Relationship Id="rId11" Type="http://schemas.openxmlformats.org/officeDocument/2006/relationships/hyperlink" Target="https://www.jenkins.io/doc/book/pipeline/" TargetMode="External"/><Relationship Id="rId12" Type="http://schemas.openxmlformats.org/officeDocument/2006/relationships/hyperlink" Target="https://stackoverflow.com/" TargetMode="External"/><Relationship Id="rId13" Type="http://schemas.openxmlformats.org/officeDocument/2006/relationships/hyperlink" Target="https://www.youtube.com/c/javabrains" TargetMode="External"/><Relationship Id="rId14" Type="http://schemas.openxmlformats.org/officeDocument/2006/relationships/hyperlink" Target="https://www.youtube.com/user/SpringSourc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2024-11-04T22:52:35Z</dcterms:created>
  <dcterms:modified xsi:type="dcterms:W3CDTF">2024-11-04T23:05:16Z</dcterms:modified>
</cp:coreProperties>
</file>