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100" w:before="100"/>
      </w:pPr>
    </w:p>
    <w:p>
      <w:pPr>
        <w:spacing w:after="100" w:before="100"/>
      </w:pPr>
    </w:p>
    <w:p>
      <w:pPr>
        <w:spacing w:after="100" w:before="100"/>
      </w:pPr>
    </w:p>
    <w:p>
      <w:pPr>
        <w:jc w:val="center"/>
      </w:pPr>
      <w:r>
        <w:drawing>
          <wp:inline distT="0" distB="0" distL="0" distR="0">
            <wp:extent cx="4762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504950"/>
                    </a:xfrm>
                    <a:prstGeom prst="rect">
                      <a:avLst/>
                    </a:prstGeom>
                  </pic:spPr>
                </pic:pic>
              </a:graphicData>
            </a:graphic>
          </wp:inline>
        </w:drawing>
      </w:r>
    </w:p>
    <w:p>
      <w:pPr>
        <w:spacing w:after="100" w:before="100"/>
      </w:pPr>
    </w:p>
    <w:p>
      <w:pPr>
        <w:spacing w:after="100" w:before="100"/>
      </w:pPr>
    </w:p>
    <w:p>
      <w:pPr>
        <w:spacing w:after="100"/>
        <w:jc w:val="center"/>
      </w:pPr>
      <w:r>
        <w:rPr>
          <w:rFonts w:ascii="Arial" w:cs="Arial" w:eastAsia="Arial" w:hAnsi="Arial"/>
          <w:b/>
          <w:bCs/>
          <w:color w:val="E8A912"/>
          <w:spacing w:val="200"/>
          <w:sz w:val="24"/>
          <w:szCs w:val="24"/>
        </w:rPr>
        <w:t xml:space="preserve">BRAND GUIDELINES</w:t>
      </w:r>
    </w:p>
    <w:p>
      <w:pPr>
        <w:jc w:val="center"/>
      </w:pPr>
      <w:r>
        <w:rPr>
          <w:rFonts w:ascii="Arial" w:cs="Arial" w:eastAsia="Arial" w:hAnsi="Arial"/>
          <w:color w:val="9E9888"/>
          <w:sz w:val="20"/>
          <w:szCs w:val="20"/>
        </w:rPr>
        <w:t xml:space="preserve">April 2026 — Version 1.0</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EDE8DC"/>
          <w:sz w:val="36"/>
          <w:szCs w:val="36"/>
        </w:rPr>
        <w:t xml:space="preserve">01 — Brand Overview</w:t>
      </w:r>
    </w:p>
    <w:p>
      <w:pPr>
        <w:spacing w:after="80" w:before="200"/>
      </w:pPr>
      <w:r>
        <w:rPr>
          <w:rFonts w:ascii="Arial" w:cs="Arial" w:eastAsia="Arial" w:hAnsi="Arial"/>
          <w:b/>
          <w:bCs/>
          <w:color w:val="E8A912"/>
          <w:spacing w:val="120"/>
          <w:sz w:val="16"/>
          <w:szCs w:val="16"/>
        </w:rPr>
        <w:t xml:space="preserve">WHAT IS SUBPULSE</w:t>
      </w:r>
    </w:p>
    <w:p>
      <w:pPr>
        <w:spacing w:after="160"/>
      </w:pPr>
      <w:r>
        <w:rPr>
          <w:rFonts w:ascii="Arial" w:cs="Arial" w:eastAsia="Arial" w:hAnsi="Arial"/>
          <w:color w:val="9E9888"/>
          <w:sz w:val="22"/>
          <w:szCs w:val="22"/>
        </w:rPr>
        <w:t xml:space="preserve">Subpulse is booking intelligence for electronic music — a competitive intelligence platform for promoters and venue bookers. It tracks what's happening on the same night as your event, identifies artists routing through your city, and tells you when to avoid scheduling.</w:t>
      </w:r>
    </w:p>
    <w:p>
      <w:pPr>
        <w:spacing w:after="160"/>
      </w:pPr>
      <w:r>
        <w:rPr>
          <w:rFonts w:ascii="Arial" w:cs="Arial" w:eastAsia="Arial" w:hAnsi="Arial"/>
          <w:color w:val="9E9888"/>
          <w:sz w:val="22"/>
          <w:szCs w:val="22"/>
        </w:rPr>
        <w:t xml:space="preserve">Think Bloomberg terminal for the underground.</w:t>
      </w:r>
    </w:p>
    <w:p>
      <w:pPr>
        <w:spacing w:after="80" w:before="200"/>
      </w:pPr>
      <w:r>
        <w:rPr>
          <w:rFonts w:ascii="Arial" w:cs="Arial" w:eastAsia="Arial" w:hAnsi="Arial"/>
          <w:b/>
          <w:bCs/>
          <w:color w:val="E8A912"/>
          <w:spacing w:val="120"/>
          <w:sz w:val="16"/>
          <w:szCs w:val="16"/>
        </w:rPr>
        <w:t xml:space="preserve">BRAND POSITIONING</w:t>
      </w:r>
    </w:p>
    <w:p>
      <w:pPr>
        <w:spacing w:after="160"/>
      </w:pPr>
      <w:r>
        <w:rPr>
          <w:rFonts w:ascii="Arial" w:cs="Arial" w:eastAsia="Arial" w:hAnsi="Arial"/>
          <w:color w:val="9E9888"/>
          <w:sz w:val="22"/>
          <w:szCs w:val="22"/>
        </w:rPr>
        <w:t xml:space="preserve">Subpulse operates at the intersection of underground electronic music culture and data intelligence. The brand speaks to professionals who book artists, manage venues, and run events across Europe's busiest nightlife cities. The aesthetic is rooted in the equipment these people use every night: CDJs, mixers, and the amber-lit screens of Pioneer hardware.</w:t>
      </w:r>
    </w:p>
    <w:p>
      <w:pPr>
        <w:spacing w:after="80" w:before="200"/>
      </w:pPr>
      <w:r>
        <w:rPr>
          <w:rFonts w:ascii="Arial" w:cs="Arial" w:eastAsia="Arial" w:hAnsi="Arial"/>
          <w:b/>
          <w:bCs/>
          <w:color w:val="E8A912"/>
          <w:spacing w:val="120"/>
          <w:sz w:val="16"/>
          <w:szCs w:val="16"/>
        </w:rPr>
        <w:t xml:space="preserve">BRAND VALUES</w:t>
      </w:r>
    </w:p>
    <w:p>
      <w:pPr>
        <w:spacing w:after="160"/>
      </w:pPr>
      <w:r>
        <w:rPr>
          <w:rFonts w:ascii="Arial" w:cs="Arial" w:eastAsia="Arial" w:hAnsi="Arial"/>
          <w:color w:val="9E9888"/>
          <w:sz w:val="22"/>
          <w:szCs w:val="22"/>
        </w:rPr>
        <w:t xml:space="preserve">Authenticity — built by a promoter, for promoters. No fake data, no vanity metrics.</w:t>
      </w:r>
    </w:p>
    <w:p>
      <w:pPr>
        <w:spacing w:after="160"/>
      </w:pPr>
      <w:r>
        <w:rPr>
          <w:rFonts w:ascii="Arial" w:cs="Arial" w:eastAsia="Arial" w:hAnsi="Arial"/>
          <w:color w:val="9E9888"/>
          <w:sz w:val="22"/>
          <w:szCs w:val="22"/>
        </w:rPr>
        <w:t xml:space="preserve">Precision — every data point is real, sourced from actual event listings.</w:t>
      </w:r>
    </w:p>
    <w:p>
      <w:pPr>
        <w:spacing w:after="160"/>
      </w:pPr>
      <w:r>
        <w:rPr>
          <w:rFonts w:ascii="Arial" w:cs="Arial" w:eastAsia="Arial" w:hAnsi="Arial"/>
          <w:color w:val="9E9888"/>
          <w:sz w:val="22"/>
          <w:szCs w:val="22"/>
        </w:rPr>
        <w:t xml:space="preserve">Underground credibility — the brand earns respect by knowing the culture, not marketing at it.</w:t>
      </w:r>
    </w:p>
    <w:p>
      <w:r>
        <w:br w:type="page"/>
      </w:r>
    </w:p>
    <w:p>
      <w:pPr>
        <w:pStyle w:val="Heading1"/>
        <w:spacing w:after="200" w:before="400"/>
      </w:pPr>
      <w:r>
        <w:rPr>
          <w:rFonts w:ascii="Arial" w:cs="Arial" w:eastAsia="Arial" w:hAnsi="Arial"/>
          <w:b/>
          <w:bCs/>
          <w:color w:val="EDE8DC"/>
          <w:sz w:val="36"/>
          <w:szCs w:val="36"/>
        </w:rPr>
        <w:t xml:space="preserve">02 — Logo</w:t>
      </w:r>
    </w:p>
    <w:p>
      <w:pPr>
        <w:spacing w:after="80" w:before="200"/>
      </w:pPr>
      <w:r>
        <w:rPr>
          <w:rFonts w:ascii="Arial" w:cs="Arial" w:eastAsia="Arial" w:hAnsi="Arial"/>
          <w:b/>
          <w:bCs/>
          <w:color w:val="E8A912"/>
          <w:spacing w:val="120"/>
          <w:sz w:val="16"/>
          <w:szCs w:val="16"/>
        </w:rPr>
        <w:t xml:space="preserve">PRIMARY LOCKUP</w:t>
      </w:r>
    </w:p>
    <w:p>
      <w:pPr>
        <w:spacing w:after="160"/>
      </w:pPr>
      <w:r>
        <w:rPr>
          <w:rFonts w:ascii="Arial" w:cs="Arial" w:eastAsia="Arial" w:hAnsi="Arial"/>
          <w:color w:val="9E9888"/>
          <w:sz w:val="22"/>
          <w:szCs w:val="22"/>
        </w:rPr>
        <w:t xml:space="preserve">The Subpulse logo consists of two elements: the waveform mark and the wordmark. These always appear together in the primary lockup.</w:t>
      </w:r>
    </w:p>
    <w:p>
      <w:pPr>
        <w:spacing w:after="100" w:before="100"/>
      </w:pPr>
    </w:p>
    <w:p>
      <w:pPr>
        <w:jc w:val="center"/>
      </w:pPr>
      <w:r>
        <w:drawing>
          <wp:inline distT="0" distB="0" distL="0" distR="0">
            <wp:extent cx="42862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1352550"/>
                    </a:xfrm>
                    <a:prstGeom prst="rect">
                      <a:avLst/>
                    </a:prstGeom>
                  </pic:spPr>
                </pic:pic>
              </a:graphicData>
            </a:graphic>
          </wp:inline>
        </w:drawing>
      </w:r>
    </w:p>
    <w:p>
      <w:pPr>
        <w:spacing w:after="100" w:before="100"/>
      </w:pPr>
    </w:p>
    <w:p>
      <w:pPr>
        <w:spacing w:after="80" w:before="200"/>
      </w:pPr>
      <w:r>
        <w:rPr>
          <w:rFonts w:ascii="Arial" w:cs="Arial" w:eastAsia="Arial" w:hAnsi="Arial"/>
          <w:b/>
          <w:bCs/>
          <w:color w:val="E8A912"/>
          <w:spacing w:val="120"/>
          <w:sz w:val="16"/>
          <w:szCs w:val="16"/>
        </w:rPr>
        <w:t xml:space="preserve">WAVEFORM MARK</w:t>
      </w:r>
    </w:p>
    <w:p>
      <w:pPr>
        <w:spacing w:after="160"/>
      </w:pPr>
      <w:r>
        <w:rPr>
          <w:rFonts w:ascii="Arial" w:cs="Arial" w:eastAsia="Arial" w:hAnsi="Arial"/>
          <w:color w:val="9E9888"/>
          <w:sz w:val="22"/>
          <w:szCs w:val="22"/>
        </w:rPr>
        <w:t xml:space="preserve">The waveform is generated from real audio data — a mirrored amplitude visualization in the CDJ bar style. It is not a decorative illustration; it is actual music rendered as a visual identity. The mark uses the amber gradient palette, with bar colors determined by amplitude intensity.</w:t>
      </w:r>
    </w:p>
    <w:p>
      <w:pPr>
        <w:spacing w:after="80" w:before="200"/>
      </w:pPr>
      <w:r>
        <w:rPr>
          <w:rFonts w:ascii="Arial" w:cs="Arial" w:eastAsia="Arial" w:hAnsi="Arial"/>
          <w:b/>
          <w:bCs/>
          <w:color w:val="E8A912"/>
          <w:spacing w:val="120"/>
          <w:sz w:val="16"/>
          <w:szCs w:val="16"/>
        </w:rPr>
        <w:t xml:space="preserve">WORDMARK</w:t>
      </w:r>
    </w:p>
    <w:p>
      <w:pPr>
        <w:spacing w:after="160"/>
      </w:pPr>
      <w:r>
        <w:rPr>
          <w:rFonts w:ascii="Arial" w:cs="Arial" w:eastAsia="Arial" w:hAnsi="Arial"/>
          <w:color w:val="9E9888"/>
          <w:sz w:val="22"/>
          <w:szCs w:val="22"/>
        </w:rPr>
        <w:t xml:space="preserve">The wordmark is set in Orbitron 500 (Medium), all caps, with 3px letter spacing. This font was chosen for its geometric, wide, electronic character — it reads like CDJ screen typography.</w:t>
      </w:r>
    </w:p>
    <w:p>
      <w:pPr>
        <w:spacing w:after="80" w:before="200"/>
      </w:pPr>
      <w:r>
        <w:rPr>
          <w:rFonts w:ascii="Arial" w:cs="Arial" w:eastAsia="Arial" w:hAnsi="Arial"/>
          <w:b/>
          <w:bCs/>
          <w:color w:val="E8A912"/>
          <w:spacing w:val="120"/>
          <w:sz w:val="16"/>
          <w:szCs w:val="16"/>
        </w:rPr>
        <w:t xml:space="preserve">CLEAR SPACE</w:t>
      </w:r>
    </w:p>
    <w:p>
      <w:pPr>
        <w:spacing w:after="160"/>
      </w:pPr>
      <w:r>
        <w:rPr>
          <w:rFonts w:ascii="Arial" w:cs="Arial" w:eastAsia="Arial" w:hAnsi="Arial"/>
          <w:color w:val="9E9888"/>
          <w:sz w:val="22"/>
          <w:szCs w:val="22"/>
        </w:rPr>
        <w:t xml:space="preserve">Maintain a minimum clear space equal to the height of the letter 'S' in the wordmark on all sides of the logo. No other elements should intrude into this zone.</w:t>
      </w:r>
    </w:p>
    <w:p>
      <w:pPr>
        <w:spacing w:after="80" w:before="200"/>
      </w:pPr>
      <w:r>
        <w:rPr>
          <w:rFonts w:ascii="Arial" w:cs="Arial" w:eastAsia="Arial" w:hAnsi="Arial"/>
          <w:b/>
          <w:bCs/>
          <w:color w:val="E8A912"/>
          <w:spacing w:val="120"/>
          <w:sz w:val="16"/>
          <w:szCs w:val="16"/>
        </w:rPr>
        <w:t xml:space="preserve">MINIMUM SIZE</w:t>
      </w:r>
    </w:p>
    <w:p>
      <w:pPr>
        <w:spacing w:after="160"/>
      </w:pPr>
      <w:r>
        <w:rPr>
          <w:rFonts w:ascii="Arial" w:cs="Arial" w:eastAsia="Arial" w:hAnsi="Arial"/>
          <w:color w:val="9E9888"/>
          <w:sz w:val="22"/>
          <w:szCs w:val="22"/>
        </w:rPr>
        <w:t xml:space="preserve">The full lockup should not be reproduced smaller than 120px wide on screen or 30mm wide in print. The waveform mark alone should not be smaller than 32px / 8mm.</w:t>
      </w:r>
    </w:p>
    <w:p>
      <w:pPr>
        <w:spacing w:after="80" w:before="200"/>
      </w:pPr>
      <w:r>
        <w:rPr>
          <w:rFonts w:ascii="Arial" w:cs="Arial" w:eastAsia="Arial" w:hAnsi="Arial"/>
          <w:b/>
          <w:bCs/>
          <w:color w:val="E8A912"/>
          <w:spacing w:val="120"/>
          <w:sz w:val="16"/>
          <w:szCs w:val="16"/>
        </w:rPr>
        <w:t xml:space="preserve">WHAT NOT TO DO</w:t>
      </w:r>
    </w:p>
    <w:p>
      <w:pPr>
        <w:spacing w:after="160"/>
      </w:pPr>
      <w:r>
        <w:rPr>
          <w:rFonts w:ascii="Arial" w:cs="Arial" w:eastAsia="Arial" w:hAnsi="Arial"/>
          <w:color w:val="9E9888"/>
          <w:sz w:val="22"/>
          <w:szCs w:val="22"/>
        </w:rPr>
        <w:t xml:space="preserve">Do not rotate, stretch, recolor, add effects, place on busy backgrounds, alter the waveform shape, or separate the elements beyond their defined lockup proportions.</w:t>
      </w:r>
    </w:p>
    <w:p>
      <w:r>
        <w:br w:type="page"/>
      </w:r>
    </w:p>
    <w:p>
      <w:pPr>
        <w:pStyle w:val="Heading1"/>
        <w:spacing w:after="200" w:before="400"/>
      </w:pPr>
      <w:r>
        <w:rPr>
          <w:rFonts w:ascii="Arial" w:cs="Arial" w:eastAsia="Arial" w:hAnsi="Arial"/>
          <w:b/>
          <w:bCs/>
          <w:color w:val="EDE8DC"/>
          <w:sz w:val="36"/>
          <w:szCs w:val="36"/>
        </w:rPr>
        <w:t xml:space="preserve">03 — Color Palette</w:t>
      </w:r>
    </w:p>
    <w:p>
      <w:pPr>
        <w:spacing w:after="80" w:before="200"/>
      </w:pPr>
      <w:r>
        <w:rPr>
          <w:rFonts w:ascii="Arial" w:cs="Arial" w:eastAsia="Arial" w:hAnsi="Arial"/>
          <w:b/>
          <w:bCs/>
          <w:color w:val="E8A912"/>
          <w:spacing w:val="120"/>
          <w:sz w:val="16"/>
          <w:szCs w:val="16"/>
        </w:rPr>
        <w:t xml:space="preserve">CORE PALETTE</w:t>
      </w:r>
    </w:p>
    <w:p>
      <w:pPr>
        <w:spacing w:after="160"/>
      </w:pPr>
      <w:r>
        <w:rPr>
          <w:rFonts w:ascii="Arial" w:cs="Arial" w:eastAsia="Arial" w:hAnsi="Arial"/>
          <w:color w:val="9E9888"/>
          <w:sz w:val="22"/>
          <w:szCs w:val="22"/>
        </w:rPr>
        <w:t xml:space="preserve">The Subpulse palette is derived from CDJ hardware aesthetics: amber displays on near-black enclosures. The color system is deliberately narrow — amber is the only accent color.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none" w:sz="0"/>
              <w:left w:val="none" w:sz="0"/>
              <w:bottom w:val="none" w:sz="0"/>
              <w:right w:val="none" w:sz="0"/>
            </w:tcBorders>
            <w:shd w:fill="080806"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#080806</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--bg</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Primary background. Warm near-black.</w:t>
            </w:r>
          </w:p>
        </w:tc>
      </w:tr>
      <w:tr>
        <w:tc>
          <w:tcPr>
            <w:tcW w:type="dxa" w:w="1200"/>
            <w:tcBorders>
              <w:top w:val="none" w:sz="0"/>
              <w:left w:val="none" w:sz="0"/>
              <w:bottom w:val="none" w:sz="0"/>
              <w:right w:val="none" w:sz="0"/>
            </w:tcBorders>
            <w:shd w:fill="E8A912"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#E8A912</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--amber</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Primary accent. The one brand color.</w:t>
            </w:r>
          </w:p>
        </w:tc>
      </w:tr>
      <w:tr>
        <w:tc>
          <w:tcPr>
            <w:tcW w:type="dxa" w:w="1200"/>
            <w:tcBorders>
              <w:top w:val="none" w:sz="0"/>
              <w:left w:val="none" w:sz="0"/>
              <w:bottom w:val="none" w:sz="0"/>
              <w:right w:val="none" w:sz="0"/>
            </w:tcBorders>
            <w:shd w:fill="F5D06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#F5D060</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--amber-bright</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High amplitude peaks in waveform.</w:t>
            </w:r>
          </w:p>
        </w:tc>
      </w:tr>
      <w:tr>
        <w:tc>
          <w:tcPr>
            <w:tcW w:type="dxa" w:w="1200"/>
            <w:tcBorders>
              <w:top w:val="none" w:sz="0"/>
              <w:left w:val="none" w:sz="0"/>
              <w:bottom w:val="none" w:sz="0"/>
              <w:right w:val="none" w:sz="0"/>
            </w:tcBorders>
            <w:shd w:fill="F0C04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#F0C040</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--amber-mid</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Mid amplitude in waveform.</w:t>
            </w:r>
          </w:p>
        </w:tc>
      </w:tr>
      <w:tr>
        <w:tc>
          <w:tcPr>
            <w:tcW w:type="dxa" w:w="1200"/>
            <w:tcBorders>
              <w:top w:val="none" w:sz="0"/>
              <w:left w:val="none" w:sz="0"/>
              <w:bottom w:val="none" w:sz="0"/>
              <w:right w:val="none" w:sz="0"/>
            </w:tcBorders>
            <w:shd w:fill="6B4A08"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#6B4A08</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--amber-dark</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Low amplitude / quiet passages.</w:t>
            </w:r>
          </w:p>
        </w:tc>
      </w:tr>
      <w:tr>
        <w:tc>
          <w:tcPr>
            <w:tcW w:type="dxa" w:w="1200"/>
            <w:tcBorders>
              <w:top w:val="none" w:sz="0"/>
              <w:left w:val="none" w:sz="0"/>
              <w:bottom w:val="none" w:sz="0"/>
              <w:right w:val="none" w:sz="0"/>
            </w:tcBorders>
            <w:shd w:fill="EDE8DC"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#EDE8DC</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--text</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Primary text. ~14:1 contrast on --bg.</w:t>
            </w:r>
          </w:p>
        </w:tc>
      </w:tr>
      <w:tr>
        <w:tc>
          <w:tcPr>
            <w:tcW w:type="dxa" w:w="1200"/>
            <w:tcBorders>
              <w:top w:val="none" w:sz="0"/>
              <w:left w:val="none" w:sz="0"/>
              <w:bottom w:val="none" w:sz="0"/>
              <w:right w:val="none" w:sz="0"/>
            </w:tcBorders>
            <w:shd w:fill="9E9888"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#9E9888</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--text-dim</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Secondary text. ~5:1 contrast.</w:t>
            </w:r>
          </w:p>
        </w:tc>
      </w:tr>
      <w:tr>
        <w:tc>
          <w:tcPr>
            <w:tcW w:type="dxa" w:w="1200"/>
            <w:tcBorders>
              <w:top w:val="none" w:sz="0"/>
              <w:left w:val="none" w:sz="0"/>
              <w:bottom w:val="none" w:sz="0"/>
              <w:right w:val="none" w:sz="0"/>
            </w:tcBorders>
            <w:shd w:fill="52C97A"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#52C97A</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--green</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Positive status / available.</w:t>
            </w:r>
          </w:p>
        </w:tc>
      </w:tr>
      <w:tr>
        <w:tc>
          <w:tcPr>
            <w:tcW w:type="dxa" w:w="1200"/>
            <w:tcBorders>
              <w:top w:val="none" w:sz="0"/>
              <w:left w:val="none" w:sz="0"/>
              <w:bottom w:val="none" w:sz="0"/>
              <w:right w:val="none" w:sz="0"/>
            </w:tcBorders>
            <w:shd w:fill="E06060" w:val="clear"/>
            <w:tcMar>
              <w:top w:type="dxa" w:w="60"/>
              <w:left w:type="dxa" w:w="80"/>
              <w:bottom w:type="dxa" w:w="60"/>
              <w:right w:type="dxa" w:w="80"/>
            </w:tcMar>
          </w:tcPr>
          <w:p>
            <w:r>
              <w:rPr>
                <w:rFonts w:ascii="Arial" w:cs="Arial" w:eastAsia="Arial" w:hAnsi="Arial"/>
                <w:sz w:val="18"/>
                <w:szCs w:val="18"/>
              </w:rPr>
              <w:t xml:space="preserve"> </w:t>
            </w:r>
          </w:p>
        </w:tc>
        <w:tc>
          <w:tcPr>
            <w:tcW w:type="dxa" w:w="1800"/>
            <w:tcBorders>
              <w:top w:val="none" w:sz="0"/>
              <w:left w:val="none" w:sz="0"/>
              <w:bottom w:val="none" w:sz="0"/>
              <w:right w:val="none" w:sz="0"/>
            </w:tcBorders>
            <w:tcMar>
              <w:top w:type="dxa" w:w="60"/>
              <w:left w:type="dxa" w:w="120"/>
              <w:bottom w:type="dxa" w:w="60"/>
              <w:right w:type="dxa" w:w="80"/>
            </w:tcMar>
          </w:tcPr>
          <w:p>
            <w:r>
              <w:rPr>
                <w:rFonts w:ascii="Courier New" w:cs="Courier New" w:eastAsia="Courier New" w:hAnsi="Courier New"/>
                <w:color w:val="EDE8DC"/>
                <w:sz w:val="20"/>
                <w:szCs w:val="20"/>
              </w:rPr>
              <w:t xml:space="preserve">#E06060</w:t>
            </w:r>
          </w:p>
        </w:tc>
        <w:tc>
          <w:tcPr>
            <w:tcW w:type="dxa" w:w="2400"/>
            <w:tcBorders>
              <w:top w:val="none" w:sz="0"/>
              <w:left w:val="none" w:sz="0"/>
              <w:bottom w:val="none" w:sz="0"/>
              <w:right w:val="none" w:sz="0"/>
            </w:tcBorders>
            <w:tcMar>
              <w:top w:type="dxa" w:w="60"/>
              <w:left w:type="dxa" w:w="80"/>
              <w:bottom w:type="dxa" w:w="60"/>
              <w:right w:type="dxa" w:w="80"/>
            </w:tcMar>
          </w:tcPr>
          <w:p>
            <w:r>
              <w:rPr>
                <w:rFonts w:ascii="Courier New" w:cs="Courier New" w:eastAsia="Courier New" w:hAnsi="Courier New"/>
                <w:color w:val="E8A912"/>
                <w:sz w:val="20"/>
                <w:szCs w:val="20"/>
              </w:rPr>
              <w:t xml:space="preserve">--red</w:t>
            </w:r>
          </w:p>
        </w:tc>
        <w:tc>
          <w:tcPr>
            <w:tcW w:type="dxa" w:w="396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9E9888"/>
                <w:sz w:val="20"/>
                <w:szCs w:val="20"/>
              </w:rPr>
              <w:t xml:space="preserve">Competition warnings ONLY. Reserved.</w:t>
            </w:r>
          </w:p>
        </w:tc>
      </w:tr>
    </w:tbl>
    <w:p>
      <w:pPr>
        <w:spacing w:after="100" w:before="100"/>
      </w:pPr>
    </w:p>
    <w:p>
      <w:pPr>
        <w:spacing w:after="80" w:before="200"/>
      </w:pPr>
      <w:r>
        <w:rPr>
          <w:rFonts w:ascii="Arial" w:cs="Arial" w:eastAsia="Arial" w:hAnsi="Arial"/>
          <w:b/>
          <w:bCs/>
          <w:color w:val="E8A912"/>
          <w:spacing w:val="120"/>
          <w:sz w:val="16"/>
          <w:szCs w:val="16"/>
        </w:rPr>
        <w:t xml:space="preserve">WAVEFORM GRADIENT</w:t>
      </w:r>
    </w:p>
    <w:p>
      <w:pPr>
        <w:spacing w:after="160"/>
      </w:pPr>
      <w:r>
        <w:rPr>
          <w:rFonts w:ascii="Arial" w:cs="Arial" w:eastAsia="Arial" w:hAnsi="Arial"/>
          <w:color w:val="9E9888"/>
          <w:sz w:val="22"/>
          <w:szCs w:val="22"/>
        </w:rPr>
        <w:t xml:space="preserve">The waveform mark uses a 5-step amber gradient mapped to audio amplitude. This is not decorative — the colors encode real data about the track's energy:</w:t>
      </w:r>
    </w:p>
    <w:p>
      <w:pPr>
        <w:spacing w:after="160"/>
      </w:pPr>
      <w:r>
        <w:rPr>
          <w:rFonts w:ascii="Arial" w:cs="Arial" w:eastAsia="Arial" w:hAnsi="Arial"/>
          <w:color w:val="9E9888"/>
          <w:sz w:val="22"/>
          <w:szCs w:val="22"/>
        </w:rPr>
        <w:t xml:space="preserve">#6B4A08 — Quiet passages (lowest amplitude)</w:t>
      </w:r>
    </w:p>
    <w:p>
      <w:pPr>
        <w:spacing w:after="160"/>
      </w:pPr>
      <w:r>
        <w:rPr>
          <w:rFonts w:ascii="Arial" w:cs="Arial" w:eastAsia="Arial" w:hAnsi="Arial"/>
          <w:color w:val="9E9888"/>
          <w:sz w:val="22"/>
          <w:szCs w:val="22"/>
        </w:rPr>
        <w:t xml:space="preserve">#8B6510 — Low-mid energy</w:t>
      </w:r>
    </w:p>
    <w:p>
      <w:pPr>
        <w:spacing w:after="160"/>
      </w:pPr>
      <w:r>
        <w:rPr>
          <w:rFonts w:ascii="Arial" w:cs="Arial" w:eastAsia="Arial" w:hAnsi="Arial"/>
          <w:color w:val="9E9888"/>
          <w:sz w:val="22"/>
          <w:szCs w:val="22"/>
        </w:rPr>
        <w:t xml:space="preserve">#B8860B — Mid energy</w:t>
      </w:r>
    </w:p>
    <w:p>
      <w:pPr>
        <w:spacing w:after="160"/>
      </w:pPr>
      <w:r>
        <w:rPr>
          <w:rFonts w:ascii="Arial" w:cs="Arial" w:eastAsia="Arial" w:hAnsi="Arial"/>
          <w:color w:val="9E9888"/>
          <w:sz w:val="22"/>
          <w:szCs w:val="22"/>
        </w:rPr>
        <w:t xml:space="preserve">#D49B10 — High-mid energy</w:t>
      </w:r>
    </w:p>
    <w:p>
      <w:pPr>
        <w:spacing w:after="160"/>
      </w:pPr>
      <w:r>
        <w:rPr>
          <w:rFonts w:ascii="Arial" w:cs="Arial" w:eastAsia="Arial" w:hAnsi="Arial"/>
          <w:color w:val="9E9888"/>
          <w:sz w:val="22"/>
          <w:szCs w:val="22"/>
        </w:rPr>
        <w:t xml:space="preserve">#E8A912 — Primary amber</w:t>
      </w:r>
    </w:p>
    <w:p>
      <w:pPr>
        <w:spacing w:after="160"/>
      </w:pPr>
      <w:r>
        <w:rPr>
          <w:rFonts w:ascii="Arial" w:cs="Arial" w:eastAsia="Arial" w:hAnsi="Arial"/>
          <w:color w:val="9E9888"/>
          <w:sz w:val="22"/>
          <w:szCs w:val="22"/>
        </w:rPr>
        <w:t xml:space="preserve">#F0C040 — High energy</w:t>
      </w:r>
    </w:p>
    <w:p>
      <w:pPr>
        <w:spacing w:after="160"/>
      </w:pPr>
      <w:r>
        <w:rPr>
          <w:rFonts w:ascii="Arial" w:cs="Arial" w:eastAsia="Arial" w:hAnsi="Arial"/>
          <w:color w:val="9E9888"/>
          <w:sz w:val="22"/>
          <w:szCs w:val="22"/>
        </w:rPr>
        <w:t xml:space="preserve">#F5D060 — Peak energy (highest amplitude)</w:t>
      </w:r>
    </w:p>
    <w:p>
      <w:pPr>
        <w:spacing w:after="80" w:before="200"/>
      </w:pPr>
      <w:r>
        <w:rPr>
          <w:rFonts w:ascii="Arial" w:cs="Arial" w:eastAsia="Arial" w:hAnsi="Arial"/>
          <w:b/>
          <w:bCs/>
          <w:color w:val="E8A912"/>
          <w:spacing w:val="120"/>
          <w:sz w:val="16"/>
          <w:szCs w:val="16"/>
        </w:rPr>
        <w:t xml:space="preserve">RED IS RESERVED</w:t>
      </w:r>
    </w:p>
    <w:p>
      <w:pPr>
        <w:spacing w:after="160"/>
      </w:pPr>
      <w:r>
        <w:rPr>
          <w:rFonts w:ascii="Arial" w:cs="Arial" w:eastAsia="Arial" w:hAnsi="Arial"/>
          <w:color w:val="9E9888"/>
          <w:sz w:val="22"/>
          <w:szCs w:val="22"/>
        </w:rPr>
        <w:t xml:space="preserve">Red (#E06060) appears only for genuine competition warnings in the product UI. It is never used decoratively, in marketing materials, or in the brand identity.</w:t>
      </w:r>
    </w:p>
    <w:p>
      <w:r>
        <w:br w:type="page"/>
      </w:r>
    </w:p>
    <w:p>
      <w:pPr>
        <w:pStyle w:val="Heading1"/>
        <w:spacing w:after="200" w:before="400"/>
      </w:pPr>
      <w:r>
        <w:rPr>
          <w:rFonts w:ascii="Arial" w:cs="Arial" w:eastAsia="Arial" w:hAnsi="Arial"/>
          <w:b/>
          <w:bCs/>
          <w:color w:val="EDE8DC"/>
          <w:sz w:val="36"/>
          <w:szCs w:val="36"/>
        </w:rPr>
        <w:t xml:space="preserve">04 — Typography</w:t>
      </w:r>
    </w:p>
    <w:p>
      <w:pPr>
        <w:spacing w:after="80" w:before="200"/>
      </w:pPr>
      <w:r>
        <w:rPr>
          <w:rFonts w:ascii="Arial" w:cs="Arial" w:eastAsia="Arial" w:hAnsi="Arial"/>
          <w:b/>
          <w:bCs/>
          <w:color w:val="E8A912"/>
          <w:spacing w:val="120"/>
          <w:sz w:val="16"/>
          <w:szCs w:val="16"/>
        </w:rPr>
        <w:t xml:space="preserve">LOGO WORDMARK</w:t>
      </w:r>
    </w:p>
    <w:p>
      <w:pPr>
        <w:spacing w:after="80"/>
      </w:pPr>
      <w:r>
        <w:rPr>
          <w:rFonts w:ascii="Arial" w:cs="Arial" w:eastAsia="Arial" w:hAnsi="Arial"/>
          <w:b/>
          <w:bCs/>
          <w:color w:val="EDE8DC"/>
          <w:sz w:val="22"/>
          <w:szCs w:val="22"/>
        </w:rPr>
        <w:t xml:space="preserve">Orbitron 500 (Medium)</w:t>
      </w:r>
    </w:p>
    <w:p>
      <w:pPr>
        <w:spacing w:after="160"/>
      </w:pPr>
      <w:r>
        <w:rPr>
          <w:rFonts w:ascii="Arial" w:cs="Arial" w:eastAsia="Arial" w:hAnsi="Arial"/>
          <w:color w:val="9E9888"/>
          <w:sz w:val="22"/>
          <w:szCs w:val="22"/>
        </w:rPr>
        <w:t xml:space="preserve">Used exclusively for the logo wordmark. All caps, letter-spacing 3px. Not used anywhere else in the product or marketing.</w:t>
      </w:r>
    </w:p>
    <w:p>
      <w:pPr>
        <w:spacing w:after="80" w:before="200"/>
      </w:pPr>
      <w:r>
        <w:rPr>
          <w:rFonts w:ascii="Arial" w:cs="Arial" w:eastAsia="Arial" w:hAnsi="Arial"/>
          <w:b/>
          <w:bCs/>
          <w:color w:val="E8A912"/>
          <w:spacing w:val="120"/>
          <w:sz w:val="16"/>
          <w:szCs w:val="16"/>
        </w:rPr>
        <w:t xml:space="preserve">DISPLAY / HEADINGS</w:t>
      </w:r>
    </w:p>
    <w:p>
      <w:pPr>
        <w:spacing w:after="80"/>
      </w:pPr>
      <w:r>
        <w:rPr>
          <w:rFonts w:ascii="Arial" w:cs="Arial" w:eastAsia="Arial" w:hAnsi="Arial"/>
          <w:b/>
          <w:bCs/>
          <w:color w:val="EDE8DC"/>
          <w:sz w:val="22"/>
          <w:szCs w:val="22"/>
        </w:rPr>
        <w:t xml:space="preserve">Barlow Condensed 600–800</w:t>
      </w:r>
    </w:p>
    <w:p>
      <w:pPr>
        <w:spacing w:after="160"/>
      </w:pPr>
      <w:r>
        <w:rPr>
          <w:rFonts w:ascii="Arial" w:cs="Arial" w:eastAsia="Arial" w:hAnsi="Arial"/>
          <w:color w:val="9E9888"/>
          <w:sz w:val="22"/>
          <w:szCs w:val="22"/>
        </w:rPr>
        <w:t xml:space="preserve">Artist names, section headings, hero numbers, and display text in the product UI.</w:t>
      </w:r>
    </w:p>
    <w:p>
      <w:pPr>
        <w:spacing w:after="80" w:before="200"/>
      </w:pPr>
      <w:r>
        <w:rPr>
          <w:rFonts w:ascii="Arial" w:cs="Arial" w:eastAsia="Arial" w:hAnsi="Arial"/>
          <w:b/>
          <w:bCs/>
          <w:color w:val="E8A912"/>
          <w:spacing w:val="120"/>
          <w:sz w:val="16"/>
          <w:szCs w:val="16"/>
        </w:rPr>
        <w:t xml:space="preserve">DATA / LABELS</w:t>
      </w:r>
    </w:p>
    <w:p>
      <w:pPr>
        <w:spacing w:after="80"/>
      </w:pPr>
      <w:r>
        <w:rPr>
          <w:rFonts w:ascii="Arial" w:cs="Arial" w:eastAsia="Arial" w:hAnsi="Arial"/>
          <w:b/>
          <w:bCs/>
          <w:color w:val="EDE8DC"/>
          <w:sz w:val="22"/>
          <w:szCs w:val="22"/>
        </w:rPr>
        <w:t xml:space="preserve">IBM Plex Mono 400–700</w:t>
      </w:r>
    </w:p>
    <w:p>
      <w:pPr>
        <w:spacing w:after="160"/>
      </w:pPr>
      <w:r>
        <w:rPr>
          <w:rFonts w:ascii="Arial" w:cs="Arial" w:eastAsia="Arial" w:hAnsi="Arial"/>
          <w:color w:val="9E9888"/>
          <w:sz w:val="22"/>
          <w:szCs w:val="22"/>
        </w:rPr>
        <w:t xml:space="preserve">All data labels, metadata, timestamps, badges, navigation items, and the 'subpulse.fm' tagline beneath the wordmark.</w:t>
      </w:r>
    </w:p>
    <w:p>
      <w:pPr>
        <w:spacing w:after="80" w:before="200"/>
      </w:pPr>
      <w:r>
        <w:rPr>
          <w:rFonts w:ascii="Arial" w:cs="Arial" w:eastAsia="Arial" w:hAnsi="Arial"/>
          <w:b/>
          <w:bCs/>
          <w:color w:val="E8A912"/>
          <w:spacing w:val="120"/>
          <w:sz w:val="16"/>
          <w:szCs w:val="16"/>
        </w:rPr>
        <w:t xml:space="preserve">BODY TEXT</w:t>
      </w:r>
    </w:p>
    <w:p>
      <w:pPr>
        <w:spacing w:after="80"/>
      </w:pPr>
      <w:r>
        <w:rPr>
          <w:rFonts w:ascii="Arial" w:cs="Arial" w:eastAsia="Arial" w:hAnsi="Arial"/>
          <w:b/>
          <w:bCs/>
          <w:color w:val="EDE8DC"/>
          <w:sz w:val="22"/>
          <w:szCs w:val="22"/>
        </w:rPr>
        <w:t xml:space="preserve">Inter 400–600</w:t>
      </w:r>
    </w:p>
    <w:p>
      <w:pPr>
        <w:spacing w:after="160"/>
      </w:pPr>
      <w:r>
        <w:rPr>
          <w:rFonts w:ascii="Arial" w:cs="Arial" w:eastAsia="Arial" w:hAnsi="Arial"/>
          <w:color w:val="9E9888"/>
          <w:sz w:val="22"/>
          <w:szCs w:val="22"/>
        </w:rPr>
        <w:t xml:space="preserve">Body copy, descriptions, longer prose in marketing and product UI.</w:t>
      </w:r>
    </w:p>
    <w:p>
      <w:pPr>
        <w:spacing w:after="80" w:before="200"/>
      </w:pPr>
      <w:r>
        <w:rPr>
          <w:rFonts w:ascii="Arial" w:cs="Arial" w:eastAsia="Arial" w:hAnsi="Arial"/>
          <w:b/>
          <w:bCs/>
          <w:color w:val="E8A912"/>
          <w:spacing w:val="120"/>
          <w:sz w:val="16"/>
          <w:szCs w:val="16"/>
        </w:rPr>
        <w:t xml:space="preserve">LOADING VIA GOOGLE FONTS</w:t>
      </w:r>
    </w:p>
    <w:p>
      <w:pPr>
        <w:spacing w:after="160"/>
      </w:pPr>
      <w:r>
        <w:rPr>
          <w:rFonts w:ascii="Arial" w:cs="Arial" w:eastAsia="Arial" w:hAnsi="Arial"/>
          <w:color w:val="9E9888"/>
          <w:sz w:val="22"/>
          <w:szCs w:val="22"/>
        </w:rPr>
        <w:t xml:space="preserve">All typefaces except Orbitron are loaded via Google Fonts. Orbitron is also available on Google Fonts. No paid font licenses required.</w:t>
      </w:r>
    </w:p>
    <w:p>
      <w:r>
        <w:br w:type="page"/>
      </w:r>
    </w:p>
    <w:p>
      <w:pPr>
        <w:pStyle w:val="Heading1"/>
        <w:spacing w:after="200" w:before="400"/>
      </w:pPr>
      <w:r>
        <w:rPr>
          <w:rFonts w:ascii="Arial" w:cs="Arial" w:eastAsia="Arial" w:hAnsi="Arial"/>
          <w:b/>
          <w:bCs/>
          <w:color w:val="EDE8DC"/>
          <w:sz w:val="36"/>
          <w:szCs w:val="36"/>
        </w:rPr>
        <w:t xml:space="preserve">05 — Design Principles</w:t>
      </w:r>
    </w:p>
    <w:p>
      <w:pPr>
        <w:spacing w:after="80" w:before="200"/>
      </w:pPr>
      <w:r>
        <w:rPr>
          <w:rFonts w:ascii="Arial" w:cs="Arial" w:eastAsia="Arial" w:hAnsi="Arial"/>
          <w:b/>
          <w:bCs/>
          <w:color w:val="E8A912"/>
          <w:spacing w:val="120"/>
          <w:sz w:val="16"/>
          <w:szCs w:val="16"/>
        </w:rPr>
        <w:t xml:space="preserve">AESTHETIC</w:t>
      </w:r>
    </w:p>
    <w:p>
      <w:pPr>
        <w:spacing w:after="160"/>
      </w:pPr>
      <w:r>
        <w:rPr>
          <w:rFonts w:ascii="Arial" w:cs="Arial" w:eastAsia="Arial" w:hAnsi="Arial"/>
          <w:color w:val="9E9888"/>
          <w:sz w:val="22"/>
          <w:szCs w:val="22"/>
        </w:rPr>
        <w:t xml:space="preserve">Analog equipment meets old club flyers. The visual language references Peter Saville / Factory Records, early Tresor / Berghain visual identity, vintage synthesizer panels (Juno-106, TR-808), and 1990s European techno flyers.</w:t>
      </w:r>
    </w:p>
    <w:p>
      <w:pPr>
        <w:spacing w:after="80" w:before="200"/>
      </w:pPr>
      <w:r>
        <w:rPr>
          <w:rFonts w:ascii="Arial" w:cs="Arial" w:eastAsia="Arial" w:hAnsi="Arial"/>
          <w:b/>
          <w:bCs/>
          <w:color w:val="E8A912"/>
          <w:spacing w:val="120"/>
          <w:sz w:val="16"/>
          <w:szCs w:val="16"/>
        </w:rPr>
        <w:t xml:space="preserve">RULES</w:t>
      </w:r>
    </w:p>
    <w:p>
      <w:pPr>
        <w:spacing w:after="160"/>
      </w:pPr>
      <w:r>
        <w:rPr>
          <w:rFonts w:ascii="Arial" w:cs="Arial" w:eastAsia="Arial" w:hAnsi="Arial"/>
          <w:color w:val="9E9888"/>
          <w:sz w:val="22"/>
          <w:szCs w:val="22"/>
        </w:rPr>
        <w:t xml:space="preserve">No gradients (except the waveform amplitude encoding).</w:t>
      </w:r>
    </w:p>
    <w:p>
      <w:pPr>
        <w:spacing w:after="160"/>
      </w:pPr>
      <w:r>
        <w:rPr>
          <w:rFonts w:ascii="Arial" w:cs="Arial" w:eastAsia="Arial" w:hAnsi="Arial"/>
          <w:color w:val="9E9888"/>
          <w:sz w:val="22"/>
          <w:szCs w:val="22"/>
        </w:rPr>
        <w:t xml:space="preserve">No drop shadows.</w:t>
      </w:r>
    </w:p>
    <w:p>
      <w:pPr>
        <w:spacing w:after="160"/>
      </w:pPr>
      <w:r>
        <w:rPr>
          <w:rFonts w:ascii="Arial" w:cs="Arial" w:eastAsia="Arial" w:hAnsi="Arial"/>
          <w:color w:val="9E9888"/>
          <w:sz w:val="22"/>
          <w:szCs w:val="22"/>
        </w:rPr>
        <w:t xml:space="preserve">No icons — use text and spatial hierarchy.</w:t>
      </w:r>
    </w:p>
    <w:p>
      <w:pPr>
        <w:spacing w:after="160"/>
      </w:pPr>
      <w:r>
        <w:rPr>
          <w:rFonts w:ascii="Arial" w:cs="Arial" w:eastAsia="Arial" w:hAnsi="Arial"/>
          <w:color w:val="9E9888"/>
          <w:sz w:val="22"/>
          <w:szCs w:val="22"/>
        </w:rPr>
        <w:t xml:space="preserve">Border radius maximum 3–6px (usually 2px).</w:t>
      </w:r>
    </w:p>
    <w:p>
      <w:pPr>
        <w:spacing w:after="160"/>
      </w:pPr>
      <w:r>
        <w:rPr>
          <w:rFonts w:ascii="Arial" w:cs="Arial" w:eastAsia="Arial" w:hAnsi="Arial"/>
          <w:color w:val="9E9888"/>
          <w:sz w:val="22"/>
          <w:szCs w:val="22"/>
        </w:rPr>
        <w:t xml:space="preserve">Dark because the music happens at night — not dark-mode for its own sake.</w:t>
      </w:r>
    </w:p>
    <w:p>
      <w:pPr>
        <w:spacing w:after="160"/>
      </w:pPr>
      <w:r>
        <w:rPr>
          <w:rFonts w:ascii="Arial" w:cs="Arial" w:eastAsia="Arial" w:hAnsi="Arial"/>
          <w:color w:val="9E9888"/>
          <w:sz w:val="22"/>
          <w:szCs w:val="22"/>
        </w:rPr>
        <w:t xml:space="preserve">Every element must earn its place. If it doesn't serve the booker, remove it.</w:t>
      </w:r>
    </w:p>
    <w:p>
      <w:pPr>
        <w:spacing w:after="80" w:before="200"/>
      </w:pPr>
      <w:r>
        <w:rPr>
          <w:rFonts w:ascii="Arial" w:cs="Arial" w:eastAsia="Arial" w:hAnsi="Arial"/>
          <w:b/>
          <w:bCs/>
          <w:color w:val="E8A912"/>
          <w:spacing w:val="120"/>
          <w:sz w:val="16"/>
          <w:szCs w:val="16"/>
        </w:rPr>
        <w:t xml:space="preserve">CONTRAST REQUIREMENTS</w:t>
      </w:r>
    </w:p>
    <w:p>
      <w:pPr>
        <w:spacing w:after="160"/>
      </w:pPr>
      <w:r>
        <w:rPr>
          <w:rFonts w:ascii="Arial" w:cs="Arial" w:eastAsia="Arial" w:hAnsi="Arial"/>
          <w:color w:val="9E9888"/>
          <w:sz w:val="22"/>
          <w:szCs w:val="22"/>
        </w:rPr>
        <w:t xml:space="preserve">All text must meet WCAG AA: 4.5:1 for normal text, 3:1 for large text (18px+ or 14px+ bold). Never use rgba opacity for text — always explicit hex values.</w:t>
      </w:r>
    </w:p>
    <w:p>
      <w:pPr>
        <w:spacing w:after="160"/>
      </w:pPr>
      <w:r>
        <w:rPr>
          <w:rFonts w:ascii="Arial" w:cs="Arial" w:eastAsia="Arial" w:hAnsi="Arial"/>
          <w:color w:val="9E9888"/>
          <w:sz w:val="22"/>
          <w:szCs w:val="22"/>
        </w:rPr>
        <w:t xml:space="preserve">#EDE8DC on #080806 = ~14:1 (primary text)</w:t>
      </w:r>
    </w:p>
    <w:p>
      <w:pPr>
        <w:spacing w:after="160"/>
      </w:pPr>
      <w:r>
        <w:rPr>
          <w:rFonts w:ascii="Arial" w:cs="Arial" w:eastAsia="Arial" w:hAnsi="Arial"/>
          <w:color w:val="9E9888"/>
          <w:sz w:val="22"/>
          <w:szCs w:val="22"/>
        </w:rPr>
        <w:t xml:space="preserve">#9E9888 on #080806 = ~5:1 (secondary text)</w:t>
      </w:r>
    </w:p>
    <w:p>
      <w:pPr>
        <w:spacing w:after="160"/>
      </w:pPr>
      <w:r>
        <w:rPr>
          <w:rFonts w:ascii="Arial" w:cs="Arial" w:eastAsia="Arial" w:hAnsi="Arial"/>
          <w:color w:val="9E9888"/>
          <w:sz w:val="22"/>
          <w:szCs w:val="22"/>
        </w:rPr>
        <w:t xml:space="preserve">#5C5850 on #080806 = ~3:1 (labels, uppercase large text only)</w:t>
      </w:r>
    </w:p>
    <w:p>
      <w:r>
        <w:br w:type="page"/>
      </w:r>
    </w:p>
    <w:p>
      <w:pPr>
        <w:pStyle w:val="Heading1"/>
        <w:spacing w:after="200" w:before="400"/>
      </w:pPr>
      <w:r>
        <w:rPr>
          <w:rFonts w:ascii="Arial" w:cs="Arial" w:eastAsia="Arial" w:hAnsi="Arial"/>
          <w:b/>
          <w:bCs/>
          <w:color w:val="EDE8DC"/>
          <w:sz w:val="36"/>
          <w:szCs w:val="36"/>
        </w:rPr>
        <w:t xml:space="preserve">06 — Voice &amp; Tone</w:t>
      </w:r>
    </w:p>
    <w:p>
      <w:pPr>
        <w:spacing w:after="80" w:before="200"/>
      </w:pPr>
      <w:r>
        <w:rPr>
          <w:rFonts w:ascii="Arial" w:cs="Arial" w:eastAsia="Arial" w:hAnsi="Arial"/>
          <w:b/>
          <w:bCs/>
          <w:color w:val="E8A912"/>
          <w:spacing w:val="120"/>
          <w:sz w:val="16"/>
          <w:szCs w:val="16"/>
        </w:rPr>
        <w:t xml:space="preserve">BRAND VOICE</w:t>
      </w:r>
    </w:p>
    <w:p>
      <w:pPr>
        <w:spacing w:after="160"/>
      </w:pPr>
      <w:r>
        <w:rPr>
          <w:rFonts w:ascii="Arial" w:cs="Arial" w:eastAsia="Arial" w:hAnsi="Arial"/>
          <w:color w:val="9E9888"/>
          <w:sz w:val="22"/>
          <w:szCs w:val="22"/>
        </w:rPr>
        <w:t xml:space="preserve">Subpulse speaks like a trusted colleague in the booth — direct, knowledgeable, no bullshit. Not corporate, not casual. Professional underground.</w:t>
      </w:r>
    </w:p>
    <w:p>
      <w:pPr>
        <w:spacing w:after="80" w:before="200"/>
      </w:pPr>
      <w:r>
        <w:rPr>
          <w:rFonts w:ascii="Arial" w:cs="Arial" w:eastAsia="Arial" w:hAnsi="Arial"/>
          <w:b/>
          <w:bCs/>
          <w:color w:val="E8A912"/>
          <w:spacing w:val="120"/>
          <w:sz w:val="16"/>
          <w:szCs w:val="16"/>
        </w:rPr>
        <w:t xml:space="preserve">DO</w:t>
      </w:r>
    </w:p>
    <w:p>
      <w:pPr>
        <w:spacing w:after="160"/>
      </w:pPr>
      <w:r>
        <w:rPr>
          <w:rFonts w:ascii="Arial" w:cs="Arial" w:eastAsia="Arial" w:hAnsi="Arial"/>
          <w:color w:val="9E9888"/>
          <w:sz w:val="22"/>
          <w:szCs w:val="22"/>
        </w:rPr>
        <w:t xml:space="preserve">Lead with data. Say '43 events on Saturday, 12 techno, 3 clashed within 2km.'</w:t>
      </w:r>
    </w:p>
    <w:p>
      <w:pPr>
        <w:spacing w:after="160"/>
      </w:pPr>
      <w:r>
        <w:rPr>
          <w:rFonts w:ascii="Arial" w:cs="Arial" w:eastAsia="Arial" w:hAnsi="Arial"/>
          <w:color w:val="9E9888"/>
          <w:sz w:val="22"/>
          <w:szCs w:val="22"/>
        </w:rPr>
        <w:t xml:space="preserve">Be specific. Say 'Berghain' not 'a famous club.'</w:t>
      </w:r>
    </w:p>
    <w:p>
      <w:pPr>
        <w:spacing w:after="160"/>
      </w:pPr>
      <w:r>
        <w:rPr>
          <w:rFonts w:ascii="Arial" w:cs="Arial" w:eastAsia="Arial" w:hAnsi="Arial"/>
          <w:color w:val="9E9888"/>
          <w:sz w:val="22"/>
          <w:szCs w:val="22"/>
        </w:rPr>
        <w:t xml:space="preserve">Respect the booker's intelligence — they know their scene.</w:t>
      </w:r>
    </w:p>
    <w:p>
      <w:pPr>
        <w:spacing w:after="80" w:before="200"/>
      </w:pPr>
      <w:r>
        <w:rPr>
          <w:rFonts w:ascii="Arial" w:cs="Arial" w:eastAsia="Arial" w:hAnsi="Arial"/>
          <w:b/>
          <w:bCs/>
          <w:color w:val="E8A912"/>
          <w:spacing w:val="120"/>
          <w:sz w:val="16"/>
          <w:szCs w:val="16"/>
        </w:rPr>
        <w:t xml:space="preserve">DON'T</w:t>
      </w:r>
    </w:p>
    <w:p>
      <w:pPr>
        <w:spacing w:after="160"/>
      </w:pPr>
      <w:r>
        <w:rPr>
          <w:rFonts w:ascii="Arial" w:cs="Arial" w:eastAsia="Arial" w:hAnsi="Arial"/>
          <w:color w:val="9E9888"/>
          <w:sz w:val="22"/>
          <w:szCs w:val="22"/>
        </w:rPr>
        <w:t xml:space="preserve">Don't use marketing superlatives ('revolutionary', 'game-changing', 'AI-powered').</w:t>
      </w:r>
    </w:p>
    <w:p>
      <w:pPr>
        <w:spacing w:after="160"/>
      </w:pPr>
      <w:r>
        <w:rPr>
          <w:rFonts w:ascii="Arial" w:cs="Arial" w:eastAsia="Arial" w:hAnsi="Arial"/>
          <w:color w:val="9E9888"/>
          <w:sz w:val="22"/>
          <w:szCs w:val="22"/>
        </w:rPr>
        <w:t xml:space="preserve">Don't explain electronic music culture to people who live it.</w:t>
      </w:r>
    </w:p>
    <w:p>
      <w:pPr>
        <w:spacing w:after="160"/>
      </w:pPr>
      <w:r>
        <w:rPr>
          <w:rFonts w:ascii="Arial" w:cs="Arial" w:eastAsia="Arial" w:hAnsi="Arial"/>
          <w:color w:val="9E9888"/>
          <w:sz w:val="22"/>
          <w:szCs w:val="22"/>
        </w:rPr>
        <w:t xml:space="preserve">Don't use emojis in product UI or professional communications.</w:t>
      </w:r>
    </w:p>
    <w:p>
      <w:r>
        <w:br w:type="page"/>
      </w:r>
    </w:p>
    <w:p>
      <w:pPr>
        <w:pStyle w:val="Heading1"/>
        <w:spacing w:after="200" w:before="400"/>
      </w:pPr>
      <w:r>
        <w:rPr>
          <w:rFonts w:ascii="Arial" w:cs="Arial" w:eastAsia="Arial" w:hAnsi="Arial"/>
          <w:b/>
          <w:bCs/>
          <w:color w:val="EDE8DC"/>
          <w:sz w:val="36"/>
          <w:szCs w:val="36"/>
        </w:rPr>
        <w:t xml:space="preserve">07 — Domain &amp; Social</w:t>
      </w:r>
    </w:p>
    <w:p>
      <w:pPr>
        <w:spacing w:after="80" w:before="200"/>
      </w:pPr>
      <w:r>
        <w:rPr>
          <w:rFonts w:ascii="Arial" w:cs="Arial" w:eastAsia="Arial" w:hAnsi="Arial"/>
          <w:b/>
          <w:bCs/>
          <w:color w:val="E8A912"/>
          <w:spacing w:val="120"/>
          <w:sz w:val="16"/>
          <w:szCs w:val="16"/>
        </w:rPr>
        <w:t xml:space="preserve">DOMAIN</w:t>
      </w:r>
    </w:p>
    <w:p>
      <w:pPr>
        <w:spacing w:after="160"/>
      </w:pPr>
      <w:r>
        <w:rPr>
          <w:rFonts w:ascii="Arial" w:cs="Arial" w:eastAsia="Arial" w:hAnsi="Arial"/>
          <w:color w:val="9E9888"/>
          <w:sz w:val="22"/>
          <w:szCs w:val="22"/>
        </w:rPr>
        <w:t xml:space="preserve">subpulse.fm — chosen for its music industry resonance (.fm = frequency modulation, used by Last.fm and other music platforms) and global applicability for Phase 2 expansion.</w:t>
      </w:r>
    </w:p>
    <w:p>
      <w:pPr>
        <w:spacing w:after="80" w:before="200"/>
      </w:pPr>
      <w:r>
        <w:rPr>
          <w:rFonts w:ascii="Arial" w:cs="Arial" w:eastAsia="Arial" w:hAnsi="Arial"/>
          <w:b/>
          <w:bCs/>
          <w:color w:val="E8A912"/>
          <w:spacing w:val="120"/>
          <w:sz w:val="16"/>
          <w:szCs w:val="16"/>
        </w:rPr>
        <w:t xml:space="preserve">SOCIAL HANDLES</w:t>
      </w:r>
    </w:p>
    <w:p>
      <w:pPr>
        <w:spacing w:after="160"/>
      </w:pPr>
      <w:r>
        <w:rPr>
          <w:rFonts w:ascii="Arial" w:cs="Arial" w:eastAsia="Arial" w:hAnsi="Arial"/>
          <w:color w:val="9E9888"/>
          <w:sz w:val="22"/>
          <w:szCs w:val="22"/>
        </w:rPr>
        <w:t xml:space="preserve">Target: @subpulse across Instagram, Twitter/X, and all relevant platforms.</w:t>
      </w:r>
    </w:p>
    <w:p>
      <w:pPr>
        <w:spacing w:after="80" w:before="200"/>
      </w:pPr>
      <w:r>
        <w:rPr>
          <w:rFonts w:ascii="Arial" w:cs="Arial" w:eastAsia="Arial" w:hAnsi="Arial"/>
          <w:b/>
          <w:bCs/>
          <w:color w:val="E8A912"/>
          <w:spacing w:val="120"/>
          <w:sz w:val="16"/>
          <w:szCs w:val="16"/>
        </w:rPr>
        <w:t xml:space="preserve">INSTAGRAM CONTENT</w:t>
      </w:r>
    </w:p>
    <w:p>
      <w:pPr>
        <w:spacing w:after="160"/>
      </w:pPr>
      <w:r>
        <w:rPr>
          <w:rFonts w:ascii="Arial" w:cs="Arial" w:eastAsia="Arial" w:hAnsi="Arial"/>
          <w:color w:val="9E9888"/>
          <w:sz w:val="22"/>
          <w:szCs w:val="22"/>
        </w:rPr>
        <w:t xml:space="preserve">The Instagram account posts daily RA market data visualizations in the Subpulse aesthetic (amber on black, IBM Plex Mono). Example: 'Berlin last Saturday: 43 events, 12 techno, 3 clashed within 2km.' This is the primary content and outreach channel.</w:t>
      </w:r>
    </w:p>
    <w:p>
      <w:r>
        <w:br w:type="page"/>
      </w:r>
    </w:p>
    <w:p>
      <w:pPr>
        <w:pStyle w:val="Heading1"/>
        <w:spacing w:after="200" w:before="400"/>
      </w:pPr>
      <w:r>
        <w:rPr>
          <w:rFonts w:ascii="Arial" w:cs="Arial" w:eastAsia="Arial" w:hAnsi="Arial"/>
          <w:b/>
          <w:bCs/>
          <w:color w:val="EDE8DC"/>
          <w:sz w:val="36"/>
          <w:szCs w:val="36"/>
        </w:rPr>
        <w:t xml:space="preserve">08 — Asset Inventory</w:t>
      </w:r>
    </w:p>
    <w:p>
      <w:pPr>
        <w:spacing w:after="80" w:before="200"/>
      </w:pPr>
      <w:r>
        <w:rPr>
          <w:rFonts w:ascii="Arial" w:cs="Arial" w:eastAsia="Arial" w:hAnsi="Arial"/>
          <w:b/>
          <w:bCs/>
          <w:color w:val="E8A912"/>
          <w:spacing w:val="120"/>
          <w:sz w:val="16"/>
          <w:szCs w:val="16"/>
        </w:rPr>
        <w:t xml:space="preserve">LOGO FILES</w:t>
      </w:r>
    </w:p>
    <w:p>
      <w:pPr>
        <w:spacing w:after="160"/>
      </w:pPr>
      <w:r>
        <w:rPr>
          <w:rFonts w:ascii="Arial" w:cs="Arial" w:eastAsia="Arial" w:hAnsi="Arial"/>
          <w:color w:val="9E9888"/>
          <w:sz w:val="22"/>
          <w:szCs w:val="22"/>
        </w:rPr>
        <w:t xml:space="preserve">subpulse-lockup.svg — Full lockup (waveform + wordmark + tagline), vector</w:t>
      </w:r>
    </w:p>
    <w:p>
      <w:pPr>
        <w:spacing w:after="160"/>
      </w:pPr>
      <w:r>
        <w:rPr>
          <w:rFonts w:ascii="Arial" w:cs="Arial" w:eastAsia="Arial" w:hAnsi="Arial"/>
          <w:color w:val="9E9888"/>
          <w:sz w:val="22"/>
          <w:szCs w:val="22"/>
        </w:rPr>
        <w:t xml:space="preserve">subpulse-waveform.svg — Waveform mark only, vector</w:t>
      </w:r>
    </w:p>
    <w:p>
      <w:pPr>
        <w:spacing w:after="160"/>
      </w:pPr>
      <w:r>
        <w:rPr>
          <w:rFonts w:ascii="Arial" w:cs="Arial" w:eastAsia="Arial" w:hAnsi="Arial"/>
          <w:color w:val="9E9888"/>
          <w:sz w:val="22"/>
          <w:szCs w:val="22"/>
        </w:rPr>
        <w:t xml:space="preserve">subpulse-logo.png — Full lockup, raster (300dpi)</w:t>
      </w:r>
    </w:p>
    <w:p>
      <w:pPr>
        <w:spacing w:after="80" w:before="200"/>
      </w:pPr>
      <w:r>
        <w:rPr>
          <w:rFonts w:ascii="Arial" w:cs="Arial" w:eastAsia="Arial" w:hAnsi="Arial"/>
          <w:b/>
          <w:bCs/>
          <w:color w:val="E8A912"/>
          <w:spacing w:val="120"/>
          <w:sz w:val="16"/>
          <w:szCs w:val="16"/>
        </w:rPr>
        <w:t xml:space="preserve">FONTS</w:t>
      </w:r>
    </w:p>
    <w:p>
      <w:pPr>
        <w:spacing w:after="160"/>
      </w:pPr>
      <w:r>
        <w:rPr>
          <w:rFonts w:ascii="Arial" w:cs="Arial" w:eastAsia="Arial" w:hAnsi="Arial"/>
          <w:color w:val="9E9888"/>
          <w:sz w:val="22"/>
          <w:szCs w:val="22"/>
        </w:rPr>
        <w:t xml:space="preserve">Orbitron (Google Fonts) — logo wordmark only</w:t>
      </w:r>
    </w:p>
    <w:p>
      <w:pPr>
        <w:spacing w:after="160"/>
      </w:pPr>
      <w:r>
        <w:rPr>
          <w:rFonts w:ascii="Arial" w:cs="Arial" w:eastAsia="Arial" w:hAnsi="Arial"/>
          <w:color w:val="9E9888"/>
          <w:sz w:val="22"/>
          <w:szCs w:val="22"/>
        </w:rPr>
        <w:t xml:space="preserve">Barlow Condensed (Google Fonts) — headings and display</w:t>
      </w:r>
    </w:p>
    <w:p>
      <w:pPr>
        <w:spacing w:after="160"/>
      </w:pPr>
      <w:r>
        <w:rPr>
          <w:rFonts w:ascii="Arial" w:cs="Arial" w:eastAsia="Arial" w:hAnsi="Arial"/>
          <w:color w:val="9E9888"/>
          <w:sz w:val="22"/>
          <w:szCs w:val="22"/>
        </w:rPr>
        <w:t xml:space="preserve">IBM Plex Mono (Google Fonts) — data and labels</w:t>
      </w:r>
    </w:p>
    <w:p>
      <w:pPr>
        <w:spacing w:after="160"/>
      </w:pPr>
      <w:r>
        <w:rPr>
          <w:rFonts w:ascii="Arial" w:cs="Arial" w:eastAsia="Arial" w:hAnsi="Arial"/>
          <w:color w:val="9E9888"/>
          <w:sz w:val="22"/>
          <w:szCs w:val="22"/>
        </w:rPr>
        <w:t xml:space="preserve">Inter (Google Fonts) — body text</w:t>
      </w:r>
    </w:p>
    <w:p>
      <w:pPr>
        <w:spacing w:after="80" w:before="200"/>
      </w:pPr>
      <w:r>
        <w:rPr>
          <w:rFonts w:ascii="Arial" w:cs="Arial" w:eastAsia="Arial" w:hAnsi="Arial"/>
          <w:b/>
          <w:bCs/>
          <w:color w:val="E8A912"/>
          <w:spacing w:val="120"/>
          <w:sz w:val="16"/>
          <w:szCs w:val="16"/>
        </w:rPr>
        <w:t xml:space="preserve">TOOLS</w:t>
      </w:r>
    </w:p>
    <w:p>
      <w:pPr>
        <w:spacing w:after="160"/>
      </w:pPr>
      <w:r>
        <w:rPr>
          <w:rFonts w:ascii="Arial" w:cs="Arial" w:eastAsia="Arial" w:hAnsi="Arial"/>
          <w:color w:val="9E9888"/>
          <w:sz w:val="22"/>
          <w:szCs w:val="22"/>
        </w:rPr>
        <w:t xml:space="preserve">subpulse-logo-generator.html — Interactive tool for generating waveform logos from audio files. Supports multiple fonts, case styles, and export to SVG.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9E988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DE8D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EDE8D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4770df5162569ac408622542f5458c834fe4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2026-04-05T20:27:08.881Z</dcterms:created>
  <dcterms:modified xsi:type="dcterms:W3CDTF">2026-04-05T20:27:08.882Z</dcterms:modified>
</cp:coreProperties>
</file>

<file path=docProps/custom.xml><?xml version="1.0" encoding="utf-8"?>
<Properties xmlns="http://schemas.openxmlformats.org/officeDocument/2006/custom-properties" xmlns:vt="http://schemas.openxmlformats.org/officeDocument/2006/docPropsVTypes"/>
</file>