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270"/>
        <w:ind w:hanging="0" w:left="0" w:right="0"/>
        <w:jc w:val="left"/>
        <w:rPr>
          <w:shd w:fill="auto" w:val="clear"/>
        </w:rPr>
      </w:pPr>
      <w:r>
        <w:rPr>
          <w:shd w:fill="auto" w:val="clear"/>
        </w:rPr>
        <w:t>VoiceDesk AI</w:t>
      </w:r>
    </w:p>
    <w:p>
      <w:pPr>
        <w:pStyle w:val="BodyText"/>
        <w:bidi w:val="0"/>
        <w:spacing w:before="0" w:after="210"/>
        <w:ind w:hanging="0" w:left="0" w:right="0"/>
        <w:jc w:val="left"/>
        <w:rPr>
          <w:color w:val="666666"/>
          <w:shd w:fill="auto" w:val="clear"/>
        </w:rPr>
      </w:pPr>
      <w:r>
        <w:rPr>
          <w:color w:val="666666"/>
          <w:shd w:fill="auto" w:val="clear"/>
        </w:rPr>
        <w:t>Architecture, tools, agent roster, routing logic, and sample prompts</w:t>
      </w:r>
    </w:p>
    <w:p>
      <w:pPr>
        <w:pStyle w:val="BodyText"/>
        <w:bidi w:val="0"/>
        <w:spacing w:before="150" w:after="270"/>
        <w:ind w:hanging="0" w:left="0" w:right="0"/>
        <w:jc w:val="left"/>
        <w:rPr>
          <w:b/>
          <w:color w:val="333333"/>
          <w:sz w:val="24"/>
          <w:shd w:fill="auto" w:val="clear"/>
        </w:rPr>
      </w:pPr>
      <w:r>
        <w:rPr>
          <w:b/>
          <w:color w:val="333333"/>
          <w:sz w:val="24"/>
          <w:shd w:fill="auto" w:val="clear"/>
        </w:rPr>
        <w:t>Author: Ayush Narayan</w:t>
      </w:r>
    </w:p>
    <w:p>
      <w:pPr>
        <w:pStyle w:val="BodyTextlede"/>
        <w:bidi w:val="0"/>
        <w:spacing w:before="0" w:after="270"/>
        <w:jc w:val="left"/>
        <w:rPr>
          <w:shd w:fill="auto" w:val="clear"/>
        </w:rPr>
      </w:pPr>
      <w:r>
        <w:rPr>
          <w:shd w:fill="auto" w:val="clear"/>
        </w:rPr>
        <w:t>This document summarizes the architecture, the reason each tool is used, the agent roster, routing behavior, and example prompts for the ElevenLabs setup used by this repository.</w:t>
      </w:r>
    </w:p>
    <w:p>
      <w:pPr>
        <w:pStyle w:val="Heading2"/>
        <w:bidi w:val="0"/>
        <w:jc w:val="left"/>
        <w:rPr/>
      </w:pPr>
      <w:r>
        <w:rPr/>
        <w:t>At a Glance</w:t>
      </w:r>
    </w:p>
    <w:tbl>
      <w:tblPr>
        <w:tblW w:w="11297" w:type="dxa"/>
        <w:jc w:val="left"/>
        <w:tblInd w:w="7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99"/>
        <w:gridCol w:w="8598"/>
      </w:tblGrid>
      <w:tr>
        <w:trPr>
          <w:tblHeader w:val="true"/>
        </w:trPr>
        <w:tc>
          <w:tcPr>
            <w:tcW w:w="2699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Area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Summary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Primary user experience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browser-based employee IT support call with multi-agent handoff.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Demo backend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 service that simulates employee verification, incidents, ticketing, and post-call review.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UI layer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 dashboard for scenario control, transcript review, handoff visualization, and structured QA output.</w:t>
            </w:r>
          </w:p>
        </w:tc>
      </w:tr>
      <w:tr>
        <w:trPr/>
        <w:tc>
          <w:tcPr>
            <w:tcW w:w="269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AI orchestration</w:t>
            </w:r>
          </w:p>
        </w:tc>
        <w:tc>
          <w:tcPr>
            <w:tcW w:w="859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 handles the live voice conversation; Nebius adds optional summarization, routing, review, and escalation drafting.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Architecture</w:t>
      </w:r>
    </w:p>
    <w:p>
      <w:pPr>
        <w:pStyle w:val="BodyText"/>
        <w:bidi w:val="0"/>
        <w:jc w:val="left"/>
        <w:rPr/>
      </w:pPr>
      <w:r>
        <w:rPr/>
        <w:t>The architecture is intentionally split into a live voice front door, a lightweight control plane, and a simulated helpdesk backend. This keeps the demo easy to explain during a presentation while still showing realistic agent specialization and handoff boundaries.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710305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71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  <w:t>Tools Used and Why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1"/>
        <w:gridCol w:w="4880"/>
        <w:gridCol w:w="3748"/>
      </w:tblGrid>
      <w:tr>
        <w:trPr>
          <w:tblHeader w:val="true"/>
        </w:trPr>
        <w:tc>
          <w:tcPr>
            <w:tcW w:w="2711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Tool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Why it is used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Where it appears in the repo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 Conversational AI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voice interaction layer, turn-taking, and agent handoffs.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Configured externally; live session URL is loaded from `.env`.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Simulated helpdesk backend and webhook receiver for verification, incidents, tickets, and post-call review.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`api.py`.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Operator-facing demo UI with scenario selection, transcript view, handoff dashboard, and review panel.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`app.py`.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AI support for transcript summarization, routing guidance, QA review, and escalation drafting.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`src/nebius_client.py` and `src/service.py`.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Markdown runbooks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Small knowledge base for guided troubleshooting and RAG-style resolution support.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See `runbooks/`.</w:t>
            </w:r>
          </w:p>
        </w:tc>
      </w:tr>
      <w:tr>
        <w:trPr/>
        <w:tc>
          <w:tcPr>
            <w:tcW w:w="271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ngrok or public deployment</w:t>
            </w:r>
          </w:p>
        </w:tc>
        <w:tc>
          <w:tcPr>
            <w:tcW w:w="4880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Makes the local webhook endpoints reachable from ElevenLabs when testing live.</w:t>
            </w:r>
          </w:p>
        </w:tc>
        <w:tc>
          <w:tcPr>
            <w:tcW w:w="374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Used outside the repo when running locally.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Agent Roster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5"/>
        <w:gridCol w:w="3023"/>
        <w:gridCol w:w="2982"/>
        <w:gridCol w:w="3069"/>
      </w:tblGrid>
      <w:tr>
        <w:trPr>
          <w:tblHeader w:val="true"/>
        </w:trPr>
        <w:tc>
          <w:tcPr>
            <w:tcW w:w="2265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Agent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Primary job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Key tools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Handoff rule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Intake Orchestrator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Greet the caller, capture the issue, and route only after the problem is stated.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Conversation flow, optional workflow/procedure, incident lookup.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Stays in intake until it hears a real issue statement.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Employee Verification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Confirm caller identity and basic employee details.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/employees/verify.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Moves forward only after verification succeeds or a restricted path is chosen.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Resolution Specialist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runbooks to attempt a safe fix.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GET /incidents/{category}; knowledge base runbooks.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Escalates if the issue remains unresolved or if a known incident is active.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Escalation Coordinator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Create a ticket and summarize what was tried.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/tickets.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Ends the live call after escalation details are confirmed.</w:t>
            </w:r>
          </w:p>
        </w:tc>
      </w:tr>
      <w:tr>
        <w:trPr/>
        <w:tc>
          <w:tcPr>
            <w:tcW w:w="2265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Post-call Review</w:t>
            </w:r>
          </w:p>
        </w:tc>
        <w:tc>
          <w:tcPr>
            <w:tcW w:w="302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Generate structured QA review data.</w:t>
            </w:r>
          </w:p>
        </w:tc>
        <w:tc>
          <w:tcPr>
            <w:tcW w:w="298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 /webhooks/elevenlabs/post-call.</w:t>
            </w:r>
          </w:p>
        </w:tc>
        <w:tc>
          <w:tcPr>
            <w:tcW w:w="306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Runs after the call, not during the live voice flow.</w:t>
            </w:r>
          </w:p>
        </w:tc>
      </w:tr>
    </w:tbl>
    <w:p>
      <w:pPr>
        <w:pStyle w:val="Heading2"/>
        <w:bidi w:val="0"/>
        <w:jc w:val="left"/>
        <w:rPr/>
      </w:pPr>
      <w:r>
        <w:rPr/>
        <w:t>Agent Deep Dive</w:t>
      </w:r>
    </w:p>
    <w:p>
      <w:pPr>
        <w:pStyle w:val="Heading3"/>
        <w:bidi w:val="0"/>
        <w:jc w:val="left"/>
        <w:rPr/>
      </w:pPr>
      <w:r>
        <w:rPr/>
        <w:t>IT Intake Orchestrator</w:t>
      </w:r>
    </w:p>
    <w:p>
      <w:pPr>
        <w:pStyle w:val="BodyText"/>
        <w:bidi w:val="0"/>
        <w:jc w:val="left"/>
        <w:rPr/>
      </w:pPr>
      <w:r>
        <w:rPr/>
        <w:t>Purpose: this agent is the live front door. It greets the employee, asks what is wrong, and holds the conversation open until the issue is actually stated.</w:t>
      </w:r>
    </w:p>
    <w:p>
      <w:pPr>
        <w:pStyle w:val="BodyText"/>
        <w:bidi w:val="0"/>
        <w:jc w:val="left"/>
        <w:rPr/>
      </w:pPr>
      <w:r>
        <w:rPr/>
        <w:t>Routing logic: do not hand off during the greeting turn. If the caller only says hello or provides identity details, stay in intake and ask one follow-up question. Route to verification or triage only after the issue is explicit.</w:t>
      </w:r>
    </w:p>
    <w:p>
      <w:pPr>
        <w:pStyle w:val="PreformattedText"/>
        <w:bidi w:val="0"/>
        <w:jc w:val="left"/>
        <w:rPr/>
      </w:pPr>
      <w:r>
        <w:rPr/>
        <w:t>You are the Intake Orchestrator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Greet the employee warmly.</w:t>
      </w:r>
    </w:p>
    <w:p>
      <w:pPr>
        <w:pStyle w:val="PreformattedText"/>
        <w:bidi w:val="0"/>
        <w:jc w:val="left"/>
        <w:rPr/>
      </w:pPr>
      <w:r>
        <w:rPr/>
        <w:t>- Ask the employee to describe the issue in their own words.</w:t>
      </w:r>
    </w:p>
    <w:p>
      <w:pPr>
        <w:pStyle w:val="PreformattedText"/>
        <w:bidi w:val="0"/>
        <w:jc w:val="left"/>
        <w:rPr/>
      </w:pPr>
      <w:r>
        <w:rPr/>
        <w:t>- Do not transfer immediately after the greeting.</w:t>
      </w:r>
    </w:p>
    <w:p>
      <w:pPr>
        <w:pStyle w:val="PreformattedText"/>
        <w:bidi w:val="0"/>
        <w:jc w:val="left"/>
        <w:rPr/>
      </w:pPr>
      <w:r>
        <w:rPr/>
        <w:t>- Do not hand off until the employee has clearly stated their issue.</w:t>
      </w:r>
    </w:p>
    <w:p>
      <w:pPr>
        <w:pStyle w:val="PreformattedText"/>
        <w:bidi w:val="0"/>
        <w:jc w:val="left"/>
        <w:rPr/>
      </w:pPr>
      <w:r>
        <w:rPr/>
        <w:t>- Ask at most one clarifying question if the issue is still ambiguous.</w:t>
      </w:r>
    </w:p>
    <w:p>
      <w:pPr>
        <w:pStyle w:val="PreformattedText"/>
        <w:bidi w:val="0"/>
        <w:jc w:val="left"/>
        <w:rPr/>
      </w:pPr>
      <w:r>
        <w:rPr/>
        <w:t>- Only route to verification or triage after you have enough detail to identify the support path.</w:t>
      </w:r>
    </w:p>
    <w:p>
      <w:pPr>
        <w:pStyle w:val="PreformattedText"/>
        <w:bidi w:val="0"/>
        <w:jc w:val="left"/>
        <w:rPr/>
      </w:pPr>
      <w:r>
        <w:rPr/>
        <w:t>- If the caller describes a known incident, route to escalation.</w:t>
      </w:r>
    </w:p>
    <w:p>
      <w:pPr>
        <w:pStyle w:val="PreformattedText"/>
        <w:bidi w:val="0"/>
        <w:jc w:val="left"/>
        <w:rPr/>
      </w:pPr>
      <w:r>
        <w:rPr/>
        <w:t>- If the issue appears to be an individual problem, continue through verification and troubleshooting.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Style:</w:t>
      </w:r>
    </w:p>
    <w:p>
      <w:pPr>
        <w:pStyle w:val="PreformattedText"/>
        <w:bidi w:val="0"/>
        <w:jc w:val="left"/>
        <w:rPr/>
      </w:pPr>
      <w:r>
        <w:rPr/>
        <w:t>- Be concise, calm, and professional.</w:t>
      </w:r>
    </w:p>
    <w:p>
      <w:pPr>
        <w:pStyle w:val="PreformattedText"/>
        <w:bidi w:val="0"/>
        <w:jc w:val="left"/>
        <w:rPr/>
      </w:pPr>
      <w:r>
        <w:rPr/>
        <w:t>- Do not skip the intake step.</w:t>
      </w:r>
    </w:p>
    <w:p>
      <w:pPr>
        <w:pStyle w:val="PreformattedText"/>
        <w:bidi w:val="0"/>
        <w:jc w:val="left"/>
        <w:rPr/>
      </w:pPr>
      <w:r>
        <w:rPr/>
        <w:t>- Do not hand off during the greeting turn.</w:t>
      </w:r>
    </w:p>
    <w:p>
      <w:pPr>
        <w:pStyle w:val="PreformattedText"/>
        <w:bidi w:val="0"/>
        <w:jc w:val="left"/>
        <w:rPr/>
      </w:pPr>
      <w:r>
        <w:rPr/>
        <w:t>- Do not infer the problem before the employee speaks.</w:t>
      </w:r>
    </w:p>
    <w:p>
      <w:pPr>
        <w:pStyle w:val="Heading3"/>
        <w:bidi w:val="0"/>
        <w:jc w:val="left"/>
        <w:rPr/>
      </w:pPr>
      <w:r>
        <w:rPr/>
        <w:t>Employee Verification</w:t>
      </w:r>
    </w:p>
    <w:p>
      <w:pPr>
        <w:pStyle w:val="BodyText"/>
        <w:bidi w:val="0"/>
        <w:jc w:val="left"/>
        <w:rPr/>
      </w:pPr>
      <w:r>
        <w:rPr/>
        <w:t>Purpose: confirm the caller is the right employee and collect the minimum details needed for support actions.</w:t>
      </w:r>
    </w:p>
    <w:p>
      <w:pPr>
        <w:pStyle w:val="BodyText"/>
        <w:bidi w:val="0"/>
        <w:jc w:val="left"/>
        <w:rPr/>
      </w:pPr>
      <w:r>
        <w:rPr/>
        <w:t>Routing logic: if verification succeeds, continue to triage or resolution. If it fails, move to a restricted path and avoid sensitive actions.</w:t>
      </w:r>
    </w:p>
    <w:p>
      <w:pPr>
        <w:pStyle w:val="PreformattedText"/>
        <w:bidi w:val="0"/>
        <w:jc w:val="left"/>
        <w:rPr/>
      </w:pPr>
      <w:r>
        <w:rPr/>
        <w:t>You are the Verification Agent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Confirm the employee's identity using the provided details.</w:t>
      </w:r>
    </w:p>
    <w:p>
      <w:pPr>
        <w:pStyle w:val="PreformattedText"/>
        <w:bidi w:val="0"/>
        <w:jc w:val="left"/>
        <w:rPr/>
      </w:pPr>
      <w:r>
        <w:rPr/>
        <w:t>- Ask for one missing field at a time if needed.</w:t>
      </w:r>
    </w:p>
    <w:p>
      <w:pPr>
        <w:pStyle w:val="PreformattedText"/>
        <w:bidi w:val="0"/>
        <w:jc w:val="left"/>
        <w:rPr/>
      </w:pPr>
      <w:r>
        <w:rPr/>
        <w:t>- Verify name, employee ID, department, and manager when available.</w:t>
      </w:r>
    </w:p>
    <w:p>
      <w:pPr>
        <w:pStyle w:val="PreformattedText"/>
        <w:bidi w:val="0"/>
        <w:jc w:val="left"/>
        <w:rPr/>
      </w:pPr>
      <w:r>
        <w:rPr/>
        <w:t>- If verification fails, keep the caller in a restricted support path.</w:t>
      </w:r>
    </w:p>
    <w:p>
      <w:pPr>
        <w:pStyle w:val="PreformattedText"/>
        <w:bidi w:val="0"/>
        <w:jc w:val="left"/>
        <w:rPr/>
      </w:pPr>
      <w:r>
        <w:rPr/>
        <w:t>- If verification succeeds, route to triage or resolution.</w:t>
      </w:r>
    </w:p>
    <w:p>
      <w:pPr>
        <w:pStyle w:val="PreformattedText"/>
        <w:bidi w:val="0"/>
        <w:jc w:val="left"/>
        <w:rPr/>
      </w:pPr>
      <w:r>
        <w:rPr/>
        <w:t>- Never resolve issues that require identity verification before confirmation.</w:t>
      </w:r>
    </w:p>
    <w:p>
      <w:pPr>
        <w:pStyle w:val="Heading3"/>
        <w:bidi w:val="0"/>
        <w:jc w:val="left"/>
        <w:rPr/>
      </w:pPr>
      <w:r>
        <w:rPr/>
        <w:t>IT Resolution Specialist</w:t>
      </w:r>
    </w:p>
    <w:p>
      <w:pPr>
        <w:pStyle w:val="BodyText"/>
        <w:bidi w:val="0"/>
        <w:jc w:val="left"/>
        <w:rPr/>
      </w:pPr>
      <w:r>
        <w:rPr/>
        <w:t>Purpose: attempt a safe guided fix using the small runbook set in the repository.</w:t>
      </w:r>
    </w:p>
    <w:p>
      <w:pPr>
        <w:pStyle w:val="BodyText"/>
        <w:bidi w:val="0"/>
        <w:jc w:val="left"/>
        <w:rPr/>
      </w:pPr>
      <w:r>
        <w:rPr/>
        <w:t>Routing logic: if an active incident exists, do not waste time on local troubleshooting. If the issue is not resolved after the runbook steps, escalate with the attempted steps included.</w:t>
      </w:r>
    </w:p>
    <w:p>
      <w:pPr>
        <w:pStyle w:val="PreformattedText"/>
        <w:bidi w:val="0"/>
        <w:jc w:val="left"/>
        <w:rPr/>
      </w:pPr>
      <w:r>
        <w:rPr/>
        <w:t>You are the Resolution Specialist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Use the knowledge base runbooks to guide troubleshooting.</w:t>
      </w:r>
    </w:p>
    <w:p>
      <w:pPr>
        <w:pStyle w:val="PreformattedText"/>
        <w:bidi w:val="0"/>
        <w:jc w:val="left"/>
        <w:rPr/>
      </w:pPr>
      <w:r>
        <w:rPr/>
        <w:t>- Try the simplest safe steps first.</w:t>
      </w:r>
    </w:p>
    <w:p>
      <w:pPr>
        <w:pStyle w:val="PreformattedText"/>
        <w:bidi w:val="0"/>
        <w:jc w:val="left"/>
        <w:rPr/>
      </w:pPr>
      <w:r>
        <w:rPr/>
        <w:t>- Limit the session to a small number of clear attempts.</w:t>
      </w:r>
    </w:p>
    <w:p>
      <w:pPr>
        <w:pStyle w:val="PreformattedText"/>
        <w:bidi w:val="0"/>
        <w:jc w:val="left"/>
        <w:rPr/>
      </w:pPr>
      <w:r>
        <w:rPr/>
        <w:t>- Summarize what was tried.</w:t>
      </w:r>
    </w:p>
    <w:p>
      <w:pPr>
        <w:pStyle w:val="PreformattedText"/>
        <w:bidi w:val="0"/>
        <w:jc w:val="left"/>
        <w:rPr/>
      </w:pPr>
      <w:r>
        <w:rPr/>
        <w:t>- If the issue is resolved, confirm success and end cleanly.</w:t>
      </w:r>
    </w:p>
    <w:p>
      <w:pPr>
        <w:pStyle w:val="PreformattedText"/>
        <w:bidi w:val="0"/>
        <w:jc w:val="left"/>
        <w:rPr/>
      </w:pPr>
      <w:r>
        <w:rPr/>
        <w:t>- If the issue is not resolved, escalate with context.</w:t>
      </w:r>
    </w:p>
    <w:p>
      <w:pPr>
        <w:pStyle w:val="PreformattedText"/>
        <w:bidi w:val="0"/>
        <w:jc w:val="left"/>
        <w:rPr/>
      </w:pPr>
      <w:r>
        <w:rPr/>
        <w:t>- Do not invent fixes that are not in the runbooks.</w:t>
      </w:r>
    </w:p>
    <w:p>
      <w:pPr>
        <w:pStyle w:val="Heading3"/>
        <w:bidi w:val="0"/>
        <w:jc w:val="left"/>
        <w:rPr/>
      </w:pPr>
      <w:r>
        <w:rPr/>
        <w:t>IT Escalation Coordinator</w:t>
      </w:r>
    </w:p>
    <w:p>
      <w:pPr>
        <w:pStyle w:val="BodyText"/>
        <w:bidi w:val="0"/>
        <w:jc w:val="left"/>
        <w:rPr/>
      </w:pPr>
      <w:r>
        <w:rPr/>
        <w:t>Purpose: capture the final summary, create the ticket, and close the live call professionally.</w:t>
      </w:r>
    </w:p>
    <w:p>
      <w:pPr>
        <w:pStyle w:val="BodyText"/>
        <w:bidi w:val="0"/>
        <w:jc w:val="left"/>
        <w:rPr/>
      </w:pPr>
      <w:r>
        <w:rPr/>
        <w:t>Routing logic: once a ticket is created and the next support path is clear, do not bounce back to earlier agents unless the demo explicitly needs it.</w:t>
      </w:r>
    </w:p>
    <w:p>
      <w:pPr>
        <w:pStyle w:val="PreformattedText"/>
        <w:bidi w:val="0"/>
        <w:jc w:val="left"/>
        <w:rPr/>
      </w:pPr>
      <w:r>
        <w:rPr/>
        <w:t>You are the Escalation Coordinator for employee IT support.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/>
        <w:t>Goals:</w:t>
      </w:r>
    </w:p>
    <w:p>
      <w:pPr>
        <w:pStyle w:val="PreformattedText"/>
        <w:bidi w:val="0"/>
        <w:jc w:val="left"/>
        <w:rPr/>
      </w:pPr>
      <w:r>
        <w:rPr/>
        <w:t>- Capture a concise issue summary.</w:t>
      </w:r>
    </w:p>
    <w:p>
      <w:pPr>
        <w:pStyle w:val="PreformattedText"/>
        <w:bidi w:val="0"/>
        <w:jc w:val="left"/>
        <w:rPr/>
      </w:pPr>
      <w:r>
        <w:rPr/>
        <w:t>- Capture what was already tried.</w:t>
      </w:r>
    </w:p>
    <w:p>
      <w:pPr>
        <w:pStyle w:val="PreformattedText"/>
        <w:bidi w:val="0"/>
        <w:jc w:val="left"/>
        <w:rPr/>
      </w:pPr>
      <w:r>
        <w:rPr/>
        <w:t>- Create a ticket with the right priority.</w:t>
      </w:r>
    </w:p>
    <w:p>
      <w:pPr>
        <w:pStyle w:val="PreformattedText"/>
        <w:bidi w:val="0"/>
        <w:jc w:val="left"/>
        <w:rPr/>
      </w:pPr>
      <w:r>
        <w:rPr/>
        <w:t>- State the next support path clearly.</w:t>
      </w:r>
    </w:p>
    <w:p>
      <w:pPr>
        <w:pStyle w:val="PreformattedText"/>
        <w:bidi w:val="0"/>
        <w:jc w:val="left"/>
        <w:rPr/>
      </w:pPr>
      <w:r>
        <w:rPr/>
        <w:t>- Reassure the employee about next steps.</w:t>
      </w:r>
    </w:p>
    <w:p>
      <w:pPr>
        <w:pStyle w:val="PreformattedText"/>
        <w:bidi w:val="0"/>
        <w:jc w:val="left"/>
        <w:rPr/>
      </w:pPr>
      <w:r>
        <w:rPr/>
        <w:t>- End the live call after escalation details are confirmed.</w:t>
      </w:r>
    </w:p>
    <w:p>
      <w:pPr>
        <w:pStyle w:val="Heading3"/>
        <w:bidi w:val="0"/>
        <w:jc w:val="left"/>
        <w:rPr/>
      </w:pPr>
      <w:r>
        <w:rPr/>
        <w:t>Post-call Review</w:t>
      </w:r>
    </w:p>
    <w:p>
      <w:pPr>
        <w:pStyle w:val="BodyText"/>
        <w:bidi w:val="0"/>
        <w:jc w:val="left"/>
        <w:rPr/>
      </w:pPr>
      <w:r>
        <w:rPr/>
        <w:t>Purpose: produce structured QA output after the call ends.</w:t>
      </w:r>
    </w:p>
    <w:p>
      <w:pPr>
        <w:pStyle w:val="BodyText"/>
        <w:bidi w:val="0"/>
        <w:jc w:val="left"/>
        <w:rPr/>
      </w:pPr>
      <w:r>
        <w:rPr/>
        <w:t>Routing logic: this is a backend-only step. It consumes the transcript and call state from the webhook and writes a review summary used by the Streamlit dashboard.</w:t>
      </w:r>
    </w:p>
    <w:p>
      <w:pPr>
        <w:pStyle w:val="PreformattedText"/>
        <w:bidi w:val="0"/>
        <w:jc w:val="left"/>
        <w:rPr/>
      </w:pPr>
      <w:r>
        <w:rPr/>
        <w:t>The review step is not a live voice agent.</w:t>
      </w:r>
    </w:p>
    <w:p>
      <w:pPr>
        <w:pStyle w:val="PreformattedText"/>
        <w:bidi w:val="0"/>
        <w:jc w:val="left"/>
        <w:rPr/>
      </w:pPr>
      <w:r>
        <w:rPr/>
        <w:t>It is a webhook-backed backend step that receives the completed call transcript and call state.</w:t>
      </w:r>
    </w:p>
    <w:p>
      <w:pPr>
        <w:pStyle w:val="PreformattedText"/>
        <w:bidi w:val="0"/>
        <w:jc w:val="left"/>
        <w:rPr/>
      </w:pPr>
      <w:r>
        <w:rPr/>
        <w:t>It then generates a review record with resolution status, verification status, escalation status, follow-up status, and QA notes.</w:t>
      </w:r>
    </w:p>
    <w:p>
      <w:pPr>
        <w:pStyle w:val="Heading2"/>
        <w:bidi w:val="0"/>
        <w:jc w:val="left"/>
        <w:rPr/>
      </w:pPr>
      <w:r>
        <w:rPr/>
        <w:t>Routing Logic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8"/>
        <w:gridCol w:w="3833"/>
        <w:gridCol w:w="2517"/>
        <w:gridCol w:w="3681"/>
      </w:tblGrid>
      <w:tr>
        <w:trPr>
          <w:tblHeader w:val="true"/>
        </w:trPr>
        <w:tc>
          <w:tcPr>
            <w:tcW w:w="130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Step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Condition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Next agent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1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Caller has not stated the issue yet.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Stay in intake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Ask for the issue; do not transfer on greeting alone.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Issue is stated and identity details are needed.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Employee Verification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Collect name, employee ID, department, and manager.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Issue is an individual problem and no active incident exists.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Resolution Specialist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Use the runbook and KB.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Active incident exists or runbook fails.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IT Escalation Coordinator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Create ticket and hand off cleanly.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5</w:t>
            </w:r>
          </w:p>
        </w:tc>
        <w:tc>
          <w:tcPr>
            <w:tcW w:w="3833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 ends.</w:t>
            </w:r>
          </w:p>
        </w:tc>
        <w:tc>
          <w:tcPr>
            <w:tcW w:w="2517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Post-call review webhook</w:t>
            </w:r>
          </w:p>
        </w:tc>
        <w:tc>
          <w:tcPr>
            <w:tcW w:w="368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Generate the structured QA record.</w:t>
            </w:r>
          </w:p>
        </w:tc>
      </w:tr>
    </w:tbl>
    <w:p>
      <w:pPr>
        <w:pStyle w:val="Heading2"/>
        <w:bidi w:val="0"/>
        <w:jc w:val="left"/>
        <w:rPr/>
      </w:pPr>
      <w:r>
        <w:rPr/>
        <w:t>Streamlit UI Dashboard</w:t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33946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339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5775" cy="324485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324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90"/>
        <w:ind w:hanging="0" w:left="150" w:right="150"/>
        <w:jc w:val="center"/>
        <w:rPr>
          <w:b/>
          <w:color w:val="1F4D78"/>
          <w:bdr w:val="dashed" w:sz="2" w:space="18" w:color="B6C2D0"/>
          <w:shd w:fill="F4F6F9" w:val="clear"/>
        </w:rPr>
      </w:pPr>
      <w:r>
        <w:rPr>
          <w:b/>
          <w:color w:val="1F4D78"/>
          <w:bdr w:val="dashed" w:sz="2" w:space="18" w:color="B6C2D0"/>
          <w:shd w:fill="F4F6F9" w:val="clear"/>
        </w:rPr>
      </w:r>
    </w:p>
    <w:p>
      <w:pPr>
        <w:pStyle w:val="Heading2"/>
        <w:bidi w:val="0"/>
        <w:jc w:val="left"/>
        <w:rPr/>
      </w:pPr>
      <w:r>
        <w:rPr/>
        <w:t>11</w:t>
      </w:r>
      <w:r>
        <w:rPr/>
        <w:t>ElevenLabs Workflow Snapshot</w:t>
      </w:r>
    </w:p>
    <w:p>
      <w:pPr>
        <w:pStyle w:val="BodyText"/>
        <w:bidi w:val="0"/>
        <w:spacing w:before="0" w:after="90"/>
        <w:ind w:hanging="0" w:left="150" w:right="150"/>
        <w:jc w:val="center"/>
        <w:rPr>
          <w:b/>
          <w:color w:val="1F4D78"/>
          <w:bdr w:val="dashed" w:sz="2" w:space="18" w:color="B6C2D0"/>
          <w:shd w:fill="F4F6F9" w:val="clear"/>
        </w:rPr>
      </w:pPr>
      <w:r>
        <w:rPr>
          <w:b/>
          <w:color w:val="1F4D78"/>
          <w:bdr w:val="dashed" w:sz="2" w:space="18" w:color="B6C2D0"/>
          <w:shd w:fill="F4F6F9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89675" cy="5236210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75" cy="523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left"/>
        <w:rPr/>
      </w:pPr>
      <w:r>
        <w:rPr/>
        <w:t>Repository Map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61"/>
        <w:gridCol w:w="8678"/>
      </w:tblGrid>
      <w:tr>
        <w:trPr>
          <w:tblHeader w:val="true"/>
        </w:trPr>
        <w:tc>
          <w:tcPr>
            <w:tcW w:w="2661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File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Role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app.py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Streamlit user interface, live status badges, transcript view, handoff dashboard, and review panel.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api.py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FastAPI service that receives verification, incident lookup, ticketing, and post-call webhook requests.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src/service.py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Call-state engine and deterministic support workflow used by the demo.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src/scenarios.py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Scenario definitions used to simulate different employee IT support calls.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src/nebius_client.py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Nebius-backed helpers for summarization, routing, review, and escalation drafting.</w:t>
            </w:r>
          </w:p>
        </w:tc>
      </w:tr>
      <w:tr>
        <w:trPr/>
        <w:tc>
          <w:tcPr>
            <w:tcW w:w="2661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runbooks/*.md</w:t>
            </w:r>
          </w:p>
        </w:tc>
        <w:tc>
          <w:tcPr>
            <w:tcW w:w="8678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Small support knowledge base used by the resolution agent.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What I Learned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A good live voice demo needs narrow agents with explicit handoffs instead of one broad assistant.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The intake stage must wait for an actual issue statement, not just a greeting or employee name.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A small helpdesk backend makes the demo feel realistic without adding unnecessary complexity.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Structured post-call review is helpful because it lets the audience see what happened after the call ended.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spacing w:before="0" w:after="0"/>
        <w:ind w:hanging="283" w:left="1429" w:right="720"/>
        <w:jc w:val="left"/>
        <w:rPr/>
      </w:pPr>
      <w:r>
        <w:rPr/>
        <w:t xml:space="preserve">Visual placeholders are useful in a presentation doc because they remind the audience where screenshots and workflow diagrams should 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429" w:leader="none"/>
        </w:tabs>
        <w:bidi w:val="0"/>
        <w:ind w:hanging="283" w:left="1429" w:right="720"/>
        <w:jc w:val="left"/>
        <w:rPr/>
      </w:pPr>
      <w:r>
        <w:rPr/>
        <w:t xml:space="preserve">It is easier to explain a multi-agent system when each agent has a single job and a simple routing rule. </w:t>
      </w:r>
    </w:p>
    <w:p>
      <w:pPr>
        <w:pStyle w:val="Heading2"/>
        <w:bidi w:val="0"/>
        <w:jc w:val="left"/>
        <w:rPr/>
      </w:pPr>
      <w:r>
        <w:rPr/>
        <w:t>Environment Variables</w:t>
      </w:r>
    </w:p>
    <w:tbl>
      <w:tblPr>
        <w:tblW w:w="1004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02"/>
        <w:gridCol w:w="5839"/>
      </w:tblGrid>
      <w:tr>
        <w:trPr>
          <w:tblHeader w:val="true"/>
        </w:trPr>
        <w:tc>
          <w:tcPr>
            <w:tcW w:w="4202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Variable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Heading"/>
              <w:suppressLineNumbers/>
              <w:shd w:val="clear" w:fill="E8EEF5"/>
              <w:bidi w:val="0"/>
              <w:spacing w:before="0" w:after="12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ELEVENLABS_API_KEY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Enables ElevenLabs connectivity.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ELEVENLABS_AGENT_ID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Identifies the live voice agent.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ELEVENLABS_WEBHOOK_URL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Public webhook target for post-call or tool callbacks.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ELEVENLABS_WEB_VOICE_URL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Live browser session URL for the voice experience.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NEBIUS_API_KEY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Optional AI helper access.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NEBIUS_MODEL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Model name used by the Nebius client.</w:t>
            </w:r>
          </w:p>
        </w:tc>
      </w:tr>
      <w:tr>
        <w:trPr/>
        <w:tc>
          <w:tcPr>
            <w:tcW w:w="4202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NEBIUS_BASE_URL</w:t>
            </w:r>
          </w:p>
        </w:tc>
        <w:tc>
          <w:tcPr>
            <w:tcW w:w="5839" w:type="dxa"/>
            <w:tcBorders/>
            <w:vAlign w:val="center"/>
          </w:tcPr>
          <w:p>
            <w:pPr>
              <w:pStyle w:val="TableContents"/>
              <w:bidi w:val="0"/>
              <w:spacing w:before="0" w:after="120"/>
              <w:jc w:val="left"/>
              <w:rPr/>
            </w:pPr>
            <w:r>
              <w:rPr/>
              <w:t>OpenAI-compatible Nebius API base URL.</w:t>
            </w:r>
          </w:p>
        </w:tc>
      </w:tr>
    </w:tbl>
    <w:p>
      <w:pPr>
        <w:pStyle w:val="Heading2"/>
        <w:bidi w:val="0"/>
        <w:jc w:val="left"/>
        <w:rPr/>
      </w:pPr>
      <w:r>
        <w:rPr/>
        <w:t>Closing Summary</w:t>
      </w:r>
    </w:p>
    <w:p>
      <w:pPr>
        <w:pStyle w:val="BodyText"/>
        <w:bidi w:val="0"/>
        <w:spacing w:before="0" w:after="120"/>
        <w:jc w:val="left"/>
        <w:rPr/>
      </w:pPr>
      <w:r>
        <w:rPr/>
        <w:t>This project demonstrates a realistic employee IT support workflow where specialized agents collaborate instead of a single general-purpose assistant doing everything. The design keeps the demo approachable for a live presentation while still showing concrete orchestration, tool usage, routing rules, and structured post-call QA.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altName w:val="Helvetica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altName w:val="monospace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48" w:before="720" w:after="720"/>
      <w:ind w:left="720" w:right="720"/>
      <w:jc w:val="left"/>
    </w:pPr>
    <w:rPr>
      <w:rFonts w:ascii="Arial;Helvetica;sans-serif" w:hAnsi="Arial;Helvetica;sans-serif" w:eastAsia="Arial;Helvetica;sans-serif" w:cs="Arial;Helvetica;sans-serif"/>
      <w:color w:val="1F1F1F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90"/>
    </w:pPr>
    <w:rPr>
      <w:b w:val="false"/>
      <w:bCs w:val="false"/>
      <w:color w:val="000000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300" w:after="120"/>
      <w:ind w:left="300" w:right="300"/>
      <w:outlineLvl w:val="1"/>
    </w:pPr>
    <w:rPr>
      <w:rFonts w:ascii="Liberation Serif" w:hAnsi="Liberation Serif" w:eastAsia="NSimSun" w:cs="Lucida Sans"/>
      <w:b/>
      <w:bCs/>
      <w:color w:val="2E74B5"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10" w:after="90"/>
      <w:ind w:left="210" w:right="210"/>
      <w:outlineLvl w:val="2"/>
    </w:pPr>
    <w:rPr>
      <w:rFonts w:ascii="Liberation Serif" w:hAnsi="Liberation Serif" w:eastAsia="NSimSun" w:cs="Lucida Sans"/>
      <w:b/>
      <w:bCs/>
      <w:color w:val="1F4D78"/>
      <w:sz w:val="26"/>
      <w:szCs w:val="26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PreformattedText">
    <w:name w:val="Preformatted Text"/>
    <w:basedOn w:val="Normal"/>
    <w:qFormat/>
    <w:pPr>
      <w:pBdr>
        <w:top w:val="single" w:sz="2" w:space="9" w:color="D8DEE8"/>
        <w:left w:val="single" w:sz="2" w:space="9" w:color="D8DEE8"/>
        <w:bottom w:val="single" w:sz="2" w:space="9" w:color="D8DEE8"/>
        <w:right w:val="single" w:sz="2" w:space="9" w:color="D8DEE8"/>
      </w:pBdr>
      <w:shd w:val="clear" w:fill="F4F6F9"/>
      <w:spacing w:before="120" w:after="180"/>
      <w:ind w:left="120" w:right="120"/>
    </w:pPr>
    <w:rPr>
      <w:rFonts w:ascii="Courier New;monospace" w:hAnsi="Courier New;monospace" w:eastAsia="Courier New;monospace" w:cs="Courier New;monospace"/>
      <w:sz w:val="19"/>
      <w:szCs w:val="19"/>
    </w:rPr>
  </w:style>
  <w:style w:type="paragraph" w:styleId="BodyTextlede">
    <w:name w:val="Body Text.lede"/>
    <w:basedOn w:val="BodyText"/>
    <w:qFormat/>
    <w:pPr/>
    <w:rPr>
      <w:color w:val="4D4D4D"/>
    </w:rPr>
  </w:style>
  <w:style w:type="paragraph" w:styleId="TableHeading">
    <w:name w:val="Table Heading"/>
    <w:basedOn w:val="TableContents"/>
    <w:qFormat/>
    <w:pPr>
      <w:suppressLineNumbers/>
      <w:shd w:val="clear" w:fill="E8EEF5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LibreOffice/26.2.4.2$Windows_X86_64 LibreOffice_project/0229ac93fcf0d7cbc6376066c6f35021cef002dc</Application>
  <AppVersion>15.0000</AppVersion>
  <Pages>10</Pages>
  <Words>1403</Words>
  <Characters>7946</Characters>
  <CharactersWithSpaces>9158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 Narayan</dc:creator>
  <dc:description/>
  <dc:language>en-US</dc:language>
  <cp:lastModifiedBy>Ayush Narayan</cp:lastModifiedBy>
  <dcterms:modified xsi:type="dcterms:W3CDTF">2026-06-19T23:47:53Z</dcterms:modified>
  <cp:revision>4</cp:revision>
  <dc:subject/>
  <dc:title>VoiceDesk AI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