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b w:val="1"/>
          <w:bCs w:val="1"/>
          <w:sz w:val="24"/>
          <w:szCs w:val="24"/>
          <w:rtl w:val="0"/>
        </w:rPr>
        <w:t xml:space="preserve">TEMPLATE ARTEFAK AGILE: STAKEHOLDER ANALYSIS</w:t>
      </w:r>
      <w:r w:rsidDel="00000000" w:rsidR="00000000" w:rsidRPr="00000000">
        <w:rPr>
          <w:rtl w:val="0"/>
        </w:rPr>
      </w:r>
    </w:p>
    <w:p w:rsidR="00000000" w:rsidDel="00000000" w:rsidP="00000000" w:rsidRDefault="00000000" w:rsidRPr="00000000" w14:paraId="00000002">
      <w:pPr>
        <w:spacing w:line="276" w:lineRule="auto"/>
        <w:jc w:val="both"/>
        <w:rPr>
          <w:i w:val="1"/>
          <w:iCs w:val="1"/>
          <w:sz w:val="24"/>
          <w:szCs w:val="24"/>
        </w:rPr>
      </w:pPr>
      <w:r w:rsidDel="00000000" w:rsidR="00000000" w:rsidRPr="00000000">
        <w:rPr>
          <w:rtl w:val="0"/>
        </w:rPr>
      </w:r>
    </w:p>
    <w:p w:rsidR="00000000" w:rsidDel="00000000" w:rsidP="00000000" w:rsidRDefault="00000000" w:rsidRPr="00000000" w14:paraId="00000003">
      <w:pPr>
        <w:spacing w:line="276" w:lineRule="auto"/>
        <w:jc w:val="both"/>
        <w:rPr>
          <w:sz w:val="24"/>
          <w:szCs w:val="24"/>
        </w:rPr>
      </w:pPr>
      <w:r w:rsidDel="00000000" w:rsidR="00000000" w:rsidRPr="00000000">
        <w:rPr>
          <w:i w:val="1"/>
          <w:iCs w:val="1"/>
          <w:sz w:val="24"/>
          <w:szCs w:val="24"/>
          <w:rtl w:val="0"/>
        </w:rPr>
        <w:t xml:space="preserve">Stakeholder Analysis</w:t>
      </w:r>
      <w:r w:rsidDel="00000000" w:rsidR="00000000" w:rsidRPr="00000000">
        <w:rPr>
          <w:sz w:val="24"/>
          <w:szCs w:val="24"/>
          <w:rtl w:val="0"/>
        </w:rPr>
        <w:t xml:space="preserve"> dilakukan untuk memetakan seluruh pihak yang memiliki pengaruh maupun kepentingan langsung terhadap keberhasilan pengembangan aplikasi ini. Mengingat proyek ini berjalan dalam siklus </w:t>
      </w:r>
      <w:r w:rsidDel="00000000" w:rsidR="00000000" w:rsidRPr="00000000">
        <w:rPr>
          <w:i w:val="1"/>
          <w:iCs w:val="1"/>
          <w:sz w:val="24"/>
          <w:szCs w:val="24"/>
          <w:rtl w:val="0"/>
        </w:rPr>
        <w:t xml:space="preserve">Sprint</w:t>
      </w:r>
      <w:r w:rsidDel="00000000" w:rsidR="00000000" w:rsidRPr="00000000">
        <w:rPr>
          <w:sz w:val="24"/>
          <w:szCs w:val="24"/>
          <w:rtl w:val="0"/>
        </w:rPr>
        <w:t xml:space="preserve"> yang singkat (7 hingga 14 hari), identifikasi peran menjadi sangat krusial untuk memastikan ekspektasi setiap pemangku kepentingan mulai dari dosen pengampu selaku penilai proses Agile hingga staf prasarana selaku administrator sistem dapat terpenuhi melalui </w:t>
      </w:r>
      <w:r w:rsidDel="00000000" w:rsidR="00000000" w:rsidRPr="00000000">
        <w:rPr>
          <w:i w:val="1"/>
          <w:iCs w:val="1"/>
          <w:sz w:val="24"/>
          <w:szCs w:val="24"/>
          <w:rtl w:val="0"/>
        </w:rPr>
        <w:t xml:space="preserve">Minimum Viable Product</w:t>
      </w:r>
      <w:r w:rsidDel="00000000" w:rsidR="00000000" w:rsidRPr="00000000">
        <w:rPr>
          <w:sz w:val="24"/>
          <w:szCs w:val="24"/>
          <w:rtl w:val="0"/>
        </w:rPr>
        <w:t xml:space="preserve"> (MVP) yang dikembangkan. Analisis ini membantu tim dalam menyusun skala prioritas fitur agar sistem yang dibangun benar-benar responsif terhadap kebutuhan riil di lingkungan institusi Pendidikan</w:t>
      </w:r>
    </w:p>
    <w:p w:rsidR="00000000" w:rsidDel="00000000" w:rsidP="00000000" w:rsidRDefault="00000000" w:rsidRPr="00000000" w14:paraId="00000004">
      <w:pPr>
        <w:spacing w:line="276" w:lineRule="auto"/>
        <w:rPr>
          <w:sz w:val="24"/>
          <w:szCs w:val="24"/>
        </w:rPr>
      </w:pPr>
      <w:r w:rsidDel="00000000" w:rsidR="00000000" w:rsidRPr="00000000">
        <w:rPr>
          <w:rtl w:val="0"/>
        </w:rPr>
      </w:r>
    </w:p>
    <w:tbl>
      <w:tblPr>
        <w:tblStyle w:val="Table1"/>
        <w:tblW w:w="8931.0" w:type="dxa"/>
        <w:jc w:val="left"/>
        <w:tblInd w:w="-10.0" w:type="dxa"/>
        <w:tblLayout w:type="fixed"/>
        <w:tblLook w:val="0400"/>
      </w:tblPr>
      <w:tblGrid>
        <w:gridCol w:w="1561"/>
        <w:gridCol w:w="1416"/>
        <w:gridCol w:w="1701"/>
        <w:gridCol w:w="4253"/>
        <w:tblGridChange w:id="0">
          <w:tblGrid>
            <w:gridCol w:w="1561"/>
            <w:gridCol w:w="1416"/>
            <w:gridCol w:w="1701"/>
            <w:gridCol w:w="4253"/>
          </w:tblGrid>
        </w:tblGridChange>
      </w:tblGrid>
      <w:tr>
        <w:trPr>
          <w:cantSplit w:val="0"/>
          <w:trHeight w:val="20" w:hRule="atLeast"/>
          <w:tblHeader w:val="1"/>
        </w:trPr>
        <w:tc>
          <w:tcPr>
            <w:tcBorders>
              <w:top w:color="000000" w:space="0" w:sz="8" w:val="single"/>
              <w:left w:color="000000" w:space="0" w:sz="8" w:val="single"/>
              <w:bottom w:color="000000" w:space="0" w:sz="8" w:val="single"/>
              <w:right w:color="000000" w:space="0" w:sz="8" w:val="single"/>
            </w:tcBorders>
            <w:shd w:fill="000000" w:val="clear"/>
            <w:tcMar>
              <w:top w:w="120.0" w:type="dxa"/>
              <w:left w:w="160.0" w:type="dxa"/>
              <w:bottom w:w="120.0" w:type="dxa"/>
              <w:right w:w="160.0" w:type="dxa"/>
            </w:tcMar>
            <w:vAlign w:val="center"/>
          </w:tcPr>
          <w:p w:rsidR="00000000" w:rsidDel="00000000" w:rsidP="00000000" w:rsidRDefault="00000000" w:rsidRPr="00000000" w14:paraId="00000005">
            <w:pPr>
              <w:jc w:val="center"/>
              <w:rPr>
                <w:sz w:val="24"/>
                <w:szCs w:val="24"/>
              </w:rPr>
            </w:pPr>
            <w:r w:rsidDel="00000000" w:rsidR="00000000" w:rsidRPr="00000000">
              <w:rPr>
                <w:b w:val="1"/>
                <w:bCs w:val="1"/>
                <w:sz w:val="24"/>
                <w:szCs w:val="24"/>
                <w:rtl w:val="0"/>
              </w:rPr>
              <w:t xml:space="preserve">Nama Peran / Stakeholder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00000" w:val="clear"/>
            <w:tcMar>
              <w:top w:w="120.0" w:type="dxa"/>
              <w:left w:w="160.0" w:type="dxa"/>
              <w:bottom w:w="120.0" w:type="dxa"/>
              <w:right w:w="160.0" w:type="dxa"/>
            </w:tcMar>
            <w:vAlign w:val="center"/>
          </w:tcPr>
          <w:p w:rsidR="00000000" w:rsidDel="00000000" w:rsidP="00000000" w:rsidRDefault="00000000" w:rsidRPr="00000000" w14:paraId="00000006">
            <w:pPr>
              <w:jc w:val="center"/>
              <w:rPr>
                <w:b w:val="1"/>
                <w:bCs w:val="1"/>
                <w:sz w:val="24"/>
                <w:szCs w:val="24"/>
              </w:rPr>
            </w:pPr>
            <w:r w:rsidDel="00000000" w:rsidR="00000000" w:rsidRPr="00000000">
              <w:rPr>
                <w:b w:val="1"/>
                <w:bCs w:val="1"/>
                <w:sz w:val="24"/>
                <w:szCs w:val="24"/>
                <w:rtl w:val="0"/>
              </w:rPr>
              <w:t xml:space="preserve">Pengaruh (Tinggi/</w:t>
            </w:r>
          </w:p>
          <w:p w:rsidR="00000000" w:rsidDel="00000000" w:rsidP="00000000" w:rsidRDefault="00000000" w:rsidRPr="00000000" w14:paraId="00000007">
            <w:pPr>
              <w:jc w:val="center"/>
              <w:rPr>
                <w:sz w:val="24"/>
                <w:szCs w:val="24"/>
              </w:rPr>
            </w:pPr>
            <w:r w:rsidDel="00000000" w:rsidR="00000000" w:rsidRPr="00000000">
              <w:rPr>
                <w:b w:val="1"/>
                <w:bCs w:val="1"/>
                <w:sz w:val="24"/>
                <w:szCs w:val="24"/>
                <w:rtl w:val="0"/>
              </w:rPr>
              <w:t xml:space="preserve">Rendah)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00000" w:val="clear"/>
            <w:tcMar>
              <w:top w:w="120.0" w:type="dxa"/>
              <w:left w:w="160.0" w:type="dxa"/>
              <w:bottom w:w="120.0" w:type="dxa"/>
              <w:right w:w="160.0" w:type="dxa"/>
            </w:tcMar>
            <w:vAlign w:val="center"/>
          </w:tcPr>
          <w:p w:rsidR="00000000" w:rsidDel="00000000" w:rsidP="00000000" w:rsidRDefault="00000000" w:rsidRPr="00000000" w14:paraId="00000008">
            <w:pPr>
              <w:jc w:val="center"/>
              <w:rPr>
                <w:b w:val="1"/>
                <w:bCs w:val="1"/>
                <w:sz w:val="24"/>
                <w:szCs w:val="24"/>
              </w:rPr>
            </w:pPr>
            <w:r w:rsidDel="00000000" w:rsidR="00000000" w:rsidRPr="00000000">
              <w:rPr>
                <w:b w:val="1"/>
                <w:bCs w:val="1"/>
                <w:sz w:val="24"/>
                <w:szCs w:val="24"/>
                <w:rtl w:val="0"/>
              </w:rPr>
              <w:t xml:space="preserve">Kepentingan (Tinggi/</w:t>
            </w:r>
          </w:p>
          <w:p w:rsidR="00000000" w:rsidDel="00000000" w:rsidP="00000000" w:rsidRDefault="00000000" w:rsidRPr="00000000" w14:paraId="00000009">
            <w:pPr>
              <w:jc w:val="center"/>
              <w:rPr>
                <w:sz w:val="24"/>
                <w:szCs w:val="24"/>
              </w:rPr>
            </w:pPr>
            <w:r w:rsidDel="00000000" w:rsidR="00000000" w:rsidRPr="00000000">
              <w:rPr>
                <w:b w:val="1"/>
                <w:bCs w:val="1"/>
                <w:sz w:val="24"/>
                <w:szCs w:val="24"/>
                <w:rtl w:val="0"/>
              </w:rPr>
              <w:t xml:space="preserve">Rendah)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00000" w:val="clear"/>
            <w:tcMar>
              <w:top w:w="120.0" w:type="dxa"/>
              <w:left w:w="160.0" w:type="dxa"/>
              <w:bottom w:w="120.0" w:type="dxa"/>
              <w:right w:w="160.0" w:type="dxa"/>
            </w:tcMar>
            <w:vAlign w:val="center"/>
          </w:tcPr>
          <w:p w:rsidR="00000000" w:rsidDel="00000000" w:rsidP="00000000" w:rsidRDefault="00000000" w:rsidRPr="00000000" w14:paraId="0000000A">
            <w:pPr>
              <w:jc w:val="center"/>
              <w:rPr>
                <w:sz w:val="24"/>
                <w:szCs w:val="24"/>
              </w:rPr>
            </w:pPr>
            <w:r w:rsidDel="00000000" w:rsidR="00000000" w:rsidRPr="00000000">
              <w:rPr>
                <w:b w:val="1"/>
                <w:bCs w:val="1"/>
                <w:sz w:val="24"/>
                <w:szCs w:val="24"/>
                <w:rtl w:val="0"/>
              </w:rPr>
              <w:t xml:space="preserve">Ekspektasi Utama Terhadap Sistem</w:t>
            </w: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0B">
            <w:pPr>
              <w:rPr>
                <w:sz w:val="24"/>
                <w:szCs w:val="24"/>
              </w:rPr>
            </w:pPr>
            <w:r w:rsidDel="00000000" w:rsidR="00000000" w:rsidRPr="00000000">
              <w:rPr>
                <w:sz w:val="24"/>
                <w:szCs w:val="24"/>
                <w:rtl w:val="0"/>
              </w:rPr>
              <w:t xml:space="preserve">Dosen Pengampu Mata Kuliah </w:t>
            </w:r>
          </w:p>
        </w:tc>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0C">
            <w:pPr>
              <w:rPr>
                <w:sz w:val="24"/>
                <w:szCs w:val="24"/>
              </w:rPr>
            </w:pPr>
            <w:r w:rsidDel="00000000" w:rsidR="00000000" w:rsidRPr="00000000">
              <w:rPr>
                <w:sz w:val="24"/>
                <w:szCs w:val="24"/>
                <w:rtl w:val="0"/>
              </w:rPr>
              <w:t xml:space="preserve">Tinggi</w:t>
            </w:r>
          </w:p>
        </w:tc>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0D">
            <w:pPr>
              <w:rPr>
                <w:sz w:val="24"/>
                <w:szCs w:val="24"/>
              </w:rPr>
            </w:pPr>
            <w:r w:rsidDel="00000000" w:rsidR="00000000" w:rsidRPr="00000000">
              <w:rPr>
                <w:sz w:val="24"/>
                <w:szCs w:val="24"/>
                <w:rtl w:val="0"/>
              </w:rPr>
              <w:t xml:space="preserve">Tinggi</w:t>
            </w:r>
          </w:p>
        </w:tc>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0E">
            <w:pPr>
              <w:rPr>
                <w:sz w:val="24"/>
                <w:szCs w:val="24"/>
              </w:rPr>
            </w:pPr>
            <w:r w:rsidDel="00000000" w:rsidR="00000000" w:rsidRPr="00000000">
              <w:rPr>
                <w:sz w:val="24"/>
                <w:szCs w:val="24"/>
                <w:rtl w:val="0"/>
              </w:rPr>
              <w:t xml:space="preserve">Proses manajemen proyek terdokumentasi dengan baik di GitHub (Scrum Events, Git Flow, Kanban), MVP aplikasi web berfungsi 100%, dan pengumpulan laporan tepat waktu </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0F">
            <w:pPr>
              <w:rPr>
                <w:sz w:val="24"/>
                <w:szCs w:val="24"/>
              </w:rPr>
            </w:pPr>
            <w:r w:rsidDel="00000000" w:rsidR="00000000" w:rsidRPr="00000000">
              <w:rPr>
                <w:sz w:val="24"/>
                <w:szCs w:val="24"/>
                <w:rtl w:val="0"/>
              </w:rPr>
              <w:t xml:space="preserve"> Admin / Staf Prasarana Kampus </w:t>
            </w:r>
          </w:p>
        </w:tc>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10">
            <w:pPr>
              <w:rPr>
                <w:sz w:val="24"/>
                <w:szCs w:val="24"/>
              </w:rPr>
            </w:pPr>
            <w:r w:rsidDel="00000000" w:rsidR="00000000" w:rsidRPr="00000000">
              <w:rPr>
                <w:sz w:val="24"/>
                <w:szCs w:val="24"/>
                <w:rtl w:val="0"/>
              </w:rPr>
              <w:t xml:space="preserve">Tinggi</w:t>
            </w:r>
          </w:p>
        </w:tc>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11">
            <w:pPr>
              <w:rPr>
                <w:sz w:val="24"/>
                <w:szCs w:val="24"/>
              </w:rPr>
            </w:pPr>
            <w:r w:rsidDel="00000000" w:rsidR="00000000" w:rsidRPr="00000000">
              <w:rPr>
                <w:sz w:val="24"/>
                <w:szCs w:val="24"/>
                <w:rtl w:val="0"/>
              </w:rPr>
              <w:t xml:space="preserve">Tinggi</w:t>
            </w:r>
          </w:p>
        </w:tc>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12">
            <w:pPr>
              <w:rPr>
                <w:sz w:val="24"/>
                <w:szCs w:val="24"/>
              </w:rPr>
            </w:pPr>
            <w:r w:rsidDel="00000000" w:rsidR="00000000" w:rsidRPr="00000000">
              <w:rPr>
                <w:sz w:val="24"/>
                <w:szCs w:val="24"/>
                <w:rtl w:val="0"/>
              </w:rPr>
              <w:t xml:space="preserve"> Memiliki dasbor khusus untuk mengelola, memperbarui status laporan secara dinamis (Dilaporkan/Diproses/Selesai), serta fitur pencarian/filter laporan untuk mempercepat kerja</w:t>
            </w:r>
          </w:p>
          <w:p w:rsidR="00000000" w:rsidDel="00000000" w:rsidP="00000000" w:rsidRDefault="00000000" w:rsidRPr="00000000" w14:paraId="00000013">
            <w:pPr>
              <w:rPr>
                <w:sz w:val="24"/>
                <w:szCs w:val="24"/>
              </w:rPr>
            </w:pPr>
            <w:r w:rsidDel="00000000" w:rsidR="00000000" w:rsidRPr="00000000">
              <w:rPr>
                <w:rtl w:val="0"/>
              </w:rPr>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14">
            <w:pPr>
              <w:rPr>
                <w:sz w:val="24"/>
                <w:szCs w:val="24"/>
              </w:rPr>
            </w:pPr>
            <w:r w:rsidDel="00000000" w:rsidR="00000000" w:rsidRPr="00000000">
              <w:rPr>
                <w:sz w:val="24"/>
                <w:szCs w:val="24"/>
                <w:rtl w:val="0"/>
              </w:rPr>
              <w:t xml:space="preserve"> Mahasiswa &amp; Dosen (Pelapor) </w:t>
            </w:r>
          </w:p>
        </w:tc>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15">
            <w:pPr>
              <w:rPr>
                <w:sz w:val="24"/>
                <w:szCs w:val="24"/>
              </w:rPr>
            </w:pPr>
            <w:r w:rsidDel="00000000" w:rsidR="00000000" w:rsidRPr="00000000">
              <w:rPr>
                <w:sz w:val="24"/>
                <w:szCs w:val="24"/>
                <w:rtl w:val="0"/>
              </w:rPr>
              <w:t xml:space="preserve"> Rendah</w:t>
            </w:r>
          </w:p>
        </w:tc>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16">
            <w:pPr>
              <w:rPr>
                <w:sz w:val="24"/>
                <w:szCs w:val="24"/>
              </w:rPr>
            </w:pPr>
            <w:r w:rsidDel="00000000" w:rsidR="00000000" w:rsidRPr="00000000">
              <w:rPr>
                <w:sz w:val="24"/>
                <w:szCs w:val="24"/>
                <w:rtl w:val="0"/>
              </w:rPr>
              <w:t xml:space="preserve">Tinggi </w:t>
            </w:r>
          </w:p>
        </w:tc>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17">
            <w:pPr>
              <w:rPr>
                <w:sz w:val="24"/>
                <w:szCs w:val="24"/>
              </w:rPr>
            </w:pPr>
            <w:r w:rsidDel="00000000" w:rsidR="00000000" w:rsidRPr="00000000">
              <w:rPr>
                <w:sz w:val="24"/>
                <w:szCs w:val="24"/>
                <w:rtl w:val="0"/>
              </w:rPr>
              <w:t xml:space="preserve"> Sistem login yang mudah, form pelaporan yang ringkas (bisa upload foto bukti), serta transparansi untuk memantau status perbaikan fasilitas secara </w:t>
            </w:r>
            <w:r w:rsidDel="00000000" w:rsidR="00000000" w:rsidRPr="00000000">
              <w:rPr>
                <w:i w:val="1"/>
                <w:iCs w:val="1"/>
                <w:sz w:val="24"/>
                <w:szCs w:val="24"/>
                <w:rtl w:val="0"/>
              </w:rPr>
              <w:t xml:space="preserve">real-time</w:t>
            </w:r>
            <w:r w:rsidDel="00000000" w:rsidR="00000000" w:rsidRPr="00000000">
              <w:rPr>
                <w:sz w:val="24"/>
                <w:szCs w:val="24"/>
                <w:rtl w:val="0"/>
              </w:rPr>
              <w:t xml:space="preserve">. </w:t>
            </w:r>
          </w:p>
        </w:tc>
      </w:tr>
      <w:tr>
        <w:trPr>
          <w:cantSplit w:val="0"/>
          <w:trHeight w:val="2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18">
            <w:pPr>
              <w:rPr>
                <w:sz w:val="24"/>
                <w:szCs w:val="24"/>
              </w:rPr>
            </w:pPr>
            <w:r w:rsidDel="00000000" w:rsidR="00000000" w:rsidRPr="00000000">
              <w:rPr>
                <w:sz w:val="24"/>
                <w:szCs w:val="24"/>
                <w:rtl w:val="0"/>
              </w:rPr>
              <w:t xml:space="preserve">Tim Pengembang (Kelompok 2) </w:t>
            </w:r>
          </w:p>
        </w:tc>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19">
            <w:pPr>
              <w:rPr>
                <w:sz w:val="24"/>
                <w:szCs w:val="24"/>
              </w:rPr>
            </w:pPr>
            <w:r w:rsidDel="00000000" w:rsidR="00000000" w:rsidRPr="00000000">
              <w:rPr>
                <w:sz w:val="24"/>
                <w:szCs w:val="24"/>
                <w:rtl w:val="0"/>
              </w:rPr>
              <w:t xml:space="preserve"> Rendah</w:t>
            </w:r>
          </w:p>
        </w:tc>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1A">
            <w:pPr>
              <w:rPr>
                <w:sz w:val="24"/>
                <w:szCs w:val="24"/>
              </w:rPr>
            </w:pPr>
            <w:r w:rsidDel="00000000" w:rsidR="00000000" w:rsidRPr="00000000">
              <w:rPr>
                <w:sz w:val="24"/>
                <w:szCs w:val="24"/>
                <w:rtl w:val="0"/>
              </w:rPr>
              <w:t xml:space="preserve">Tinggi </w:t>
            </w:r>
          </w:p>
        </w:tc>
        <w:tc>
          <w:tcPr>
            <w:tcBorders>
              <w:top w:color="000000" w:space="0" w:sz="8" w:val="single"/>
              <w:left w:color="000000" w:space="0" w:sz="8" w:val="single"/>
              <w:bottom w:color="000000" w:space="0" w:sz="8" w:val="single"/>
              <w:right w:color="000000" w:space="0" w:sz="8" w:val="single"/>
            </w:tcBorders>
            <w:tcMar>
              <w:top w:w="120.0" w:type="dxa"/>
              <w:left w:w="160.0" w:type="dxa"/>
              <w:bottom w:w="120.0" w:type="dxa"/>
              <w:right w:w="160.0" w:type="dxa"/>
            </w:tcMar>
          </w:tcPr>
          <w:p w:rsidR="00000000" w:rsidDel="00000000" w:rsidP="00000000" w:rsidRDefault="00000000" w:rsidRPr="00000000" w14:paraId="0000001B">
            <w:pPr>
              <w:rPr>
                <w:sz w:val="24"/>
                <w:szCs w:val="24"/>
              </w:rPr>
            </w:pPr>
            <w:r w:rsidDel="00000000" w:rsidR="00000000" w:rsidRPr="00000000">
              <w:rPr>
                <w:sz w:val="24"/>
                <w:szCs w:val="24"/>
                <w:rtl w:val="0"/>
              </w:rPr>
              <w:t xml:space="preserve">Berhasil berkolaborasi menggunakan metode Agile/Scrum, membagi tugas via papan Kanban GitHub, serta menyelesaikan MVP dalam kurun waktu 7–14 hari. </w:t>
            </w:r>
          </w:p>
        </w:tc>
      </w:tr>
    </w:tbl>
    <w:p w:rsidR="00000000" w:rsidDel="00000000" w:rsidP="00000000" w:rsidRDefault="00000000" w:rsidRPr="00000000" w14:paraId="0000001C">
      <w:pPr>
        <w:rPr>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ID"/>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ImVg84jQ+EeIb4K3kFlmCqu4lw==">CgMxLjA4AHIhMVVYRlRweXYzWUNyak1kRXZ2bjlpQ3dtMlBPQUxiTlBK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