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5C" w:rsidRDefault="00C11C32">
      <w:r>
        <w:rPr>
          <w:rFonts w:hint="eastAsia"/>
        </w:rPr>
        <w:t>对空气</w:t>
      </w:r>
      <w:r>
        <w:t>压缩机吸气进行冷却除湿处理的关键设备</w:t>
      </w:r>
      <w:r>
        <w:rPr>
          <w:rFonts w:hint="eastAsia"/>
        </w:rPr>
        <w:t>是</w:t>
      </w:r>
      <w:r>
        <w:t>表冷器，遵循能量守恒和质量守恒建立表冷器的数学模型。</w:t>
      </w:r>
    </w:p>
    <w:p w:rsidR="00C11C32" w:rsidRDefault="00C11C32">
      <w:r>
        <w:rPr>
          <w:rFonts w:hint="eastAsia"/>
        </w:rPr>
        <w:t>先做</w:t>
      </w:r>
      <w:r>
        <w:t>如下假设</w:t>
      </w:r>
    </w:p>
    <w:p w:rsidR="00C11C32" w:rsidRDefault="00C11C32" w:rsidP="00C11C32">
      <w:pPr>
        <w:pStyle w:val="a5"/>
        <w:numPr>
          <w:ilvl w:val="0"/>
          <w:numId w:val="1"/>
        </w:numPr>
        <w:ind w:firstLineChars="0"/>
      </w:pPr>
      <w:r>
        <w:rPr>
          <w:rFonts w:hint="eastAsia"/>
        </w:rPr>
        <w:t>忽略</w:t>
      </w:r>
      <w:r>
        <w:t>表冷器表面金属</w:t>
      </w:r>
      <w:r>
        <w:rPr>
          <w:rFonts w:hint="eastAsia"/>
        </w:rPr>
        <w:t>壁</w:t>
      </w:r>
      <w:r>
        <w:t>的热容并忽略表冷器与周边环境之间的换热。</w:t>
      </w:r>
    </w:p>
    <w:p w:rsidR="00C11C32" w:rsidRDefault="00C11C32" w:rsidP="00C11C32">
      <w:pPr>
        <w:pStyle w:val="a5"/>
        <w:numPr>
          <w:ilvl w:val="0"/>
          <w:numId w:val="1"/>
        </w:numPr>
        <w:ind w:firstLineChars="0"/>
      </w:pPr>
      <w:r>
        <w:rPr>
          <w:rFonts w:hint="eastAsia"/>
        </w:rPr>
        <w:t>空气</w:t>
      </w:r>
      <w:r>
        <w:t>流均匀的通过表冷器并保持流速不变。</w:t>
      </w:r>
    </w:p>
    <w:p w:rsidR="00C11C32" w:rsidRDefault="00C11C32" w:rsidP="00C11C32">
      <w:pPr>
        <w:pStyle w:val="a5"/>
        <w:numPr>
          <w:ilvl w:val="0"/>
          <w:numId w:val="1"/>
        </w:numPr>
        <w:ind w:firstLineChars="0"/>
      </w:pPr>
      <w:r>
        <w:rPr>
          <w:rFonts w:hint="eastAsia"/>
        </w:rPr>
        <w:t>干空气</w:t>
      </w:r>
      <w:r>
        <w:t>和湿空气中的水蒸气都看成理想气体</w:t>
      </w:r>
      <w:r>
        <w:rPr>
          <w:rFonts w:hint="eastAsia"/>
        </w:rPr>
        <w:t>。</w:t>
      </w:r>
    </w:p>
    <w:p w:rsidR="00C11C32" w:rsidRDefault="00C11C32" w:rsidP="00C11C32">
      <w:pPr>
        <w:pStyle w:val="a5"/>
        <w:ind w:left="360" w:firstLineChars="0" w:firstLine="0"/>
      </w:pPr>
      <w:r>
        <w:rPr>
          <w:rFonts w:hint="eastAsia"/>
        </w:rPr>
        <w:t>水</w:t>
      </w:r>
      <w:r>
        <w:t>和空气的换热</w:t>
      </w:r>
    </w:p>
    <w:p w:rsidR="00C11C32" w:rsidRDefault="00C11C32" w:rsidP="00C11C32">
      <w:r>
        <w:rPr>
          <w:rFonts w:hint="eastAsia"/>
        </w:rPr>
        <w:t>表冷器</w:t>
      </w:r>
      <w:r>
        <w:t>有以下两种工作状况</w:t>
      </w:r>
    </w:p>
    <w:p w:rsidR="00C11C32" w:rsidRDefault="00C11C32" w:rsidP="00C11C32">
      <w:r>
        <w:rPr>
          <w:rFonts w:hint="eastAsia"/>
        </w:rPr>
        <w:t>干球温度</w:t>
      </w:r>
      <w:r>
        <w:t>：温度计暴露在空气中的温度</w:t>
      </w:r>
    </w:p>
    <w:p w:rsidR="00C11C32" w:rsidRDefault="00C11C32" w:rsidP="00C11C32">
      <w:r>
        <w:rPr>
          <w:rFonts w:hint="eastAsia"/>
        </w:rPr>
        <w:t>露点</w:t>
      </w:r>
      <w:r>
        <w:t>温度：</w:t>
      </w:r>
      <w:r>
        <w:rPr>
          <w:rFonts w:hint="eastAsia"/>
        </w:rPr>
        <w:t>在压力</w:t>
      </w:r>
      <w:r>
        <w:t>和</w:t>
      </w:r>
      <w:r>
        <w:rPr>
          <w:rFonts w:hint="eastAsia"/>
        </w:rPr>
        <w:t>水汽</w:t>
      </w:r>
      <w:r>
        <w:t>含量不变的情况下，空气中水蒸气达到饱和</w:t>
      </w:r>
      <w:r>
        <w:rPr>
          <w:rFonts w:hint="eastAsia"/>
        </w:rPr>
        <w:t>的</w:t>
      </w:r>
      <w:r>
        <w:t>温度。</w:t>
      </w:r>
    </w:p>
    <w:p w:rsidR="008638E5" w:rsidRPr="00C11C32" w:rsidRDefault="008638E5" w:rsidP="00C11C32">
      <w:pPr>
        <w:rPr>
          <w:rFonts w:hint="eastAsia"/>
        </w:rPr>
      </w:pPr>
      <w:r>
        <w:rPr>
          <w:rFonts w:hint="eastAsia"/>
        </w:rPr>
        <w:t>湿球</w:t>
      </w:r>
      <w:r>
        <w:t>温度：</w:t>
      </w:r>
      <w:r w:rsidRPr="008638E5">
        <w:t>湿球温度是指同等</w:t>
      </w:r>
      <w:hyperlink r:id="rId7" w:tgtFrame="_blank" w:history="1">
        <w:r w:rsidRPr="008638E5">
          <w:t>焓值</w:t>
        </w:r>
      </w:hyperlink>
      <w:r w:rsidRPr="008638E5">
        <w:t>空气状态下，空气中水蒸汽达到饱和时的空气温度，在空气焓湿图上是由空气状态点沿等焓线下降至</w:t>
      </w:r>
      <w:r w:rsidRPr="008638E5">
        <w:t>100%</w:t>
      </w:r>
      <w:r w:rsidRPr="008638E5">
        <w:t>相对湿度线上，对应点的干球温度。</w:t>
      </w:r>
    </w:p>
    <w:p w:rsidR="00C11C32" w:rsidRDefault="00C11C32" w:rsidP="008638E5">
      <w:pPr>
        <w:pStyle w:val="a5"/>
        <w:numPr>
          <w:ilvl w:val="0"/>
          <w:numId w:val="2"/>
        </w:numPr>
        <w:ind w:firstLineChars="0"/>
      </w:pPr>
      <w:r>
        <w:rPr>
          <w:rFonts w:hint="eastAsia"/>
        </w:rPr>
        <w:t>表冷器</w:t>
      </w:r>
      <w:r>
        <w:t>流通的冷冻水温度介于空气的干球温度与露</w:t>
      </w:r>
      <w:bookmarkStart w:id="0" w:name="_GoBack"/>
      <w:bookmarkEnd w:id="0"/>
      <w:r>
        <w:t>点温度</w:t>
      </w:r>
      <w:r>
        <w:rPr>
          <w:rFonts w:hint="eastAsia"/>
        </w:rPr>
        <w:t>之间，</w:t>
      </w:r>
      <w:r w:rsidR="008638E5">
        <w:t>伴随着有冷凝水的析出，此时表冷器运行在</w:t>
      </w:r>
      <w:r w:rsidR="008638E5">
        <w:rPr>
          <w:rFonts w:hint="eastAsia"/>
        </w:rPr>
        <w:t>干</w:t>
      </w:r>
      <w:r>
        <w:t>工况</w:t>
      </w:r>
      <w:r>
        <w:rPr>
          <w:rFonts w:hint="eastAsia"/>
        </w:rPr>
        <w:t>条件。</w:t>
      </w:r>
    </w:p>
    <w:p w:rsidR="008638E5" w:rsidRDefault="008638E5" w:rsidP="008638E5">
      <w:pPr>
        <w:pStyle w:val="a5"/>
        <w:numPr>
          <w:ilvl w:val="0"/>
          <w:numId w:val="2"/>
        </w:numPr>
        <w:ind w:firstLineChars="0"/>
      </w:pPr>
      <w:r>
        <w:rPr>
          <w:rFonts w:hint="eastAsia"/>
        </w:rPr>
        <w:t>表冷器</w:t>
      </w:r>
      <w:r>
        <w:t>流通的冷冻水温度要比空气</w:t>
      </w:r>
      <w:r>
        <w:rPr>
          <w:rFonts w:hint="eastAsia"/>
        </w:rPr>
        <w:t>的</w:t>
      </w:r>
      <w:r>
        <w:t>露点温度低，伴随着有冷凝水的析出，此时表冷器运行在湿工况条件。</w:t>
      </w:r>
    </w:p>
    <w:p w:rsidR="008638E5" w:rsidRDefault="008638E5" w:rsidP="008638E5">
      <w:r>
        <w:rPr>
          <w:rFonts w:hint="eastAsia"/>
        </w:rPr>
        <w:t>由于</w:t>
      </w:r>
      <w:r>
        <w:t>以上</w:t>
      </w:r>
      <w:r>
        <w:rPr>
          <w:rFonts w:hint="eastAsia"/>
        </w:rPr>
        <w:t>两种</w:t>
      </w:r>
      <w:r>
        <w:t>特点不同的运行工况，所以</w:t>
      </w:r>
      <w:r>
        <w:rPr>
          <w:rFonts w:hint="eastAsia"/>
        </w:rPr>
        <w:t>应</w:t>
      </w:r>
      <w:r>
        <w:t>建立</w:t>
      </w:r>
      <w:r>
        <w:rPr>
          <w:rFonts w:hint="eastAsia"/>
        </w:rPr>
        <w:t>各自</w:t>
      </w:r>
      <w:r>
        <w:t>适用的数学物理模型且根据上面提到的用温度比对作为判断表冷器运行状态的手段方法。</w:t>
      </w:r>
    </w:p>
    <w:p w:rsidR="008638E5" w:rsidRPr="00C11C32" w:rsidRDefault="008638E5" w:rsidP="008638E5">
      <w:pPr>
        <w:rPr>
          <w:rFonts w:hint="eastAsia"/>
        </w:rPr>
      </w:pPr>
      <w:r>
        <w:rPr>
          <w:noProof/>
        </w:rPr>
        <w:drawing>
          <wp:inline distT="0" distB="0" distL="0" distR="0" wp14:anchorId="1563A65E" wp14:editId="1E64177D">
            <wp:extent cx="5274310" cy="2270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0125"/>
                    </a:xfrm>
                    <a:prstGeom prst="rect">
                      <a:avLst/>
                    </a:prstGeom>
                  </pic:spPr>
                </pic:pic>
              </a:graphicData>
            </a:graphic>
          </wp:inline>
        </w:drawing>
      </w:r>
    </w:p>
    <w:sectPr w:rsidR="008638E5" w:rsidRPr="00C11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0B3" w:rsidRDefault="00CA60B3" w:rsidP="00C11C32">
      <w:r>
        <w:separator/>
      </w:r>
    </w:p>
  </w:endnote>
  <w:endnote w:type="continuationSeparator" w:id="0">
    <w:p w:rsidR="00CA60B3" w:rsidRDefault="00CA60B3" w:rsidP="00C1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0B3" w:rsidRDefault="00CA60B3" w:rsidP="00C11C32">
      <w:r>
        <w:separator/>
      </w:r>
    </w:p>
  </w:footnote>
  <w:footnote w:type="continuationSeparator" w:id="0">
    <w:p w:rsidR="00CA60B3" w:rsidRDefault="00CA60B3" w:rsidP="00C11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F725F"/>
    <w:multiLevelType w:val="hybridMultilevel"/>
    <w:tmpl w:val="B766642A"/>
    <w:lvl w:ilvl="0" w:tplc="61BA8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333425"/>
    <w:multiLevelType w:val="hybridMultilevel"/>
    <w:tmpl w:val="B188299E"/>
    <w:lvl w:ilvl="0" w:tplc="994A1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C"/>
    <w:rsid w:val="00452BDC"/>
    <w:rsid w:val="00746D0C"/>
    <w:rsid w:val="008638E5"/>
    <w:rsid w:val="00A87603"/>
    <w:rsid w:val="00B1115C"/>
    <w:rsid w:val="00C11C32"/>
    <w:rsid w:val="00CA6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800299-CFF0-4B12-A8EA-DA1512A4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1C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1C32"/>
    <w:rPr>
      <w:sz w:val="18"/>
      <w:szCs w:val="18"/>
    </w:rPr>
  </w:style>
  <w:style w:type="paragraph" w:styleId="a4">
    <w:name w:val="footer"/>
    <w:basedOn w:val="a"/>
    <w:link w:val="Char0"/>
    <w:uiPriority w:val="99"/>
    <w:unhideWhenUsed/>
    <w:rsid w:val="00C11C32"/>
    <w:pPr>
      <w:tabs>
        <w:tab w:val="center" w:pos="4153"/>
        <w:tab w:val="right" w:pos="8306"/>
      </w:tabs>
      <w:snapToGrid w:val="0"/>
      <w:jc w:val="left"/>
    </w:pPr>
    <w:rPr>
      <w:sz w:val="18"/>
      <w:szCs w:val="18"/>
    </w:rPr>
  </w:style>
  <w:style w:type="character" w:customStyle="1" w:styleId="Char0">
    <w:name w:val="页脚 Char"/>
    <w:basedOn w:val="a0"/>
    <w:link w:val="a4"/>
    <w:uiPriority w:val="99"/>
    <w:rsid w:val="00C11C32"/>
    <w:rPr>
      <w:sz w:val="18"/>
      <w:szCs w:val="18"/>
    </w:rPr>
  </w:style>
  <w:style w:type="paragraph" w:styleId="a5">
    <w:name w:val="List Paragraph"/>
    <w:basedOn w:val="a"/>
    <w:uiPriority w:val="34"/>
    <w:qFormat/>
    <w:rsid w:val="00C11C32"/>
    <w:pPr>
      <w:ind w:firstLineChars="200" w:firstLine="420"/>
    </w:pPr>
  </w:style>
  <w:style w:type="character" w:styleId="a6">
    <w:name w:val="Hyperlink"/>
    <w:basedOn w:val="a0"/>
    <w:uiPriority w:val="99"/>
    <w:semiHidden/>
    <w:unhideWhenUsed/>
    <w:rsid w:val="00863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aike.baidu.com/item/%E7%84%93%E5%80%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2</cp:revision>
  <dcterms:created xsi:type="dcterms:W3CDTF">2017-03-22T01:24:00Z</dcterms:created>
  <dcterms:modified xsi:type="dcterms:W3CDTF">2017-03-22T08:54:00Z</dcterms:modified>
</cp:coreProperties>
</file>