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722" w:rsidRPr="00E55722" w:rsidRDefault="00E55722" w:rsidP="00E55722">
      <w:pPr>
        <w:jc w:val="both"/>
        <w:rPr>
          <w:rFonts w:ascii="Arial" w:hAnsi="Arial"/>
          <w:b/>
          <w:sz w:val="36"/>
        </w:rPr>
      </w:pPr>
      <w:bookmarkStart w:id="0" w:name="_GoBack"/>
      <w:r w:rsidRPr="00E55722">
        <w:rPr>
          <w:rFonts w:ascii="Arial" w:hAnsi="Arial"/>
          <w:b/>
          <w:sz w:val="36"/>
        </w:rPr>
        <w:t>Notice of the scheme inviting objections or suggestions</w:t>
      </w:r>
    </w:p>
    <w:bookmarkEnd w:id="0"/>
    <w:p w:rsidR="00E55722" w:rsidRDefault="00E55722" w:rsidP="00255FA8">
      <w:pPr>
        <w:spacing w:line="0" w:lineRule="atLeast"/>
        <w:ind w:left="2920"/>
        <w:rPr>
          <w:rFonts w:ascii="Bookman Old Style" w:eastAsia="Bookman Old Style" w:hAnsi="Bookman Old Style"/>
          <w:b/>
          <w:sz w:val="24"/>
        </w:rPr>
      </w:pPr>
    </w:p>
    <w:p w:rsidR="00255FA8" w:rsidRDefault="00255FA8" w:rsidP="00255FA8">
      <w:pPr>
        <w:spacing w:line="0" w:lineRule="atLeast"/>
        <w:ind w:left="292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 AMG.12</w:t>
      </w:r>
    </w:p>
    <w:p w:rsidR="00255FA8" w:rsidRDefault="00255FA8" w:rsidP="00255FA8">
      <w:pPr>
        <w:spacing w:line="263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0" w:lineRule="atLeast"/>
        <w:ind w:left="1540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section 233(1)(a) and rule 24(2)]</w:t>
      </w:r>
    </w:p>
    <w:p w:rsidR="00255FA8" w:rsidRDefault="00255FA8" w:rsidP="00255FA8">
      <w:pPr>
        <w:spacing w:line="259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0" w:lineRule="atLeast"/>
        <w:ind w:left="62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Notice of the scheme inviting objections or suggestions</w:t>
      </w: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211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357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Notice is hereby given by M/s […] (transferor / transferee company) that a scheme of merger or amalgamation is proposed to be entered with M/s […] (transferor / transferee company) and in pursuance of sub-section (1)(a) of Section 223 of the Companies Act, 2013, suggestions or objections are invited in respect of the scheme.</w:t>
      </w: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265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0" w:lineRule="atLeast"/>
        <w:ind w:left="52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 copy of the scheme of merger or amalgamation is enclosed.</w:t>
      </w:r>
    </w:p>
    <w:p w:rsidR="00255FA8" w:rsidRDefault="00255FA8" w:rsidP="00255FA8">
      <w:pPr>
        <w:spacing w:line="261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Suggestions or objections are invited from –</w:t>
      </w:r>
    </w:p>
    <w:p w:rsidR="00255FA8" w:rsidRDefault="00255FA8" w:rsidP="00255FA8">
      <w:pPr>
        <w:spacing w:line="264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numPr>
          <w:ilvl w:val="0"/>
          <w:numId w:val="1"/>
        </w:numPr>
        <w:tabs>
          <w:tab w:val="left" w:pos="720"/>
        </w:tabs>
        <w:spacing w:line="357" w:lineRule="auto"/>
        <w:ind w:left="1440" w:hanging="1089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the Registrar (mention the details of the Registrar of the area where the registered office of the transferor / transferee company is situated);</w:t>
      </w:r>
    </w:p>
    <w:p w:rsidR="00255FA8" w:rsidRDefault="00255FA8" w:rsidP="00255FA8">
      <w:pPr>
        <w:spacing w:line="6" w:lineRule="exact"/>
        <w:rPr>
          <w:rFonts w:ascii="Bookman Old Style" w:eastAsia="Bookman Old Style" w:hAnsi="Bookman Old Style"/>
          <w:sz w:val="24"/>
        </w:rPr>
      </w:pPr>
    </w:p>
    <w:p w:rsidR="00255FA8" w:rsidRDefault="00255FA8" w:rsidP="00255FA8">
      <w:pPr>
        <w:numPr>
          <w:ilvl w:val="0"/>
          <w:numId w:val="1"/>
        </w:numPr>
        <w:tabs>
          <w:tab w:val="left" w:pos="720"/>
        </w:tabs>
        <w:spacing w:line="357" w:lineRule="auto"/>
        <w:ind w:left="1440" w:hanging="1089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Official Liquidators (mention the details of the Official Liquidator of the area where the registered office of the</w:t>
      </w:r>
    </w:p>
    <w:p w:rsidR="00255FA8" w:rsidRDefault="00255FA8" w:rsidP="00255FA8">
      <w:pPr>
        <w:spacing w:line="1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0" w:lineRule="atLeast"/>
        <w:ind w:left="144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transferor / transferee company is situated); and</w:t>
      </w:r>
    </w:p>
    <w:p w:rsidR="00255FA8" w:rsidRDefault="00255FA8" w:rsidP="00255FA8">
      <w:pPr>
        <w:spacing w:line="146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352" w:lineRule="auto"/>
        <w:ind w:left="1440" w:hanging="1079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(iii</w:t>
      </w:r>
      <w:proofErr w:type="gramStart"/>
      <w:r>
        <w:rPr>
          <w:rFonts w:ascii="Bookman Old Style" w:eastAsia="Bookman Old Style" w:hAnsi="Bookman Old Style"/>
          <w:sz w:val="24"/>
        </w:rPr>
        <w:t>)[</w:t>
      </w:r>
      <w:proofErr w:type="gramEnd"/>
      <w:r>
        <w:rPr>
          <w:rFonts w:ascii="Bookman Old Style" w:eastAsia="Bookman Old Style" w:hAnsi="Bookman Old Style"/>
          <w:sz w:val="24"/>
        </w:rPr>
        <w:t>Any person whose interest is likely to be affected by the proposed scheme].</w:t>
      </w: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354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355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Any person mentioned in (</w:t>
      </w:r>
      <w:proofErr w:type="spellStart"/>
      <w:r>
        <w:rPr>
          <w:rFonts w:ascii="Bookman Old Style" w:eastAsia="Bookman Old Style" w:hAnsi="Bookman Old Style"/>
          <w:sz w:val="24"/>
        </w:rPr>
        <w:t>i</w:t>
      </w:r>
      <w:proofErr w:type="spellEnd"/>
      <w:proofErr w:type="gramStart"/>
      <w:r>
        <w:rPr>
          <w:rFonts w:ascii="Bookman Old Style" w:eastAsia="Bookman Old Style" w:hAnsi="Bookman Old Style"/>
          <w:sz w:val="24"/>
        </w:rPr>
        <w:t>) ,</w:t>
      </w:r>
      <w:proofErr w:type="gramEnd"/>
      <w:r>
        <w:rPr>
          <w:rFonts w:ascii="Bookman Old Style" w:eastAsia="Bookman Old Style" w:hAnsi="Bookman Old Style"/>
          <w:sz w:val="24"/>
        </w:rPr>
        <w:t xml:space="preserve"> (ii) or (iii) above, desirous of providing suggestions or objections in respect of the scheme should send their communication within thirty days from the date of this notice to</w:t>
      </w:r>
    </w:p>
    <w:p w:rsidR="00255FA8" w:rsidRDefault="00255FA8" w:rsidP="00255FA8">
      <w:pPr>
        <w:spacing w:line="10" w:lineRule="exact"/>
        <w:rPr>
          <w:rFonts w:ascii="Times New Roman" w:eastAsia="Times New Roman" w:hAnsi="Times New Roman"/>
          <w:sz w:val="24"/>
        </w:rPr>
      </w:pPr>
    </w:p>
    <w:p w:rsidR="00255FA8" w:rsidRDefault="00255FA8" w:rsidP="00255FA8">
      <w:pPr>
        <w:spacing w:line="352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[</w:t>
      </w:r>
      <w:proofErr w:type="gramStart"/>
      <w:r>
        <w:rPr>
          <w:rFonts w:ascii="Bookman Old Style" w:eastAsia="Bookman Old Style" w:hAnsi="Bookman Old Style"/>
          <w:sz w:val="24"/>
        </w:rPr>
        <w:t>…](</w:t>
      </w:r>
      <w:proofErr w:type="gramEnd"/>
      <w:r>
        <w:rPr>
          <w:rFonts w:ascii="Bookman Old Style" w:eastAsia="Bookman Old Style" w:hAnsi="Bookman Old Style"/>
          <w:sz w:val="24"/>
        </w:rPr>
        <w:t>mention the details of the authorized representative of the transferor / transferee company and the Central Government).</w:t>
      </w:r>
    </w:p>
    <w:p w:rsidR="00255FA8" w:rsidRDefault="00255FA8" w:rsidP="00255FA8">
      <w:pPr>
        <w:spacing w:line="352" w:lineRule="auto"/>
        <w:rPr>
          <w:rFonts w:ascii="Bookman Old Style" w:eastAsia="Bookman Old Style" w:hAnsi="Bookman Old Style"/>
          <w:sz w:val="24"/>
        </w:rPr>
        <w:sectPr w:rsidR="00255FA8">
          <w:pgSz w:w="11900" w:h="16838"/>
          <w:pgMar w:top="1440" w:right="2080" w:bottom="1440" w:left="1620" w:header="0" w:footer="0" w:gutter="0"/>
          <w:cols w:space="720"/>
        </w:sect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933450</wp:posOffset>
                </wp:positionV>
                <wp:extent cx="5353050" cy="0"/>
                <wp:effectExtent l="19050" t="1905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5305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09E016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5pt,73.5pt" to="496.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" o:allowincell="f" strokeweight="3pt">
                <w10:wrap anchorx="page" anchory="page"/>
              </v:line>
            </w:pict>
          </mc:Fallback>
        </mc:AlternateContent>
      </w:r>
      <w:bookmarkStart w:id="1" w:name="page2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26662585" wp14:editId="37BA2EAB">
                <wp:simplePos x="0" y="0"/>
                <wp:positionH relativeFrom="page">
                  <wp:posOffset>971550</wp:posOffset>
                </wp:positionH>
                <wp:positionV relativeFrom="page">
                  <wp:posOffset>914400</wp:posOffset>
                </wp:positionV>
                <wp:extent cx="0" cy="8369300"/>
                <wp:effectExtent l="19050" t="19050" r="19050" b="2222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693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D87DE9"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6.5pt,1in" to="76.5pt,7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" o:allowincell="f" strokeweight="3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7C9D174E" wp14:editId="31940C97">
                <wp:simplePos x="0" y="0"/>
                <wp:positionH relativeFrom="page">
                  <wp:posOffset>952500</wp:posOffset>
                </wp:positionH>
                <wp:positionV relativeFrom="page">
                  <wp:posOffset>9264650</wp:posOffset>
                </wp:positionV>
                <wp:extent cx="5353050" cy="0"/>
                <wp:effectExtent l="19050" t="25400" r="19050" b="2222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5305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4D6A1" id="Straight Connector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5pt,729.5pt" to="496.5pt,7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" o:allowincell="f" strokeweight="3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7B3BD12" wp14:editId="65692890">
                <wp:simplePos x="0" y="0"/>
                <wp:positionH relativeFrom="page">
                  <wp:posOffset>6286500</wp:posOffset>
                </wp:positionH>
                <wp:positionV relativeFrom="page">
                  <wp:posOffset>914400</wp:posOffset>
                </wp:positionV>
                <wp:extent cx="0" cy="8369300"/>
                <wp:effectExtent l="19050" t="19050" r="19050" b="222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693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AAE0C"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95pt,1in" to="495pt,7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" o:allowincell="f" strokeweight="3pt">
                <w10:wrap anchorx="page" anchory="page"/>
              </v:line>
            </w:pict>
          </mc:Fallback>
        </mc:AlternateContent>
      </w: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22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0" w:lineRule="atLeast"/>
        <w:rPr>
          <w:rFonts w:ascii="Bookman Old Style" w:eastAsia="Bookman Old Style" w:hAnsi="Bookman Old Style"/>
          <w:sz w:val="24"/>
        </w:rPr>
      </w:pPr>
      <w:proofErr w:type="gramStart"/>
      <w:r>
        <w:rPr>
          <w:rFonts w:ascii="Bookman Old Style" w:eastAsia="Bookman Old Style" w:hAnsi="Bookman Old Style"/>
          <w:sz w:val="24"/>
        </w:rPr>
        <w:t>Date :</w:t>
      </w:r>
      <w:proofErr w:type="gramEnd"/>
    </w:p>
    <w:p w:rsidR="00255FA8" w:rsidRDefault="00255FA8" w:rsidP="00255FA8">
      <w:pPr>
        <w:spacing w:line="263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0" w:lineRule="atLeast"/>
        <w:rPr>
          <w:rFonts w:ascii="Bookman Old Style" w:eastAsia="Bookman Old Style" w:hAnsi="Bookman Old Style"/>
          <w:sz w:val="24"/>
        </w:rPr>
      </w:pPr>
      <w:proofErr w:type="gramStart"/>
      <w:r>
        <w:rPr>
          <w:rFonts w:ascii="Bookman Old Style" w:eastAsia="Bookman Old Style" w:hAnsi="Bookman Old Style"/>
          <w:sz w:val="24"/>
        </w:rPr>
        <w:t>Place :</w:t>
      </w:r>
      <w:proofErr w:type="gramEnd"/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3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0" w:lineRule="atLeast"/>
        <w:rPr>
          <w:rFonts w:ascii="Bookman Old Style" w:eastAsia="Bookman Old Style" w:hAnsi="Bookman Old Style"/>
          <w:sz w:val="24"/>
        </w:rPr>
      </w:pPr>
      <w:proofErr w:type="spellStart"/>
      <w:r>
        <w:rPr>
          <w:rFonts w:ascii="Bookman Old Style" w:eastAsia="Bookman Old Style" w:hAnsi="Bookman Old Style"/>
          <w:sz w:val="24"/>
        </w:rPr>
        <w:t>Sd</w:t>
      </w:r>
      <w:proofErr w:type="spellEnd"/>
      <w:r>
        <w:rPr>
          <w:rFonts w:ascii="Bookman Old Style" w:eastAsia="Bookman Old Style" w:hAnsi="Bookman Old Style"/>
          <w:sz w:val="24"/>
        </w:rPr>
        <w:t>/-</w:t>
      </w:r>
    </w:p>
    <w:p w:rsidR="00255FA8" w:rsidRDefault="00255FA8" w:rsidP="00255FA8">
      <w:pPr>
        <w:spacing w:line="265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0" w:lineRule="atLeast"/>
        <w:ind w:left="40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3"/>
        </w:rPr>
        <w:t>(mention the details of the authorized representative of the transferor</w:t>
      </w:r>
    </w:p>
    <w:p w:rsidR="00255FA8" w:rsidRDefault="00255FA8" w:rsidP="00255FA8">
      <w:pPr>
        <w:spacing w:line="149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0" w:lineRule="atLeast"/>
        <w:ind w:left="276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/ transferee company).</w:t>
      </w: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0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01" w:lineRule="exact"/>
        <w:rPr>
          <w:rFonts w:ascii="Times New Roman" w:eastAsia="Times New Roman" w:hAnsi="Times New Roman"/>
        </w:rPr>
      </w:pPr>
    </w:p>
    <w:p w:rsidR="00255FA8" w:rsidRDefault="00255FA8" w:rsidP="00255FA8">
      <w:pPr>
        <w:spacing w:line="237" w:lineRule="auto"/>
        <w:ind w:left="32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Enclosure: A copy of the scheme of merger or amalgamation</w:t>
      </w:r>
    </w:p>
    <w:p w:rsidR="002143C7" w:rsidRDefault="002143C7"/>
    <w:sectPr w:rsidR="00214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lowerRoman"/>
      <w:lvlText w:val="(%1)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FA8"/>
    <w:rsid w:val="002143C7"/>
    <w:rsid w:val="00255FA8"/>
    <w:rsid w:val="00E5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2409"/>
  <w15:chartTrackingRefBased/>
  <w15:docId w15:val="{8BDD29E3-2D2F-429F-9A14-8BA17390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FA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5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2021-03-10T23:54:00Z</dcterms:created>
  <dcterms:modified xsi:type="dcterms:W3CDTF">2021-03-11T00:06:00Z</dcterms:modified>
</cp:coreProperties>
</file>