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6EFD8" w14:textId="77777777" w:rsidR="00A436E6" w:rsidRDefault="00A436E6"/>
    <w:sectPr w:rsidR="00A43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F0"/>
    <w:rsid w:val="00A436E6"/>
    <w:rsid w:val="00D6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F820"/>
  <w15:chartTrackingRefBased/>
  <w15:docId w15:val="{AD3E0A3B-040C-4FA8-9BAC-6C0A7809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Durante</dc:creator>
  <cp:keywords/>
  <dc:description/>
  <cp:lastModifiedBy>Carlos Henrique Durante</cp:lastModifiedBy>
  <cp:revision>1</cp:revision>
  <dcterms:created xsi:type="dcterms:W3CDTF">2020-05-04T12:59:00Z</dcterms:created>
  <dcterms:modified xsi:type="dcterms:W3CDTF">2020-05-04T13:00:00Z</dcterms:modified>
</cp:coreProperties>
</file>