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3142" w14:textId="77777777" w:rsidR="00DA0B1A" w:rsidRPr="00DA0B1A" w:rsidRDefault="00DA0B1A" w:rsidP="00DA0B1A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B1A">
        <w:rPr>
          <w:rFonts w:ascii="맑은 고딕" w:eastAsia="맑은 고딕" w:hAnsi="맑은 고딕" w:cs="맑은 고딕" w:hint="eastAsia"/>
          <w:b/>
          <w:bCs/>
          <w:sz w:val="21"/>
          <w:szCs w:val="21"/>
          <w:shd w:val="clear" w:color="auto" w:fill="FFFFFF"/>
        </w:rPr>
        <w:t>직무소개</w:t>
      </w:r>
    </w:p>
    <w:p w14:paraId="5BE4911C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Segoe UI" w:eastAsia="Times New Roman" w:hAnsi="Segoe UI" w:cs="Segoe UI"/>
          <w:sz w:val="21"/>
          <w:szCs w:val="21"/>
        </w:rPr>
        <w:t xml:space="preserve">CJ ENM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분석과제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설</w:t>
      </w:r>
      <w:r w:rsidRPr="00DA0B1A">
        <w:rPr>
          <w:rFonts w:ascii="맑은 고딕" w:eastAsia="맑은 고딕" w:hAnsi="맑은 고딕" w:cs="맑은 고딕"/>
          <w:sz w:val="21"/>
          <w:szCs w:val="21"/>
        </w:rPr>
        <w:t>계</w:t>
      </w:r>
    </w:p>
    <w:p w14:paraId="6A9FBABB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Segoe UI" w:eastAsia="Times New Roman" w:hAnsi="Segoe UI" w:cs="Segoe UI"/>
          <w:sz w:val="21"/>
          <w:szCs w:val="21"/>
        </w:rPr>
        <w:t xml:space="preserve">CJ ENM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현업에서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기획한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분석과제에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대한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</w:t>
      </w:r>
      <w:r w:rsidRPr="00DA0B1A">
        <w:rPr>
          <w:rFonts w:ascii="맑은 고딕" w:eastAsia="맑은 고딕" w:hAnsi="맑은 고딕" w:cs="맑은 고딕"/>
          <w:sz w:val="21"/>
          <w:szCs w:val="21"/>
        </w:rPr>
        <w:t>석</w:t>
      </w:r>
    </w:p>
    <w:p w14:paraId="0CCB96CA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요구사항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분석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결과서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작</w:t>
      </w:r>
      <w:r w:rsidRPr="00DA0B1A">
        <w:rPr>
          <w:rFonts w:ascii="맑은 고딕" w:eastAsia="맑은 고딕" w:hAnsi="맑은 고딕" w:cs="맑은 고딕"/>
          <w:sz w:val="21"/>
          <w:szCs w:val="21"/>
        </w:rPr>
        <w:t>성</w:t>
      </w:r>
    </w:p>
    <w:p w14:paraId="79648AB6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분석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방법론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수립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상세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실행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계획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수</w:t>
      </w:r>
      <w:r w:rsidRPr="00DA0B1A">
        <w:rPr>
          <w:rFonts w:ascii="맑은 고딕" w:eastAsia="맑은 고딕" w:hAnsi="맑은 고딕" w:cs="맑은 고딕"/>
          <w:sz w:val="21"/>
          <w:szCs w:val="21"/>
        </w:rPr>
        <w:t>립</w:t>
      </w:r>
    </w:p>
    <w:p w14:paraId="212A6553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대시보드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설계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지표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수</w:t>
      </w:r>
      <w:r w:rsidRPr="00DA0B1A">
        <w:rPr>
          <w:rFonts w:ascii="맑은 고딕" w:eastAsia="맑은 고딕" w:hAnsi="맑은 고딕" w:cs="맑은 고딕"/>
          <w:sz w:val="21"/>
          <w:szCs w:val="21"/>
        </w:rPr>
        <w:t>립</w:t>
      </w:r>
    </w:p>
    <w:p w14:paraId="727DE8B5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표준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지표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관리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방</w:t>
      </w:r>
      <w:r w:rsidRPr="00DA0B1A">
        <w:rPr>
          <w:rFonts w:ascii="맑은 고딕" w:eastAsia="맑은 고딕" w:hAnsi="맑은 고딕" w:cs="맑은 고딕"/>
          <w:sz w:val="21"/>
          <w:szCs w:val="21"/>
        </w:rPr>
        <w:t>안</w:t>
      </w:r>
    </w:p>
    <w:p w14:paraId="63555380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Segoe UI" w:eastAsia="Times New Roman" w:hAnsi="Segoe UI" w:cs="Segoe UI"/>
          <w:sz w:val="21"/>
          <w:szCs w:val="21"/>
        </w:rPr>
        <w:t xml:space="preserve">CJ ENM BDP( Big Data Platform)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운</w:t>
      </w:r>
      <w:r w:rsidRPr="00DA0B1A">
        <w:rPr>
          <w:rFonts w:ascii="맑은 고딕" w:eastAsia="맑은 고딕" w:hAnsi="맑은 고딕" w:cs="맑은 고딕"/>
          <w:sz w:val="21"/>
          <w:szCs w:val="21"/>
        </w:rPr>
        <w:t>영</w:t>
      </w:r>
    </w:p>
    <w:p w14:paraId="5B713721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신규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또는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기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개발된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분석모형에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대한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운영</w:t>
      </w:r>
      <w:r w:rsidRPr="00DA0B1A">
        <w:rPr>
          <w:rFonts w:ascii="Segoe UI" w:eastAsia="Times New Roman" w:hAnsi="Segoe UI" w:cs="Segoe UI"/>
          <w:sz w:val="21"/>
          <w:szCs w:val="21"/>
        </w:rPr>
        <w:t>/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유지보</w:t>
      </w:r>
      <w:r w:rsidRPr="00DA0B1A">
        <w:rPr>
          <w:rFonts w:ascii="맑은 고딕" w:eastAsia="맑은 고딕" w:hAnsi="맑은 고딕" w:cs="맑은 고딕"/>
          <w:sz w:val="21"/>
          <w:szCs w:val="21"/>
        </w:rPr>
        <w:t>수</w:t>
      </w:r>
    </w:p>
    <w:p w14:paraId="215CE0D4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Segoe UI" w:eastAsia="Times New Roman" w:hAnsi="Segoe UI" w:cs="Segoe UI"/>
          <w:sz w:val="21"/>
          <w:szCs w:val="21"/>
        </w:rPr>
        <w:t xml:space="preserve">Python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IBM CP4D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상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모형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배포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품질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유</w:t>
      </w:r>
      <w:r w:rsidRPr="00DA0B1A">
        <w:rPr>
          <w:rFonts w:ascii="맑은 고딕" w:eastAsia="맑은 고딕" w:hAnsi="맑은 고딕" w:cs="맑은 고딕"/>
          <w:sz w:val="21"/>
          <w:szCs w:val="21"/>
        </w:rPr>
        <w:t>지</w:t>
      </w:r>
    </w:p>
    <w:p w14:paraId="0329F7D1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분석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필요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데이터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수집</w:t>
      </w:r>
      <w:r w:rsidRPr="00DA0B1A">
        <w:rPr>
          <w:rFonts w:ascii="Segoe UI" w:eastAsia="Times New Roman" w:hAnsi="Segoe UI" w:cs="Segoe UI"/>
          <w:sz w:val="21"/>
          <w:szCs w:val="21"/>
        </w:rPr>
        <w:t>/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정제</w:t>
      </w:r>
      <w:r w:rsidRPr="00DA0B1A">
        <w:rPr>
          <w:rFonts w:ascii="Segoe UI" w:eastAsia="Times New Roman" w:hAnsi="Segoe UI" w:cs="Segoe UI"/>
          <w:sz w:val="21"/>
          <w:szCs w:val="21"/>
        </w:rPr>
        <w:t>/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적재</w:t>
      </w:r>
      <w:r w:rsidRPr="00DA0B1A">
        <w:rPr>
          <w:rFonts w:ascii="Segoe UI" w:eastAsia="Times New Roman" w:hAnsi="Segoe UI" w:cs="Segoe UI"/>
          <w:sz w:val="21"/>
          <w:szCs w:val="21"/>
        </w:rPr>
        <w:t>/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활</w:t>
      </w:r>
      <w:r w:rsidRPr="00DA0B1A">
        <w:rPr>
          <w:rFonts w:ascii="맑은 고딕" w:eastAsia="맑은 고딕" w:hAnsi="맑은 고딕" w:cs="맑은 고딕"/>
          <w:sz w:val="21"/>
          <w:szCs w:val="21"/>
        </w:rPr>
        <w:t>용</w:t>
      </w:r>
    </w:p>
    <w:p w14:paraId="7C14B562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다양한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I/F(API,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파일</w:t>
      </w:r>
      <w:r w:rsidRPr="00DA0B1A">
        <w:rPr>
          <w:rFonts w:ascii="Segoe UI" w:eastAsia="Times New Roman" w:hAnsi="Segoe UI" w:cs="Segoe UI"/>
          <w:sz w:val="21"/>
          <w:szCs w:val="21"/>
        </w:rPr>
        <w:t>, JDBC/ODBC)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를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통해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플랫폼으로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데이터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수</w:t>
      </w:r>
      <w:r w:rsidRPr="00DA0B1A">
        <w:rPr>
          <w:rFonts w:ascii="맑은 고딕" w:eastAsia="맑은 고딕" w:hAnsi="맑은 고딕" w:cs="맑은 고딕"/>
          <w:sz w:val="21"/>
          <w:szCs w:val="21"/>
        </w:rPr>
        <w:t>집</w:t>
      </w:r>
    </w:p>
    <w:p w14:paraId="417F741A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수집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필요한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정제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로직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개발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배포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(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개인정보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처리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포함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)</w:t>
      </w:r>
    </w:p>
    <w:p w14:paraId="5195F1D2" w14:textId="77777777" w:rsidR="00DA0B1A" w:rsidRPr="00DA0B1A" w:rsidRDefault="00DA0B1A" w:rsidP="00DA0B1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분석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마트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설계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개발</w:t>
      </w:r>
      <w:r w:rsidRPr="00DA0B1A">
        <w:rPr>
          <w:rFonts w:ascii="Segoe UI" w:eastAsia="Times New Roman" w:hAnsi="Segoe UI" w:cs="Segoe UI"/>
          <w:sz w:val="21"/>
          <w:szCs w:val="21"/>
        </w:rPr>
        <w:br/>
      </w:r>
    </w:p>
    <w:p w14:paraId="006AE01B" w14:textId="77777777" w:rsidR="00DA0B1A" w:rsidRPr="00DA0B1A" w:rsidRDefault="00DA0B1A" w:rsidP="00DA0B1A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지원자격</w:t>
      </w:r>
    </w:p>
    <w:p w14:paraId="1F2424FB" w14:textId="77777777" w:rsidR="00DA0B1A" w:rsidRPr="00DA0B1A" w:rsidRDefault="00DA0B1A" w:rsidP="00DA0B1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경</w:t>
      </w:r>
      <w:r w:rsidRPr="00DA0B1A">
        <w:rPr>
          <w:rFonts w:ascii="맑은 고딕" w:eastAsia="맑은 고딕" w:hAnsi="맑은 고딕" w:cs="맑은 고딕"/>
          <w:sz w:val="21"/>
          <w:szCs w:val="21"/>
        </w:rPr>
        <w:t>험</w:t>
      </w:r>
    </w:p>
    <w:p w14:paraId="48AB7B5D" w14:textId="77777777" w:rsidR="00DA0B1A" w:rsidRPr="00DA0B1A" w:rsidRDefault="00DA0B1A" w:rsidP="00DA0B1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고객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데이터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기반한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분석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과제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기획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</w:t>
      </w:r>
      <w:r w:rsidRPr="00DA0B1A">
        <w:rPr>
          <w:rFonts w:ascii="맑은 고딕" w:eastAsia="맑은 고딕" w:hAnsi="맑은 고딕" w:cs="맑은 고딕"/>
          <w:sz w:val="21"/>
          <w:szCs w:val="21"/>
        </w:rPr>
        <w:t>석</w:t>
      </w:r>
    </w:p>
    <w:p w14:paraId="75A87D61" w14:textId="77777777" w:rsidR="00DA0B1A" w:rsidRPr="00DA0B1A" w:rsidRDefault="00DA0B1A" w:rsidP="00DA0B1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디지털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마케팅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Insight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도</w:t>
      </w:r>
      <w:r w:rsidRPr="00DA0B1A">
        <w:rPr>
          <w:rFonts w:ascii="맑은 고딕" w:eastAsia="맑은 고딕" w:hAnsi="맑은 고딕" w:cs="맑은 고딕"/>
          <w:sz w:val="21"/>
          <w:szCs w:val="21"/>
        </w:rPr>
        <w:t>출</w:t>
      </w:r>
    </w:p>
    <w:p w14:paraId="5BDEEB9F" w14:textId="77777777" w:rsidR="00DA0B1A" w:rsidRPr="00DA0B1A" w:rsidRDefault="00DA0B1A" w:rsidP="00DA0B1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개인정보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비식별화</w:t>
      </w:r>
      <w:r w:rsidRPr="00DA0B1A">
        <w:rPr>
          <w:rFonts w:ascii="Segoe UI" w:eastAsia="Times New Roman" w:hAnsi="Segoe UI" w:cs="Segoe UI"/>
          <w:sz w:val="21"/>
          <w:szCs w:val="21"/>
        </w:rPr>
        <w:t>/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익명화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처</w:t>
      </w:r>
      <w:r w:rsidRPr="00DA0B1A">
        <w:rPr>
          <w:rFonts w:ascii="맑은 고딕" w:eastAsia="맑은 고딕" w:hAnsi="맑은 고딕" w:cs="맑은 고딕"/>
          <w:sz w:val="21"/>
          <w:szCs w:val="21"/>
        </w:rPr>
        <w:t>리</w:t>
      </w:r>
    </w:p>
    <w:p w14:paraId="1202167F" w14:textId="77777777" w:rsidR="00DA0B1A" w:rsidRPr="00DA0B1A" w:rsidRDefault="00DA0B1A" w:rsidP="00DA0B1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대시보드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설</w:t>
      </w:r>
      <w:r w:rsidRPr="00DA0B1A">
        <w:rPr>
          <w:rFonts w:ascii="맑은 고딕" w:eastAsia="맑은 고딕" w:hAnsi="맑은 고딕" w:cs="맑은 고딕"/>
          <w:sz w:val="21"/>
          <w:szCs w:val="21"/>
        </w:rPr>
        <w:t>계</w:t>
      </w:r>
    </w:p>
    <w:p w14:paraId="7525B08B" w14:textId="77777777" w:rsidR="00DA0B1A" w:rsidRPr="00DA0B1A" w:rsidRDefault="00DA0B1A" w:rsidP="00DA0B1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역</w:t>
      </w:r>
      <w:r w:rsidRPr="00DA0B1A">
        <w:rPr>
          <w:rFonts w:ascii="맑은 고딕" w:eastAsia="맑은 고딕" w:hAnsi="맑은 고딕" w:cs="맑은 고딕"/>
          <w:sz w:val="21"/>
          <w:szCs w:val="21"/>
        </w:rPr>
        <w:t>량</w:t>
      </w:r>
    </w:p>
    <w:p w14:paraId="41F2BD5B" w14:textId="77777777" w:rsidR="00DA0B1A" w:rsidRPr="00DA0B1A" w:rsidRDefault="00DA0B1A" w:rsidP="00DA0B1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분석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과제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기획서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작</w:t>
      </w:r>
      <w:r w:rsidRPr="00DA0B1A">
        <w:rPr>
          <w:rFonts w:ascii="맑은 고딕" w:eastAsia="맑은 고딕" w:hAnsi="맑은 고딕" w:cs="맑은 고딕"/>
          <w:sz w:val="21"/>
          <w:szCs w:val="21"/>
        </w:rPr>
        <w:t>성</w:t>
      </w:r>
    </w:p>
    <w:p w14:paraId="18572573" w14:textId="77777777" w:rsidR="00DA0B1A" w:rsidRPr="00DA0B1A" w:rsidRDefault="00DA0B1A" w:rsidP="00DA0B1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시각화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도구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(MSTR, Tableau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등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)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활</w:t>
      </w:r>
      <w:r w:rsidRPr="00DA0B1A">
        <w:rPr>
          <w:rFonts w:ascii="맑은 고딕" w:eastAsia="맑은 고딕" w:hAnsi="맑은 고딕" w:cs="맑은 고딕"/>
          <w:sz w:val="21"/>
          <w:szCs w:val="21"/>
        </w:rPr>
        <w:t>용</w:t>
      </w:r>
    </w:p>
    <w:p w14:paraId="62447B00" w14:textId="77777777" w:rsidR="00DA0B1A" w:rsidRPr="00DA0B1A" w:rsidRDefault="00DA0B1A" w:rsidP="00DA0B1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Segoe UI" w:eastAsia="Times New Roman" w:hAnsi="Segoe UI" w:cs="Segoe UI"/>
          <w:sz w:val="21"/>
          <w:szCs w:val="21"/>
        </w:rPr>
        <w:t xml:space="preserve">Python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R</w:t>
      </w:r>
    </w:p>
    <w:p w14:paraId="782FA11D" w14:textId="1BAAB70E" w:rsidR="00DA0B1A" w:rsidRPr="00DA0B1A" w:rsidRDefault="00DA0B1A" w:rsidP="00DA0B1A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Segoe UI" w:eastAsia="Times New Roman" w:hAnsi="Segoe UI" w:cs="Segoe UI"/>
          <w:sz w:val="21"/>
          <w:szCs w:val="21"/>
        </w:rPr>
        <w:t xml:space="preserve">SQL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작성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튜닝</w:t>
      </w:r>
    </w:p>
    <w:p w14:paraId="5644C7E0" w14:textId="71A9D704" w:rsidR="00DA0B1A" w:rsidRPr="00DA0B1A" w:rsidRDefault="00DA0B1A" w:rsidP="00DA0B1A">
      <w:pPr>
        <w:widowControl/>
        <w:wordWrap/>
        <w:autoSpaceDE/>
        <w:autoSpaceDN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  <w:shd w:val="clear" w:color="auto" w:fill="FFFFFF"/>
        </w:rPr>
        <w:t>우대사항</w:t>
      </w:r>
    </w:p>
    <w:p w14:paraId="27B4BD69" w14:textId="77777777" w:rsidR="00DA0B1A" w:rsidRPr="00DA0B1A" w:rsidRDefault="00DA0B1A" w:rsidP="00DA0B1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경험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(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하기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중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한가지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이상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부합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)</w:t>
      </w:r>
    </w:p>
    <w:p w14:paraId="5BD3213C" w14:textId="77777777" w:rsidR="00DA0B1A" w:rsidRPr="00DA0B1A" w:rsidRDefault="00DA0B1A" w:rsidP="00DA0B1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마케팅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전략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수립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경</w:t>
      </w:r>
      <w:r w:rsidRPr="00DA0B1A">
        <w:rPr>
          <w:rFonts w:ascii="맑은 고딕" w:eastAsia="맑은 고딕" w:hAnsi="맑은 고딕" w:cs="맑은 고딕"/>
          <w:sz w:val="21"/>
          <w:szCs w:val="21"/>
        </w:rPr>
        <w:t>험</w:t>
      </w:r>
    </w:p>
    <w:p w14:paraId="4DAEEE90" w14:textId="77777777" w:rsidR="00DA0B1A" w:rsidRPr="00DA0B1A" w:rsidRDefault="00DA0B1A" w:rsidP="00DA0B1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상권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수요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예측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등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ML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기반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엔지니어링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경</w:t>
      </w:r>
      <w:r w:rsidRPr="00DA0B1A">
        <w:rPr>
          <w:rFonts w:ascii="맑은 고딕" w:eastAsia="맑은 고딕" w:hAnsi="맑은 고딕" w:cs="맑은 고딕"/>
          <w:sz w:val="21"/>
          <w:szCs w:val="21"/>
        </w:rPr>
        <w:t>험</w:t>
      </w:r>
    </w:p>
    <w:p w14:paraId="4B02D624" w14:textId="77777777" w:rsidR="00DA0B1A" w:rsidRPr="00DA0B1A" w:rsidRDefault="00DA0B1A" w:rsidP="00DA0B1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Segoe UI" w:eastAsia="Times New Roman" w:hAnsi="Segoe UI" w:cs="Segoe UI"/>
          <w:sz w:val="21"/>
          <w:szCs w:val="21"/>
        </w:rPr>
        <w:t xml:space="preserve">ML/AI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개발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및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운영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Lifecycle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에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대한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이해</w:t>
      </w:r>
      <w:r w:rsidRPr="00DA0B1A">
        <w:rPr>
          <w:rFonts w:ascii="Segoe UI" w:eastAsia="Times New Roman" w:hAnsi="Segoe UI" w:cs="Segoe UI"/>
          <w:sz w:val="21"/>
          <w:szCs w:val="21"/>
        </w:rPr>
        <w:t>( ML/AI Ops )</w:t>
      </w:r>
    </w:p>
    <w:p w14:paraId="46DDF606" w14:textId="77777777" w:rsidR="00DA0B1A" w:rsidRPr="00DA0B1A" w:rsidRDefault="00DA0B1A" w:rsidP="00DA0B1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태</w:t>
      </w:r>
      <w:r w:rsidRPr="00DA0B1A">
        <w:rPr>
          <w:rFonts w:ascii="맑은 고딕" w:eastAsia="맑은 고딕" w:hAnsi="맑은 고딕" w:cs="맑은 고딕"/>
          <w:sz w:val="21"/>
          <w:szCs w:val="21"/>
        </w:rPr>
        <w:t>도</w:t>
      </w:r>
    </w:p>
    <w:p w14:paraId="4C3420F1" w14:textId="77777777" w:rsidR="00DA0B1A" w:rsidRPr="00DA0B1A" w:rsidRDefault="00DA0B1A" w:rsidP="00DA0B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t>직급</w:t>
      </w:r>
      <w:r w:rsidRPr="00DA0B1A">
        <w:rPr>
          <w:rFonts w:ascii="Segoe UI" w:eastAsia="Times New Roman" w:hAnsi="Segoe UI" w:cs="Segoe UI"/>
          <w:sz w:val="21"/>
          <w:szCs w:val="21"/>
        </w:rPr>
        <w:t>/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직군과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상관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없이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어울리고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적극적인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커뮤니케이션을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하려고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노력하는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/>
          <w:sz w:val="21"/>
          <w:szCs w:val="21"/>
        </w:rPr>
        <w:t>분</w:t>
      </w:r>
    </w:p>
    <w:p w14:paraId="06E09273" w14:textId="77777777" w:rsidR="00DA0B1A" w:rsidRPr="00DA0B1A" w:rsidRDefault="00DA0B1A" w:rsidP="00DA0B1A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wordWrap/>
        <w:autoSpaceDE/>
        <w:autoSpaceDN/>
        <w:spacing w:before="100" w:beforeAutospacing="1" w:after="100" w:afterAutospacing="1" w:line="240" w:lineRule="auto"/>
        <w:ind w:left="1560"/>
        <w:rPr>
          <w:rFonts w:ascii="Segoe UI" w:eastAsia="Times New Roman" w:hAnsi="Segoe UI" w:cs="Segoe UI"/>
          <w:sz w:val="21"/>
          <w:szCs w:val="21"/>
        </w:rPr>
      </w:pPr>
      <w:r w:rsidRPr="00DA0B1A">
        <w:rPr>
          <w:rFonts w:ascii="맑은 고딕" w:eastAsia="맑은 고딕" w:hAnsi="맑은 고딕" w:cs="맑은 고딕" w:hint="eastAsia"/>
          <w:sz w:val="21"/>
          <w:szCs w:val="21"/>
        </w:rPr>
        <w:lastRenderedPageBreak/>
        <w:t>본인의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업무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영역과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연결된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부분에서의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지연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등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이슈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발생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시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적극적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지원이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 w:hint="eastAsia"/>
          <w:sz w:val="21"/>
          <w:szCs w:val="21"/>
        </w:rPr>
        <w:t>가능하신</w:t>
      </w:r>
      <w:r w:rsidRPr="00DA0B1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0B1A">
        <w:rPr>
          <w:rFonts w:ascii="맑은 고딕" w:eastAsia="맑은 고딕" w:hAnsi="맑은 고딕" w:cs="맑은 고딕"/>
          <w:sz w:val="21"/>
          <w:szCs w:val="21"/>
        </w:rPr>
        <w:t>분</w:t>
      </w:r>
    </w:p>
    <w:p w14:paraId="705EF188" w14:textId="77777777" w:rsidR="00AB7B87" w:rsidRDefault="00AB7B87"/>
    <w:sectPr w:rsidR="00AB7B87" w:rsidSect="004D0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63E1"/>
    <w:multiLevelType w:val="multilevel"/>
    <w:tmpl w:val="D562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1961F6"/>
    <w:multiLevelType w:val="multilevel"/>
    <w:tmpl w:val="DD7A0BBC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F0331B"/>
    <w:multiLevelType w:val="multilevel"/>
    <w:tmpl w:val="821C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6925804">
    <w:abstractNumId w:val="0"/>
  </w:num>
  <w:num w:numId="2" w16cid:durableId="817069462">
    <w:abstractNumId w:val="1"/>
  </w:num>
  <w:num w:numId="3" w16cid:durableId="1018238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1A"/>
    <w:rsid w:val="00193892"/>
    <w:rsid w:val="004D08AE"/>
    <w:rsid w:val="00AB7B87"/>
    <w:rsid w:val="00DA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A340"/>
  <w15:chartTrackingRefBased/>
  <w15:docId w15:val="{90A4DFF1-6882-4B4A-838F-B8243664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0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Sung Jung</dc:creator>
  <cp:keywords/>
  <dc:description/>
  <cp:lastModifiedBy>Ji Sung Jung</cp:lastModifiedBy>
  <cp:revision>2</cp:revision>
  <dcterms:created xsi:type="dcterms:W3CDTF">2022-04-06T03:05:00Z</dcterms:created>
  <dcterms:modified xsi:type="dcterms:W3CDTF">2022-04-21T13:46:00Z</dcterms:modified>
</cp:coreProperties>
</file>