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909"/>
        <w:gridCol w:w="2962"/>
        <w:gridCol w:w="3705"/>
      </w:tblGrid>
      <w:tr w:rsidR="001F55CD" w:rsidRPr="001F55CD" w:rsidTr="000A5A9D">
        <w:tc>
          <w:tcPr>
            <w:tcW w:w="3192" w:type="dxa"/>
          </w:tcPr>
          <w:p w:rsidR="001F55CD" w:rsidRDefault="0046289F" w:rsidP="001F55CD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1335 Stellar Drive</w:t>
            </w:r>
          </w:p>
          <w:p w:rsidR="001F55CD" w:rsidRPr="00961B93" w:rsidRDefault="0046289F" w:rsidP="008C08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Oviedo, FL 32765</w:t>
            </w:r>
          </w:p>
        </w:tc>
        <w:tc>
          <w:tcPr>
            <w:tcW w:w="3192" w:type="dxa"/>
          </w:tcPr>
          <w:p w:rsidR="001F55CD" w:rsidRPr="00961B93" w:rsidRDefault="001F55CD" w:rsidP="00961B93">
            <w:pPr>
              <w:jc w:val="center"/>
              <w:rPr>
                <w:b/>
                <w:sz w:val="20"/>
                <w:szCs w:val="20"/>
              </w:rPr>
            </w:pPr>
            <w:r w:rsidRPr="00961B93">
              <w:rPr>
                <w:b/>
                <w:sz w:val="36"/>
                <w:szCs w:val="36"/>
              </w:rPr>
              <w:t>Robert A. Wells</w:t>
            </w:r>
          </w:p>
        </w:tc>
        <w:tc>
          <w:tcPr>
            <w:tcW w:w="3894" w:type="dxa"/>
          </w:tcPr>
          <w:p w:rsidR="000438BD" w:rsidRDefault="00B81D62" w:rsidP="00F60C44">
            <w:pPr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r w:rsidR="000438BD" w:rsidRPr="00961B93">
              <w:rPr>
                <w:sz w:val="20"/>
              </w:rPr>
              <w:t>407</w:t>
            </w:r>
            <w:r>
              <w:rPr>
                <w:sz w:val="20"/>
              </w:rPr>
              <w:t xml:space="preserve">) </w:t>
            </w:r>
            <w:r w:rsidR="00D37FB6">
              <w:rPr>
                <w:sz w:val="20"/>
              </w:rPr>
              <w:t>325-5001</w:t>
            </w:r>
          </w:p>
          <w:p w:rsidR="00B81D62" w:rsidRPr="00961B93" w:rsidRDefault="00B81D62" w:rsidP="00F60C44">
            <w:pPr>
              <w:jc w:val="right"/>
              <w:rPr>
                <w:sz w:val="20"/>
                <w:szCs w:val="20"/>
              </w:rPr>
            </w:pPr>
            <w:r w:rsidRPr="00767C7E">
              <w:rPr>
                <w:sz w:val="20"/>
                <w:szCs w:val="20"/>
              </w:rPr>
              <w:t>robert.a.wells@gmail.com</w:t>
            </w:r>
          </w:p>
        </w:tc>
      </w:tr>
    </w:tbl>
    <w:p w:rsidR="000A5A9D" w:rsidRDefault="000A5A9D" w:rsidP="00F66671">
      <w:pPr>
        <w:pStyle w:val="Title"/>
      </w:pPr>
    </w:p>
    <w:p w:rsidR="00225BC6" w:rsidRPr="00F66671" w:rsidRDefault="00225BC6" w:rsidP="00F66671">
      <w:pPr>
        <w:pStyle w:val="Title"/>
      </w:pPr>
      <w:r w:rsidRPr="00F66671">
        <w:t>Summary of Qualifications</w:t>
      </w:r>
    </w:p>
    <w:p w:rsidR="00B81D62" w:rsidRPr="0067328C" w:rsidRDefault="00B81D62" w:rsidP="00B81D62">
      <w:pPr>
        <w:pStyle w:val="ListParagraph"/>
        <w:numPr>
          <w:ilvl w:val="0"/>
          <w:numId w:val="18"/>
        </w:numPr>
        <w:rPr>
          <w:sz w:val="20"/>
          <w:szCs w:val="22"/>
        </w:rPr>
      </w:pPr>
      <w:r w:rsidRPr="0067328C">
        <w:rPr>
          <w:sz w:val="20"/>
          <w:szCs w:val="22"/>
        </w:rPr>
        <w:t xml:space="preserve">Executive level manager with strong engineering background </w:t>
      </w:r>
    </w:p>
    <w:p w:rsidR="00B81D62" w:rsidRPr="0067328C" w:rsidRDefault="00B81D62" w:rsidP="00B81D62">
      <w:pPr>
        <w:pStyle w:val="ListParagraph"/>
        <w:numPr>
          <w:ilvl w:val="0"/>
          <w:numId w:val="18"/>
        </w:numPr>
        <w:rPr>
          <w:sz w:val="20"/>
          <w:szCs w:val="22"/>
        </w:rPr>
      </w:pPr>
      <w:r w:rsidRPr="0067328C">
        <w:rPr>
          <w:sz w:val="20"/>
          <w:szCs w:val="22"/>
        </w:rPr>
        <w:t>Experienced working in multi-site cross matrix organizations across geographically dispersed locations</w:t>
      </w:r>
    </w:p>
    <w:p w:rsidR="00B81D62" w:rsidRPr="0067328C" w:rsidRDefault="00B81D62" w:rsidP="00B81D62">
      <w:pPr>
        <w:pStyle w:val="ListParagraph"/>
        <w:numPr>
          <w:ilvl w:val="0"/>
          <w:numId w:val="18"/>
        </w:numPr>
        <w:rPr>
          <w:sz w:val="20"/>
          <w:szCs w:val="22"/>
        </w:rPr>
      </w:pPr>
      <w:r w:rsidRPr="0067328C">
        <w:rPr>
          <w:sz w:val="20"/>
          <w:szCs w:val="22"/>
        </w:rPr>
        <w:t xml:space="preserve">Highly competent – able to quickly apply and adapt new concepts, technologies, and techniques   </w:t>
      </w:r>
    </w:p>
    <w:p w:rsidR="00B81D62" w:rsidRPr="0067328C" w:rsidRDefault="00B81D62" w:rsidP="00B81D62">
      <w:pPr>
        <w:pStyle w:val="ListParagraph"/>
        <w:numPr>
          <w:ilvl w:val="0"/>
          <w:numId w:val="18"/>
        </w:numPr>
        <w:rPr>
          <w:sz w:val="20"/>
          <w:szCs w:val="22"/>
        </w:rPr>
      </w:pPr>
      <w:r w:rsidRPr="0067328C">
        <w:rPr>
          <w:sz w:val="20"/>
          <w:szCs w:val="22"/>
        </w:rPr>
        <w:t>Detailed planner &amp; operational manager with astute monitoring and controlling of financials</w:t>
      </w:r>
    </w:p>
    <w:p w:rsidR="00C07F34" w:rsidRPr="00C07F34" w:rsidRDefault="00C07F34" w:rsidP="00C07F34"/>
    <w:p w:rsidR="00D4552D" w:rsidRDefault="00D4552D" w:rsidP="00F66671">
      <w:pPr>
        <w:pStyle w:val="Title"/>
      </w:pPr>
      <w:r w:rsidRPr="00225BC6">
        <w:t>Professional Experience</w:t>
      </w:r>
    </w:p>
    <w:tbl>
      <w:tblPr>
        <w:tblW w:w="5045" w:type="pct"/>
        <w:tblInd w:w="-90" w:type="dxa"/>
        <w:tblLook w:val="0000" w:firstRow="0" w:lastRow="0" w:firstColumn="0" w:lastColumn="0" w:noHBand="0" w:noVBand="0"/>
      </w:tblPr>
      <w:tblGrid>
        <w:gridCol w:w="6750"/>
        <w:gridCol w:w="2912"/>
      </w:tblGrid>
      <w:tr w:rsidR="002667A2" w:rsidRPr="001F55CD" w:rsidTr="0039491C">
        <w:tc>
          <w:tcPr>
            <w:tcW w:w="3493" w:type="pct"/>
          </w:tcPr>
          <w:p w:rsidR="002667A2" w:rsidRPr="001A0355" w:rsidRDefault="002667A2" w:rsidP="0039491C">
            <w:pPr>
              <w:pStyle w:val="Heading1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Thales </w:t>
            </w:r>
            <w:proofErr w:type="spellStart"/>
            <w:r>
              <w:rPr>
                <w:sz w:val="20"/>
                <w:szCs w:val="20"/>
                <w:u w:val="none"/>
              </w:rPr>
              <w:t>InFlyt</w:t>
            </w:r>
            <w:proofErr w:type="spellEnd"/>
            <w:r>
              <w:rPr>
                <w:sz w:val="20"/>
                <w:szCs w:val="20"/>
                <w:u w:val="none"/>
              </w:rPr>
              <w:t xml:space="preserve"> Experience</w:t>
            </w:r>
          </w:p>
          <w:p w:rsidR="002667A2" w:rsidRPr="001A0355" w:rsidRDefault="002667A2" w:rsidP="0039491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Bid Manager</w:t>
            </w:r>
            <w:r w:rsidR="0079052F">
              <w:rPr>
                <w:b/>
                <w:sz w:val="20"/>
                <w:szCs w:val="20"/>
              </w:rPr>
              <w:t xml:space="preserve"> (Function of Global Sales)</w:t>
            </w:r>
          </w:p>
        </w:tc>
        <w:tc>
          <w:tcPr>
            <w:tcW w:w="1507" w:type="pct"/>
          </w:tcPr>
          <w:p w:rsidR="002667A2" w:rsidRDefault="002667A2" w:rsidP="0039491C">
            <w:pPr>
              <w:pStyle w:val="Heading1"/>
              <w:jc w:val="right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Nov 2015 - PRESENT</w:t>
            </w:r>
          </w:p>
          <w:p w:rsidR="002667A2" w:rsidRPr="001F55CD" w:rsidRDefault="002667A2" w:rsidP="0039491C">
            <w:pPr>
              <w:pStyle w:val="Heading1"/>
              <w:jc w:val="right"/>
              <w:rPr>
                <w:b w:val="0"/>
                <w:sz w:val="20"/>
                <w:szCs w:val="20"/>
              </w:rPr>
            </w:pPr>
            <w:r>
              <w:rPr>
                <w:sz w:val="20"/>
                <w:u w:val="none"/>
              </w:rPr>
              <w:t>Melbourne, FL</w:t>
            </w:r>
          </w:p>
        </w:tc>
      </w:tr>
    </w:tbl>
    <w:p w:rsidR="002667A2" w:rsidRDefault="002667A2" w:rsidP="002667A2">
      <w:pPr>
        <w:rPr>
          <w:sz w:val="20"/>
          <w:szCs w:val="20"/>
        </w:rPr>
      </w:pPr>
      <w:r>
        <w:rPr>
          <w:sz w:val="20"/>
          <w:szCs w:val="20"/>
        </w:rPr>
        <w:t>Responsible for the development, management and completion of professional, cost effective winning bid proposals in response to Request for Proposals (RFPs) from customers.  Managed over $8</w:t>
      </w:r>
      <w:r w:rsidR="00394084">
        <w:rPr>
          <w:sz w:val="20"/>
          <w:szCs w:val="20"/>
        </w:rPr>
        <w:t>5</w:t>
      </w:r>
      <w:r>
        <w:rPr>
          <w:sz w:val="20"/>
          <w:szCs w:val="20"/>
        </w:rPr>
        <w:t>0M in business winning opportunities for inflight entertainment and connectivity systems for airlines around the world.</w:t>
      </w:r>
      <w:r w:rsidR="001D0B3D">
        <w:rPr>
          <w:sz w:val="20"/>
          <w:szCs w:val="20"/>
        </w:rPr>
        <w:t xml:space="preserve">  Duties include working with the Sales Manager to develop a successful bid strategy for each proposal and conveying and </w:t>
      </w:r>
      <w:r w:rsidR="00B22480">
        <w:rPr>
          <w:sz w:val="20"/>
          <w:szCs w:val="20"/>
        </w:rPr>
        <w:t>coordinating</w:t>
      </w:r>
      <w:r w:rsidR="001D0B3D">
        <w:rPr>
          <w:sz w:val="20"/>
          <w:szCs w:val="20"/>
        </w:rPr>
        <w:t xml:space="preserve"> this strategy to team members from all functional areas including engineering, legal, program management, finance, supply chain, and customer support to assimilate a winning proposal.</w:t>
      </w:r>
    </w:p>
    <w:p w:rsidR="00394084" w:rsidRDefault="00394084" w:rsidP="002E3D49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 xml:space="preserve">Established and instituted Thales corporate gate review process within the business group as part of the  acquisition of </w:t>
      </w:r>
      <w:proofErr w:type="spellStart"/>
      <w:r>
        <w:rPr>
          <w:sz w:val="20"/>
        </w:rPr>
        <w:t>LiveTV</w:t>
      </w:r>
      <w:proofErr w:type="spellEnd"/>
    </w:p>
    <w:p w:rsidR="00394084" w:rsidRPr="002E3D49" w:rsidRDefault="00394084" w:rsidP="002E3D49">
      <w:pPr>
        <w:pStyle w:val="ListParagraph"/>
        <w:numPr>
          <w:ilvl w:val="0"/>
          <w:numId w:val="19"/>
        </w:numPr>
        <w:rPr>
          <w:sz w:val="20"/>
        </w:rPr>
      </w:pPr>
      <w:r>
        <w:rPr>
          <w:sz w:val="20"/>
        </w:rPr>
        <w:t>Responsible for indoctrinating new hires into the department</w:t>
      </w:r>
    </w:p>
    <w:p w:rsidR="002667A2" w:rsidRPr="002667A2" w:rsidRDefault="002667A2" w:rsidP="002667A2"/>
    <w:tbl>
      <w:tblPr>
        <w:tblW w:w="5045" w:type="pct"/>
        <w:tblInd w:w="-90" w:type="dxa"/>
        <w:tblLook w:val="0000" w:firstRow="0" w:lastRow="0" w:firstColumn="0" w:lastColumn="0" w:noHBand="0" w:noVBand="0"/>
      </w:tblPr>
      <w:tblGrid>
        <w:gridCol w:w="6750"/>
        <w:gridCol w:w="2912"/>
      </w:tblGrid>
      <w:tr w:rsidR="00087C9B" w:rsidRPr="001F55CD" w:rsidTr="00D37FB6">
        <w:tc>
          <w:tcPr>
            <w:tcW w:w="3493" w:type="pct"/>
          </w:tcPr>
          <w:p w:rsidR="00087C9B" w:rsidRPr="001A0355" w:rsidRDefault="00087C9B" w:rsidP="00C05CB7">
            <w:pPr>
              <w:pStyle w:val="Heading1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Dynamic Animation Systems</w:t>
            </w:r>
          </w:p>
          <w:p w:rsidR="00087C9B" w:rsidRPr="001A0355" w:rsidRDefault="00087C9B" w:rsidP="00087C9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Engineer</w:t>
            </w:r>
          </w:p>
        </w:tc>
        <w:tc>
          <w:tcPr>
            <w:tcW w:w="1507" w:type="pct"/>
          </w:tcPr>
          <w:p w:rsidR="00087C9B" w:rsidRDefault="00087C9B" w:rsidP="00C05CB7">
            <w:pPr>
              <w:pStyle w:val="Heading1"/>
              <w:jc w:val="right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 xml:space="preserve">Jun 2012 </w:t>
            </w:r>
            <w:r w:rsidR="002667A2">
              <w:rPr>
                <w:sz w:val="20"/>
                <w:u w:val="none"/>
              </w:rPr>
              <w:t>–</w:t>
            </w:r>
            <w:r>
              <w:rPr>
                <w:sz w:val="20"/>
                <w:u w:val="none"/>
              </w:rPr>
              <w:t xml:space="preserve"> </w:t>
            </w:r>
            <w:r w:rsidR="002667A2">
              <w:rPr>
                <w:sz w:val="20"/>
                <w:u w:val="none"/>
              </w:rPr>
              <w:t>Nov 2015</w:t>
            </w:r>
          </w:p>
          <w:p w:rsidR="00087C9B" w:rsidRPr="001F55CD" w:rsidRDefault="00087C9B" w:rsidP="00C05CB7">
            <w:pPr>
              <w:pStyle w:val="Heading1"/>
              <w:jc w:val="right"/>
              <w:rPr>
                <w:b w:val="0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  <w:u w:val="none"/>
                  </w:rPr>
                  <w:t>Orlando</w:t>
                </w:r>
              </w:smartTag>
              <w:r>
                <w:rPr>
                  <w:sz w:val="20"/>
                  <w:u w:val="none"/>
                </w:rPr>
                <w:t xml:space="preserve">, </w:t>
              </w:r>
              <w:smartTag w:uri="urn:schemas-microsoft-com:office:smarttags" w:element="State">
                <w:r>
                  <w:rPr>
                    <w:sz w:val="20"/>
                    <w:u w:val="none"/>
                  </w:rPr>
                  <w:t>FL</w:t>
                </w:r>
              </w:smartTag>
            </w:smartTag>
          </w:p>
        </w:tc>
      </w:tr>
    </w:tbl>
    <w:p w:rsidR="00087C9B" w:rsidRDefault="00087C9B" w:rsidP="00087C9B">
      <w:pPr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r w:rsidR="00185037">
        <w:rPr>
          <w:sz w:val="20"/>
          <w:szCs w:val="20"/>
        </w:rPr>
        <w:t xml:space="preserve">Engineer </w:t>
      </w:r>
      <w:r>
        <w:rPr>
          <w:sz w:val="20"/>
          <w:szCs w:val="20"/>
        </w:rPr>
        <w:t>for the Advanced Simulation Systems Integration Modeling Interoperability Laboratory and Test Environment (ASSIMILATE) under Advanced Simulation Branch (ASB) at the Simulation &amp; Training Technology Center (STTC) part of Army Research Laboratory (ARL) –</w:t>
      </w:r>
      <w:r w:rsidR="00D37FB6">
        <w:rPr>
          <w:sz w:val="20"/>
          <w:szCs w:val="20"/>
        </w:rPr>
        <w:t xml:space="preserve"> </w:t>
      </w:r>
      <w:r>
        <w:rPr>
          <w:sz w:val="20"/>
          <w:szCs w:val="20"/>
        </w:rPr>
        <w:t>Human Research &amp; Engineering Directorate (HRED) within US Army Research, Development, and Engineering Command (RDECOM).</w:t>
      </w:r>
    </w:p>
    <w:p w:rsidR="00D37FB6" w:rsidRDefault="00D37FB6" w:rsidP="00D37FB6">
      <w:pPr>
        <w:rPr>
          <w:sz w:val="20"/>
          <w:szCs w:val="20"/>
        </w:rPr>
      </w:pPr>
      <w:r>
        <w:rPr>
          <w:sz w:val="20"/>
          <w:szCs w:val="20"/>
        </w:rPr>
        <w:t>Duties include:</w:t>
      </w:r>
    </w:p>
    <w:p w:rsidR="00712537" w:rsidRDefault="00712537" w:rsidP="00EF6AA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Developed white papers &amp; proposals to obtain government funding for simulation &amp; training research initiatives</w:t>
      </w:r>
    </w:p>
    <w:p w:rsidR="00712537" w:rsidRPr="008D7DDE" w:rsidRDefault="00712537" w:rsidP="0071253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D7DDE">
        <w:rPr>
          <w:sz w:val="20"/>
          <w:szCs w:val="20"/>
        </w:rPr>
        <w:t>Planning, estimating, and budgeting new research initiatives in order to obtain additional project level funding</w:t>
      </w:r>
    </w:p>
    <w:p w:rsidR="008D7DDE" w:rsidRPr="008D7DDE" w:rsidRDefault="008D7DDE" w:rsidP="00EF6AA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D7DDE">
        <w:rPr>
          <w:sz w:val="20"/>
          <w:szCs w:val="20"/>
        </w:rPr>
        <w:t>Chief architect for implementing new technologies for live, virtual, constructive and gaming domains to meet training, test, experimentation and acquisition communities within modeling &amp; simulation</w:t>
      </w:r>
    </w:p>
    <w:p w:rsidR="008D7DDE" w:rsidRDefault="008D7DDE" w:rsidP="00CE3AD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Documenting research findings in Scientific &amp; Technical Reports, presenting and demonstrating prototype architectures</w:t>
      </w:r>
      <w:r w:rsidR="008B0A95">
        <w:rPr>
          <w:sz w:val="20"/>
          <w:szCs w:val="20"/>
        </w:rPr>
        <w:t xml:space="preserve">.  Communicating strategies and </w:t>
      </w:r>
      <w:r>
        <w:rPr>
          <w:sz w:val="20"/>
          <w:szCs w:val="20"/>
        </w:rPr>
        <w:t xml:space="preserve">recommendations to the Government on how to further develop </w:t>
      </w:r>
      <w:r w:rsidR="008B0A95">
        <w:rPr>
          <w:sz w:val="20"/>
          <w:szCs w:val="20"/>
        </w:rPr>
        <w:t xml:space="preserve">these prototype technologies </w:t>
      </w:r>
      <w:r>
        <w:rPr>
          <w:sz w:val="20"/>
          <w:szCs w:val="20"/>
        </w:rPr>
        <w:t>to higher technology readiness levels</w:t>
      </w:r>
      <w:r w:rsidR="008B0A95">
        <w:rPr>
          <w:sz w:val="20"/>
          <w:szCs w:val="20"/>
        </w:rPr>
        <w:t xml:space="preserve"> in order to successfully transition the technology to the Army training community</w:t>
      </w:r>
    </w:p>
    <w:p w:rsidR="008D7DDE" w:rsidRDefault="008D7DDE" w:rsidP="00CE3ADE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Attending technology expositions to learn about new technologies and present current research studies in search of synergies with other research initiatives conducted within the research community</w:t>
      </w:r>
    </w:p>
    <w:p w:rsidR="008B0A95" w:rsidRPr="008B0A95" w:rsidRDefault="008B0A95" w:rsidP="00F30B3A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B0A95">
        <w:rPr>
          <w:sz w:val="20"/>
          <w:szCs w:val="20"/>
        </w:rPr>
        <w:t>Evaluating research proposals and identifying viable research topics to pursue and allocate funding</w:t>
      </w:r>
    </w:p>
    <w:p w:rsidR="008D7DDE" w:rsidRPr="008D7DDE" w:rsidRDefault="00A908B1" w:rsidP="0019053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D7DDE">
        <w:rPr>
          <w:sz w:val="20"/>
          <w:szCs w:val="20"/>
        </w:rPr>
        <w:t>Managing cost, schedule and performance on multiple concurrent project</w:t>
      </w:r>
      <w:r w:rsidR="00185037" w:rsidRPr="008D7DDE">
        <w:rPr>
          <w:sz w:val="20"/>
          <w:szCs w:val="20"/>
        </w:rPr>
        <w:t>s</w:t>
      </w:r>
    </w:p>
    <w:p w:rsidR="008D7DDE" w:rsidRDefault="008D7DDE" w:rsidP="000A149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D7DDE">
        <w:rPr>
          <w:sz w:val="20"/>
          <w:szCs w:val="20"/>
        </w:rPr>
        <w:t xml:space="preserve">Interfacing, communicating and collaborating with various engineering disciplines and subcontractors to research and develop new technologies within the modeling &amp; simulation industry </w:t>
      </w:r>
    </w:p>
    <w:p w:rsidR="00D37FB6" w:rsidRDefault="00D37FB6" w:rsidP="00D37FB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Conducting weekly Integrated Product Team (IPT) meetings with </w:t>
      </w:r>
      <w:r w:rsidR="00185037">
        <w:rPr>
          <w:sz w:val="20"/>
          <w:szCs w:val="20"/>
        </w:rPr>
        <w:t xml:space="preserve">government </w:t>
      </w:r>
      <w:r>
        <w:rPr>
          <w:sz w:val="20"/>
          <w:szCs w:val="20"/>
        </w:rPr>
        <w:t>customer</w:t>
      </w:r>
      <w:r w:rsidR="00F23939">
        <w:rPr>
          <w:sz w:val="20"/>
          <w:szCs w:val="20"/>
        </w:rPr>
        <w:t>s</w:t>
      </w:r>
    </w:p>
    <w:p w:rsidR="00A908B1" w:rsidRDefault="00A908B1" w:rsidP="00D37FB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Ensuring customer expectations are met while delivering quality product deliverables and CDRLs</w:t>
      </w:r>
    </w:p>
    <w:p w:rsidR="00A908B1" w:rsidRDefault="00A908B1" w:rsidP="00D25A3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908B1">
        <w:rPr>
          <w:sz w:val="20"/>
          <w:szCs w:val="20"/>
        </w:rPr>
        <w:t xml:space="preserve">Reporting </w:t>
      </w:r>
      <w:r w:rsidR="00D73F9C">
        <w:rPr>
          <w:sz w:val="20"/>
          <w:szCs w:val="20"/>
        </w:rPr>
        <w:t xml:space="preserve">project </w:t>
      </w:r>
      <w:r w:rsidRPr="00A908B1">
        <w:rPr>
          <w:sz w:val="20"/>
          <w:szCs w:val="20"/>
        </w:rPr>
        <w:t>financial status</w:t>
      </w:r>
      <w:r w:rsidR="00D73F9C">
        <w:rPr>
          <w:sz w:val="20"/>
          <w:szCs w:val="20"/>
        </w:rPr>
        <w:t xml:space="preserve"> for monthly In-Progress Reviews (IPRs)</w:t>
      </w:r>
    </w:p>
    <w:p w:rsidR="00A908B1" w:rsidRDefault="00A908B1" w:rsidP="00D25A3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Identifying and mitigating risks</w:t>
      </w:r>
      <w:r w:rsidR="00D73F9C">
        <w:rPr>
          <w:sz w:val="20"/>
          <w:szCs w:val="20"/>
        </w:rPr>
        <w:t xml:space="preserve"> </w:t>
      </w:r>
      <w:r w:rsidR="00185037">
        <w:rPr>
          <w:sz w:val="20"/>
          <w:szCs w:val="20"/>
        </w:rPr>
        <w:t>to reduce</w:t>
      </w:r>
      <w:r w:rsidR="00D73F9C">
        <w:rPr>
          <w:sz w:val="20"/>
          <w:szCs w:val="20"/>
        </w:rPr>
        <w:t xml:space="preserve"> </w:t>
      </w:r>
      <w:r w:rsidR="00185037">
        <w:rPr>
          <w:sz w:val="20"/>
          <w:szCs w:val="20"/>
        </w:rPr>
        <w:t xml:space="preserve">or eliminate </w:t>
      </w:r>
      <w:r w:rsidR="00D73F9C">
        <w:rPr>
          <w:sz w:val="20"/>
          <w:szCs w:val="20"/>
        </w:rPr>
        <w:t>critical path task dependencies</w:t>
      </w:r>
    </w:p>
    <w:p w:rsidR="00D73F9C" w:rsidRDefault="00D73F9C" w:rsidP="00D25A3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Procurement of hardware and software materials required to meet project objectives</w:t>
      </w:r>
    </w:p>
    <w:p w:rsidR="00712537" w:rsidRDefault="0066520A" w:rsidP="0066520A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Analyzing technical problems and providing technical guidance and assistance to engineering staff when encountering roadblocks</w:t>
      </w:r>
    </w:p>
    <w:p w:rsidR="00712537" w:rsidRDefault="0071253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6520A" w:rsidRDefault="0066520A" w:rsidP="00712537">
      <w:pPr>
        <w:pStyle w:val="ListParagraph"/>
        <w:rPr>
          <w:sz w:val="20"/>
          <w:szCs w:val="20"/>
        </w:rPr>
      </w:pPr>
    </w:p>
    <w:tbl>
      <w:tblPr>
        <w:tblW w:w="5045" w:type="pct"/>
        <w:tblInd w:w="-90" w:type="dxa"/>
        <w:tblLook w:val="0000" w:firstRow="0" w:lastRow="0" w:firstColumn="0" w:lastColumn="0" w:noHBand="0" w:noVBand="0"/>
      </w:tblPr>
      <w:tblGrid>
        <w:gridCol w:w="6750"/>
        <w:gridCol w:w="2912"/>
      </w:tblGrid>
      <w:tr w:rsidR="002D36BF" w:rsidRPr="001F55CD" w:rsidTr="00D37FB6">
        <w:tc>
          <w:tcPr>
            <w:tcW w:w="3493" w:type="pct"/>
          </w:tcPr>
          <w:p w:rsidR="00341D14" w:rsidRPr="001A0355" w:rsidRDefault="00341D14" w:rsidP="002D36BF">
            <w:pPr>
              <w:pStyle w:val="Heading1"/>
              <w:rPr>
                <w:sz w:val="20"/>
                <w:szCs w:val="20"/>
                <w:u w:val="none"/>
              </w:rPr>
            </w:pPr>
            <w:r w:rsidRPr="001A0355">
              <w:rPr>
                <w:sz w:val="20"/>
                <w:szCs w:val="20"/>
                <w:u w:val="none"/>
              </w:rPr>
              <w:t>BAE Systems</w:t>
            </w:r>
            <w:r w:rsidR="00BB0028">
              <w:rPr>
                <w:sz w:val="20"/>
                <w:szCs w:val="20"/>
                <w:u w:val="none"/>
              </w:rPr>
              <w:t xml:space="preserve"> – </w:t>
            </w:r>
            <w:r w:rsidR="008B0A95">
              <w:rPr>
                <w:sz w:val="20"/>
                <w:szCs w:val="20"/>
                <w:u w:val="none"/>
              </w:rPr>
              <w:t>U.S. Combat Systems</w:t>
            </w:r>
          </w:p>
          <w:p w:rsidR="002D36BF" w:rsidRPr="001A0355" w:rsidRDefault="00341D14" w:rsidP="009338A3">
            <w:pPr>
              <w:rPr>
                <w:b/>
                <w:bCs/>
                <w:sz w:val="20"/>
                <w:szCs w:val="20"/>
              </w:rPr>
            </w:pPr>
            <w:r w:rsidRPr="001A0355">
              <w:rPr>
                <w:b/>
                <w:sz w:val="20"/>
                <w:szCs w:val="20"/>
              </w:rPr>
              <w:t xml:space="preserve">Staff </w:t>
            </w:r>
            <w:r w:rsidR="006C0E9B">
              <w:rPr>
                <w:b/>
                <w:sz w:val="20"/>
                <w:szCs w:val="20"/>
              </w:rPr>
              <w:t xml:space="preserve">Software </w:t>
            </w:r>
            <w:r w:rsidRPr="001A0355">
              <w:rPr>
                <w:b/>
                <w:sz w:val="20"/>
                <w:szCs w:val="20"/>
              </w:rPr>
              <w:t>Engineer</w:t>
            </w:r>
            <w:r w:rsidR="001D73E6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507" w:type="pct"/>
          </w:tcPr>
          <w:p w:rsidR="00341D14" w:rsidRDefault="00341D14" w:rsidP="002D36BF">
            <w:pPr>
              <w:pStyle w:val="Heading1"/>
              <w:jc w:val="right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 xml:space="preserve">Mar 2009 </w:t>
            </w:r>
            <w:r w:rsidR="00087C9B">
              <w:rPr>
                <w:sz w:val="20"/>
                <w:u w:val="none"/>
              </w:rPr>
              <w:t>–</w:t>
            </w:r>
            <w:r>
              <w:rPr>
                <w:sz w:val="20"/>
                <w:u w:val="none"/>
              </w:rPr>
              <w:t xml:space="preserve"> </w:t>
            </w:r>
            <w:r w:rsidR="00087C9B">
              <w:rPr>
                <w:sz w:val="20"/>
                <w:u w:val="none"/>
              </w:rPr>
              <w:t>Jun 2012</w:t>
            </w:r>
          </w:p>
          <w:p w:rsidR="00740EBB" w:rsidRPr="001F55CD" w:rsidRDefault="00341D14" w:rsidP="003E7F90">
            <w:pPr>
              <w:pStyle w:val="Heading1"/>
              <w:jc w:val="right"/>
              <w:rPr>
                <w:b w:val="0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  <w:u w:val="none"/>
                  </w:rPr>
                  <w:t>Orlando</w:t>
                </w:r>
              </w:smartTag>
              <w:r>
                <w:rPr>
                  <w:sz w:val="20"/>
                  <w:u w:val="none"/>
                </w:rPr>
                <w:t xml:space="preserve">, </w:t>
              </w:r>
              <w:smartTag w:uri="urn:schemas-microsoft-com:office:smarttags" w:element="State">
                <w:r>
                  <w:rPr>
                    <w:sz w:val="20"/>
                    <w:u w:val="none"/>
                  </w:rPr>
                  <w:t>FL</w:t>
                </w:r>
              </w:smartTag>
            </w:smartTag>
          </w:p>
        </w:tc>
      </w:tr>
    </w:tbl>
    <w:p w:rsidR="003E7F90" w:rsidRDefault="00B82A5D" w:rsidP="003E7F90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</w:t>
      </w:r>
      <w:r w:rsidR="00C36985">
        <w:rPr>
          <w:b/>
          <w:sz w:val="20"/>
          <w:szCs w:val="20"/>
        </w:rPr>
        <w:t>ject</w:t>
      </w:r>
      <w:r>
        <w:rPr>
          <w:b/>
          <w:sz w:val="20"/>
          <w:szCs w:val="20"/>
        </w:rPr>
        <w:t xml:space="preserve"> </w:t>
      </w:r>
      <w:r w:rsidR="00C97910">
        <w:rPr>
          <w:b/>
          <w:sz w:val="20"/>
          <w:szCs w:val="20"/>
        </w:rPr>
        <w:t>Engineer</w:t>
      </w:r>
      <w:r w:rsidR="003E7F90">
        <w:rPr>
          <w:b/>
          <w:sz w:val="20"/>
          <w:szCs w:val="20"/>
        </w:rPr>
        <w:t xml:space="preserve"> – Bradley Advanced Training System</w:t>
      </w:r>
      <w:r w:rsidR="00F7354B">
        <w:rPr>
          <w:b/>
          <w:sz w:val="20"/>
          <w:szCs w:val="20"/>
        </w:rPr>
        <w:t xml:space="preserve"> (BATS) Pre-Planned Product Improvement (P3I)</w:t>
      </w:r>
    </w:p>
    <w:p w:rsidR="003E7F90" w:rsidRDefault="00C36985" w:rsidP="003E7F9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Project Engineer – Conduct of Fire Trainer (COFT) Pre-Planned Product Improvement (P3I) </w:t>
      </w:r>
      <w:r w:rsidR="00993FEF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993FEF">
        <w:rPr>
          <w:sz w:val="20"/>
          <w:szCs w:val="20"/>
        </w:rPr>
        <w:t>Managed the design, development, integration, test, and acceptance of common hardware and software upgrades for legacy</w:t>
      </w:r>
      <w:r w:rsidR="00E84D83">
        <w:rPr>
          <w:sz w:val="20"/>
          <w:szCs w:val="20"/>
        </w:rPr>
        <w:t xml:space="preserve"> BATS and CO</w:t>
      </w:r>
      <w:r w:rsidR="000A5A9D">
        <w:rPr>
          <w:sz w:val="20"/>
          <w:szCs w:val="20"/>
        </w:rPr>
        <w:t xml:space="preserve">FT training systems.   Total </w:t>
      </w:r>
      <w:r w:rsidR="001361AE">
        <w:rPr>
          <w:sz w:val="20"/>
          <w:szCs w:val="20"/>
        </w:rPr>
        <w:t xml:space="preserve">program </w:t>
      </w:r>
      <w:r w:rsidR="000A5A9D">
        <w:rPr>
          <w:sz w:val="20"/>
          <w:szCs w:val="20"/>
        </w:rPr>
        <w:t xml:space="preserve">portfolio contract </w:t>
      </w:r>
      <w:r w:rsidR="00E84D83">
        <w:rPr>
          <w:sz w:val="20"/>
          <w:szCs w:val="20"/>
        </w:rPr>
        <w:t>value $12M.</w:t>
      </w:r>
    </w:p>
    <w:p w:rsidR="00993FEF" w:rsidRDefault="00993FEF" w:rsidP="00993FE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Created basis of estimates (BOEs) for unsolicited proposal</w:t>
      </w:r>
      <w:r w:rsidR="001361AE">
        <w:rPr>
          <w:sz w:val="20"/>
          <w:szCs w:val="20"/>
        </w:rPr>
        <w:t xml:space="preserve"> leading to contract award</w:t>
      </w:r>
    </w:p>
    <w:p w:rsidR="001361AE" w:rsidRDefault="00993FEF" w:rsidP="00993FE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1361AE">
        <w:rPr>
          <w:sz w:val="20"/>
          <w:szCs w:val="20"/>
        </w:rPr>
        <w:t xml:space="preserve">Developed performance based payment schedule </w:t>
      </w:r>
      <w:r w:rsidR="001361AE" w:rsidRPr="001361AE">
        <w:rPr>
          <w:sz w:val="20"/>
          <w:szCs w:val="20"/>
        </w:rPr>
        <w:t xml:space="preserve">to ensure adequate financing throughout program </w:t>
      </w:r>
      <w:r w:rsidR="001361AE">
        <w:rPr>
          <w:sz w:val="20"/>
          <w:szCs w:val="20"/>
        </w:rPr>
        <w:t>lifecycle</w:t>
      </w:r>
    </w:p>
    <w:p w:rsidR="00993FEF" w:rsidRPr="001361AE" w:rsidRDefault="00993FEF" w:rsidP="00993FEF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1361AE">
        <w:rPr>
          <w:sz w:val="20"/>
          <w:szCs w:val="20"/>
        </w:rPr>
        <w:t xml:space="preserve">Planned </w:t>
      </w:r>
      <w:r w:rsidR="004C2A20" w:rsidRPr="001361AE">
        <w:rPr>
          <w:sz w:val="20"/>
          <w:szCs w:val="20"/>
        </w:rPr>
        <w:t>Work Break D</w:t>
      </w:r>
      <w:r w:rsidRPr="001361AE">
        <w:rPr>
          <w:sz w:val="20"/>
          <w:szCs w:val="20"/>
        </w:rPr>
        <w:t>own</w:t>
      </w:r>
      <w:r w:rsidR="00073100">
        <w:rPr>
          <w:sz w:val="20"/>
          <w:szCs w:val="20"/>
        </w:rPr>
        <w:t xml:space="preserve"> S</w:t>
      </w:r>
      <w:r w:rsidRPr="001361AE">
        <w:rPr>
          <w:sz w:val="20"/>
          <w:szCs w:val="20"/>
        </w:rPr>
        <w:t>tructure</w:t>
      </w:r>
      <w:r w:rsidR="00073100" w:rsidRPr="001361AE">
        <w:rPr>
          <w:sz w:val="20"/>
          <w:szCs w:val="20"/>
        </w:rPr>
        <w:t xml:space="preserve"> (WBS)</w:t>
      </w:r>
      <w:r w:rsidR="00073100">
        <w:rPr>
          <w:sz w:val="20"/>
          <w:szCs w:val="20"/>
        </w:rPr>
        <w:t xml:space="preserve"> </w:t>
      </w:r>
      <w:r w:rsidRPr="001361AE">
        <w:rPr>
          <w:sz w:val="20"/>
          <w:szCs w:val="20"/>
        </w:rPr>
        <w:t>for cost accounting</w:t>
      </w:r>
      <w:r w:rsidR="001361AE" w:rsidRPr="001361AE">
        <w:rPr>
          <w:sz w:val="20"/>
          <w:szCs w:val="20"/>
        </w:rPr>
        <w:t xml:space="preserve"> and future estimating </w:t>
      </w:r>
    </w:p>
    <w:p w:rsidR="00993FEF" w:rsidRDefault="004C2A20" w:rsidP="00993FE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Planned and managed Integrated Master S</w:t>
      </w:r>
      <w:r w:rsidR="00993FEF">
        <w:rPr>
          <w:sz w:val="20"/>
          <w:szCs w:val="20"/>
        </w:rPr>
        <w:t>chedule (IMS)</w:t>
      </w:r>
      <w:r w:rsidR="001361AE">
        <w:rPr>
          <w:sz w:val="20"/>
          <w:szCs w:val="20"/>
        </w:rPr>
        <w:t xml:space="preserve"> to track and manage program milestones</w:t>
      </w:r>
    </w:p>
    <w:p w:rsidR="00993FEF" w:rsidRDefault="004C2A20" w:rsidP="00993FEF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Developed Program Management P</w:t>
      </w:r>
      <w:r w:rsidR="00993FEF">
        <w:rPr>
          <w:sz w:val="20"/>
          <w:szCs w:val="20"/>
        </w:rPr>
        <w:t>lan (PMP)</w:t>
      </w:r>
    </w:p>
    <w:p w:rsidR="00E84D83" w:rsidRDefault="00E84D83" w:rsidP="00E84D8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Delivered presentations for </w:t>
      </w:r>
      <w:r w:rsidRPr="00E84D83">
        <w:rPr>
          <w:sz w:val="20"/>
          <w:szCs w:val="20"/>
        </w:rPr>
        <w:t xml:space="preserve">program </w:t>
      </w:r>
      <w:r w:rsidR="004C2A20">
        <w:rPr>
          <w:sz w:val="20"/>
          <w:szCs w:val="20"/>
        </w:rPr>
        <w:t>Integrated Product T</w:t>
      </w:r>
      <w:r w:rsidR="00993FEF" w:rsidRPr="00E84D83">
        <w:rPr>
          <w:sz w:val="20"/>
          <w:szCs w:val="20"/>
        </w:rPr>
        <w:t>eam (IPT)</w:t>
      </w:r>
      <w:r w:rsidRPr="00E84D83">
        <w:rPr>
          <w:sz w:val="20"/>
          <w:szCs w:val="20"/>
        </w:rPr>
        <w:t xml:space="preserve"> meetings including: program kick-off meeting, </w:t>
      </w:r>
      <w:r>
        <w:rPr>
          <w:sz w:val="20"/>
          <w:szCs w:val="20"/>
        </w:rPr>
        <w:t>weekly</w:t>
      </w:r>
      <w:r w:rsidRPr="00E84D83">
        <w:rPr>
          <w:sz w:val="20"/>
          <w:szCs w:val="20"/>
        </w:rPr>
        <w:t xml:space="preserve"> program status reviews, </w:t>
      </w:r>
      <w:r w:rsidR="004C2A20">
        <w:rPr>
          <w:sz w:val="20"/>
          <w:szCs w:val="20"/>
        </w:rPr>
        <w:t>Preliminary Design R</w:t>
      </w:r>
      <w:r w:rsidRPr="00E84D83">
        <w:rPr>
          <w:sz w:val="20"/>
          <w:szCs w:val="20"/>
        </w:rPr>
        <w:t xml:space="preserve">eviews (PDR), </w:t>
      </w:r>
      <w:r w:rsidR="004C2A20">
        <w:rPr>
          <w:sz w:val="20"/>
          <w:szCs w:val="20"/>
        </w:rPr>
        <w:t>Critical Design R</w:t>
      </w:r>
      <w:r w:rsidRPr="00E84D83">
        <w:rPr>
          <w:sz w:val="20"/>
          <w:szCs w:val="20"/>
        </w:rPr>
        <w:t xml:space="preserve">eviews (CDR), </w:t>
      </w:r>
      <w:r w:rsidR="004C2A20">
        <w:rPr>
          <w:sz w:val="20"/>
          <w:szCs w:val="20"/>
        </w:rPr>
        <w:t>Test Readiness R</w:t>
      </w:r>
      <w:r w:rsidRPr="00E84D83">
        <w:rPr>
          <w:sz w:val="20"/>
          <w:szCs w:val="20"/>
        </w:rPr>
        <w:t>eviews (TRR)</w:t>
      </w:r>
    </w:p>
    <w:p w:rsidR="00E84D83" w:rsidRDefault="00E84D83" w:rsidP="00E84D8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Lead installation for CONUS and OCONUS sites including Kuwait, Germany, and Korea</w:t>
      </w:r>
      <w:r w:rsidR="001361AE">
        <w:rPr>
          <w:sz w:val="20"/>
          <w:szCs w:val="20"/>
        </w:rPr>
        <w:t xml:space="preserve"> in accordance with export control regulations</w:t>
      </w:r>
    </w:p>
    <w:p w:rsidR="00E84D83" w:rsidRPr="00E84D83" w:rsidRDefault="00E84D83" w:rsidP="00E84D83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Monitored and managed program risks</w:t>
      </w:r>
      <w:r w:rsidR="001361AE">
        <w:rPr>
          <w:sz w:val="20"/>
          <w:szCs w:val="20"/>
        </w:rPr>
        <w:t xml:space="preserve"> minimizing program cost overruns</w:t>
      </w:r>
    </w:p>
    <w:p w:rsidR="00993FEF" w:rsidRPr="004C2A20" w:rsidRDefault="00E84D83" w:rsidP="003E7F90">
      <w:pPr>
        <w:pStyle w:val="ListParagraph"/>
        <w:numPr>
          <w:ilvl w:val="0"/>
          <w:numId w:val="17"/>
        </w:numPr>
        <w:rPr>
          <w:b/>
          <w:sz w:val="20"/>
          <w:szCs w:val="20"/>
        </w:rPr>
      </w:pPr>
      <w:r w:rsidRPr="000A5A9D">
        <w:rPr>
          <w:sz w:val="20"/>
          <w:szCs w:val="20"/>
        </w:rPr>
        <w:t>Reviewed and approved all program documentation including hardware/software drawings, bill of materials (BOM)</w:t>
      </w:r>
      <w:r w:rsidR="000A5A9D" w:rsidRPr="000A5A9D">
        <w:rPr>
          <w:sz w:val="20"/>
          <w:szCs w:val="20"/>
        </w:rPr>
        <w:t xml:space="preserve"> and </w:t>
      </w:r>
      <w:r w:rsidR="004C2A20">
        <w:rPr>
          <w:sz w:val="20"/>
          <w:szCs w:val="20"/>
        </w:rPr>
        <w:t>other various Contract Data Requirements</w:t>
      </w:r>
      <w:r w:rsidR="000A5A9D" w:rsidRPr="000A5A9D">
        <w:rPr>
          <w:sz w:val="20"/>
          <w:szCs w:val="20"/>
        </w:rPr>
        <w:t xml:space="preserve"> </w:t>
      </w:r>
      <w:r w:rsidR="004C2A20">
        <w:rPr>
          <w:sz w:val="20"/>
          <w:szCs w:val="20"/>
        </w:rPr>
        <w:t xml:space="preserve">Lists </w:t>
      </w:r>
      <w:r w:rsidR="000A5A9D" w:rsidRPr="000A5A9D">
        <w:rPr>
          <w:sz w:val="20"/>
          <w:szCs w:val="20"/>
        </w:rPr>
        <w:t>(CDRLS)</w:t>
      </w:r>
      <w:r w:rsidR="00993FEF" w:rsidRPr="000A5A9D">
        <w:rPr>
          <w:sz w:val="20"/>
          <w:szCs w:val="20"/>
        </w:rPr>
        <w:tab/>
      </w:r>
      <w:r w:rsidR="001361AE">
        <w:rPr>
          <w:sz w:val="20"/>
          <w:szCs w:val="20"/>
        </w:rPr>
        <w:t xml:space="preserve"> to ensure accurate and timely delivery</w:t>
      </w:r>
    </w:p>
    <w:p w:rsidR="004C2A20" w:rsidRDefault="004C2A20" w:rsidP="004C2A20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Provided guidance and mentoring </w:t>
      </w:r>
      <w:r w:rsidR="001361AE">
        <w:rPr>
          <w:sz w:val="20"/>
          <w:szCs w:val="20"/>
        </w:rPr>
        <w:t xml:space="preserve">to </w:t>
      </w:r>
      <w:r>
        <w:rPr>
          <w:sz w:val="20"/>
          <w:szCs w:val="20"/>
        </w:rPr>
        <w:t>engineering staff</w:t>
      </w:r>
      <w:r w:rsidR="001361AE">
        <w:rPr>
          <w:sz w:val="20"/>
          <w:szCs w:val="20"/>
        </w:rPr>
        <w:t xml:space="preserve"> to increase productivity and innovation</w:t>
      </w:r>
    </w:p>
    <w:p w:rsidR="004C2A20" w:rsidRPr="004C2A20" w:rsidRDefault="004C2A20" w:rsidP="003E7F9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4C2A20">
        <w:rPr>
          <w:sz w:val="20"/>
          <w:szCs w:val="20"/>
        </w:rPr>
        <w:t>Administered</w:t>
      </w:r>
      <w:r>
        <w:rPr>
          <w:sz w:val="20"/>
          <w:szCs w:val="20"/>
        </w:rPr>
        <w:t xml:space="preserve"> annual performance appraisals</w:t>
      </w:r>
      <w:r w:rsidR="001361AE">
        <w:rPr>
          <w:sz w:val="20"/>
          <w:szCs w:val="20"/>
        </w:rPr>
        <w:t xml:space="preserve"> to promote and motivate a high performance team</w:t>
      </w:r>
    </w:p>
    <w:p w:rsidR="00BB0028" w:rsidRDefault="00BB0028" w:rsidP="003E7F9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Capture Manager – </w:t>
      </w:r>
      <w:r w:rsidRPr="00BB0028">
        <w:rPr>
          <w:sz w:val="20"/>
          <w:szCs w:val="20"/>
        </w:rPr>
        <w:t>Responsible</w:t>
      </w:r>
      <w:r>
        <w:rPr>
          <w:sz w:val="20"/>
          <w:szCs w:val="20"/>
        </w:rPr>
        <w:t xml:space="preserve"> for </w:t>
      </w:r>
      <w:r w:rsidR="00E84D83">
        <w:rPr>
          <w:sz w:val="20"/>
          <w:szCs w:val="20"/>
        </w:rPr>
        <w:t xml:space="preserve">over $100M in </w:t>
      </w:r>
      <w:r>
        <w:rPr>
          <w:sz w:val="20"/>
          <w:szCs w:val="20"/>
        </w:rPr>
        <w:t>business winning opportunities</w:t>
      </w:r>
      <w:r w:rsidR="00BC4764">
        <w:rPr>
          <w:sz w:val="20"/>
          <w:szCs w:val="20"/>
        </w:rPr>
        <w:t xml:space="preserve"> responsibilities include:</w:t>
      </w:r>
    </w:p>
    <w:p w:rsidR="00BB0028" w:rsidRPr="00BB0028" w:rsidRDefault="00BB0028" w:rsidP="00BB0028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>Identifying</w:t>
      </w:r>
      <w:r w:rsidRPr="00BB0028">
        <w:rPr>
          <w:sz w:val="20"/>
          <w:szCs w:val="20"/>
        </w:rPr>
        <w:t xml:space="preserve"> business opportunities and resources required to pursue </w:t>
      </w:r>
      <w:r w:rsidR="009338A3">
        <w:rPr>
          <w:sz w:val="20"/>
          <w:szCs w:val="20"/>
        </w:rPr>
        <w:t xml:space="preserve">competitive and unsolicited </w:t>
      </w:r>
      <w:r w:rsidRPr="00BB0028">
        <w:rPr>
          <w:sz w:val="20"/>
          <w:szCs w:val="20"/>
        </w:rPr>
        <w:t>bids</w:t>
      </w:r>
    </w:p>
    <w:p w:rsidR="00BB0028" w:rsidRPr="00D52AEF" w:rsidRDefault="00BB0028" w:rsidP="00BB0028">
      <w:pPr>
        <w:pStyle w:val="ListParagraph"/>
        <w:numPr>
          <w:ilvl w:val="0"/>
          <w:numId w:val="15"/>
        </w:numPr>
        <w:rPr>
          <w:iCs/>
          <w:sz w:val="20"/>
          <w:szCs w:val="20"/>
        </w:rPr>
      </w:pPr>
      <w:r w:rsidRPr="00D52AEF">
        <w:rPr>
          <w:iCs/>
          <w:sz w:val="20"/>
          <w:szCs w:val="20"/>
        </w:rPr>
        <w:t>Establishing infrastructures, processes, and plans ne</w:t>
      </w:r>
      <w:r w:rsidR="009338A3">
        <w:rPr>
          <w:iCs/>
          <w:sz w:val="20"/>
          <w:szCs w:val="20"/>
        </w:rPr>
        <w:t>cessary for each bid and managing</w:t>
      </w:r>
      <w:r w:rsidRPr="00D52AEF">
        <w:rPr>
          <w:iCs/>
          <w:sz w:val="20"/>
          <w:szCs w:val="20"/>
        </w:rPr>
        <w:t xml:space="preserve"> their execution</w:t>
      </w:r>
    </w:p>
    <w:p w:rsidR="00BB0028" w:rsidRPr="00BB0028" w:rsidRDefault="009338A3" w:rsidP="00BB0028">
      <w:pPr>
        <w:pStyle w:val="ListParagraph"/>
        <w:numPr>
          <w:ilvl w:val="0"/>
          <w:numId w:val="15"/>
        </w:num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Development and implementation </w:t>
      </w:r>
      <w:r w:rsidR="00BB0028" w:rsidRPr="00BB0028">
        <w:rPr>
          <w:iCs/>
          <w:sz w:val="20"/>
          <w:szCs w:val="20"/>
        </w:rPr>
        <w:t>of winning capture strategies</w:t>
      </w:r>
    </w:p>
    <w:p w:rsidR="00BB0028" w:rsidRPr="00BB0028" w:rsidRDefault="00BB0028" w:rsidP="00BB0028">
      <w:pPr>
        <w:pStyle w:val="ListParagraph"/>
        <w:numPr>
          <w:ilvl w:val="0"/>
          <w:numId w:val="15"/>
        </w:numPr>
        <w:rPr>
          <w:iCs/>
          <w:sz w:val="20"/>
          <w:szCs w:val="20"/>
        </w:rPr>
      </w:pPr>
      <w:r w:rsidRPr="00BB0028">
        <w:rPr>
          <w:iCs/>
          <w:sz w:val="20"/>
          <w:szCs w:val="20"/>
        </w:rPr>
        <w:t>Developing, maintaining, and executing win strategies for assigned pursuits throughout the capture/proposal process</w:t>
      </w:r>
    </w:p>
    <w:p w:rsidR="003E7F90" w:rsidRPr="004C2A20" w:rsidRDefault="00BB0028" w:rsidP="00DC45ED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F5C4D">
        <w:rPr>
          <w:iCs/>
          <w:sz w:val="20"/>
          <w:szCs w:val="20"/>
        </w:rPr>
        <w:t>Leading the capture team in the preparation of strategy, teaming, solution development, staffing, and pric</w:t>
      </w:r>
      <w:r w:rsidR="00D52AEF" w:rsidRPr="00FF5C4D">
        <w:rPr>
          <w:iCs/>
          <w:sz w:val="20"/>
          <w:szCs w:val="20"/>
        </w:rPr>
        <w:t>ing</w:t>
      </w:r>
    </w:p>
    <w:p w:rsidR="004C2A20" w:rsidRPr="00FF5C4D" w:rsidRDefault="00AA48AE" w:rsidP="00DC45E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iCs/>
          <w:sz w:val="20"/>
          <w:szCs w:val="20"/>
        </w:rPr>
        <w:t>Ensuring</w:t>
      </w:r>
      <w:r w:rsidR="004C2A20">
        <w:rPr>
          <w:iCs/>
          <w:sz w:val="20"/>
          <w:szCs w:val="20"/>
        </w:rPr>
        <w:t xml:space="preserve"> all proposal data in accordance with Federal Acquisition Regulations (FAR)</w:t>
      </w:r>
    </w:p>
    <w:p w:rsidR="000A5A9D" w:rsidRDefault="000A5A9D">
      <w:pPr>
        <w:rPr>
          <w:sz w:val="20"/>
          <w:szCs w:val="20"/>
        </w:rPr>
      </w:pPr>
    </w:p>
    <w:tbl>
      <w:tblPr>
        <w:tblW w:w="5045" w:type="pct"/>
        <w:tblInd w:w="-90" w:type="dxa"/>
        <w:tblLook w:val="0000" w:firstRow="0" w:lastRow="0" w:firstColumn="0" w:lastColumn="0" w:noHBand="0" w:noVBand="0"/>
      </w:tblPr>
      <w:tblGrid>
        <w:gridCol w:w="6750"/>
        <w:gridCol w:w="2912"/>
      </w:tblGrid>
      <w:tr w:rsidR="003E7F90" w:rsidRPr="001F55CD" w:rsidTr="00D37FB6">
        <w:tc>
          <w:tcPr>
            <w:tcW w:w="3493" w:type="pct"/>
          </w:tcPr>
          <w:p w:rsidR="003E7F90" w:rsidRPr="001F55CD" w:rsidRDefault="008B0A95" w:rsidP="00822D5A">
            <w:pPr>
              <w:pStyle w:val="Heading1"/>
              <w:rPr>
                <w:sz w:val="20"/>
                <w:u w:val="none"/>
              </w:rPr>
            </w:pPr>
            <w:r>
              <w:rPr>
                <w:sz w:val="20"/>
                <w:u w:val="none"/>
              </w:rPr>
              <w:t>Textron Systems (formally AAI Corporation)</w:t>
            </w:r>
          </w:p>
          <w:p w:rsidR="003E7F90" w:rsidRPr="001F55CD" w:rsidRDefault="003E7F90" w:rsidP="00822D5A">
            <w:pPr>
              <w:rPr>
                <w:b/>
                <w:bCs/>
                <w:sz w:val="20"/>
              </w:rPr>
            </w:pPr>
            <w:r w:rsidRPr="001F55CD">
              <w:rPr>
                <w:b/>
                <w:bCs/>
                <w:sz w:val="20"/>
              </w:rPr>
              <w:t xml:space="preserve">Systems Engineer IV </w:t>
            </w:r>
          </w:p>
        </w:tc>
        <w:tc>
          <w:tcPr>
            <w:tcW w:w="1507" w:type="pct"/>
          </w:tcPr>
          <w:p w:rsidR="003E7F90" w:rsidRPr="001F55CD" w:rsidRDefault="003E7F90" w:rsidP="00822D5A">
            <w:pPr>
              <w:pStyle w:val="Heading1"/>
              <w:jc w:val="right"/>
              <w:rPr>
                <w:sz w:val="20"/>
                <w:u w:val="none"/>
              </w:rPr>
            </w:pPr>
            <w:r w:rsidRPr="001F55CD">
              <w:rPr>
                <w:sz w:val="20"/>
                <w:u w:val="none"/>
              </w:rPr>
              <w:t>Sep 2005-</w:t>
            </w:r>
            <w:r>
              <w:rPr>
                <w:sz w:val="20"/>
                <w:u w:val="none"/>
              </w:rPr>
              <w:t>Mar 2009</w:t>
            </w:r>
          </w:p>
          <w:p w:rsidR="003E7F90" w:rsidRPr="001F55CD" w:rsidRDefault="003E7F90" w:rsidP="00822D5A">
            <w:pPr>
              <w:jc w:val="right"/>
              <w:rPr>
                <w:b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1F55CD">
                  <w:rPr>
                    <w:b/>
                    <w:sz w:val="20"/>
                    <w:szCs w:val="20"/>
                  </w:rPr>
                  <w:t>Orlando</w:t>
                </w:r>
              </w:smartTag>
              <w:r w:rsidRPr="001F55CD">
                <w:rPr>
                  <w:b/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1F55CD">
                  <w:rPr>
                    <w:b/>
                    <w:sz w:val="20"/>
                    <w:szCs w:val="20"/>
                  </w:rPr>
                  <w:t>FL</w:t>
                </w:r>
              </w:smartTag>
            </w:smartTag>
          </w:p>
        </w:tc>
      </w:tr>
    </w:tbl>
    <w:p w:rsidR="00DC45ED" w:rsidRDefault="00E24382" w:rsidP="00DC45ED">
      <w:pPr>
        <w:rPr>
          <w:sz w:val="20"/>
          <w:szCs w:val="20"/>
        </w:rPr>
      </w:pPr>
      <w:r w:rsidRPr="001F55CD">
        <w:rPr>
          <w:sz w:val="20"/>
          <w:szCs w:val="20"/>
        </w:rPr>
        <w:t xml:space="preserve">Responsible for </w:t>
      </w:r>
      <w:r w:rsidR="000932C2">
        <w:rPr>
          <w:sz w:val="20"/>
          <w:szCs w:val="20"/>
        </w:rPr>
        <w:t>engineering and supervision, a</w:t>
      </w:r>
      <w:r w:rsidRPr="001F55CD">
        <w:rPr>
          <w:sz w:val="20"/>
          <w:szCs w:val="20"/>
        </w:rPr>
        <w:t xml:space="preserve">t the system level </w:t>
      </w:r>
      <w:r w:rsidR="00567B0C">
        <w:rPr>
          <w:sz w:val="20"/>
          <w:szCs w:val="20"/>
        </w:rPr>
        <w:t>f</w:t>
      </w:r>
      <w:r w:rsidRPr="001F55CD">
        <w:rPr>
          <w:sz w:val="20"/>
          <w:szCs w:val="20"/>
        </w:rPr>
        <w:t>o</w:t>
      </w:r>
      <w:r w:rsidR="00567B0C">
        <w:rPr>
          <w:sz w:val="20"/>
          <w:szCs w:val="20"/>
        </w:rPr>
        <w:t>r</w:t>
      </w:r>
      <w:r w:rsidRPr="001F55CD">
        <w:rPr>
          <w:sz w:val="20"/>
          <w:szCs w:val="20"/>
        </w:rPr>
        <w:t xml:space="preserve"> </w:t>
      </w:r>
      <w:r w:rsidR="000932C2">
        <w:rPr>
          <w:sz w:val="20"/>
          <w:szCs w:val="20"/>
        </w:rPr>
        <w:t>projects and proposals</w:t>
      </w:r>
      <w:r w:rsidRPr="001F55CD">
        <w:rPr>
          <w:sz w:val="20"/>
          <w:szCs w:val="20"/>
        </w:rPr>
        <w:t xml:space="preserve">.  </w:t>
      </w:r>
      <w:r w:rsidR="009338A3">
        <w:rPr>
          <w:sz w:val="20"/>
          <w:szCs w:val="20"/>
        </w:rPr>
        <w:t>E</w:t>
      </w:r>
      <w:r w:rsidR="00DC45ED" w:rsidRPr="001F55CD">
        <w:rPr>
          <w:sz w:val="20"/>
          <w:szCs w:val="20"/>
        </w:rPr>
        <w:t xml:space="preserve">ngineering </w:t>
      </w:r>
      <w:r w:rsidR="009338A3">
        <w:rPr>
          <w:sz w:val="20"/>
          <w:szCs w:val="20"/>
        </w:rPr>
        <w:t>management activities including</w:t>
      </w:r>
      <w:r w:rsidR="00DC45ED" w:rsidRPr="001F55CD">
        <w:rPr>
          <w:sz w:val="20"/>
          <w:szCs w:val="20"/>
        </w:rPr>
        <w:t xml:space="preserve">: supervision and development of systems engineering project plans, </w:t>
      </w:r>
      <w:r w:rsidRPr="001F55CD">
        <w:rPr>
          <w:sz w:val="20"/>
          <w:szCs w:val="20"/>
        </w:rPr>
        <w:t>cost account management</w:t>
      </w:r>
      <w:r w:rsidR="00DC45ED" w:rsidRPr="001F55CD">
        <w:rPr>
          <w:sz w:val="20"/>
          <w:szCs w:val="20"/>
        </w:rPr>
        <w:t xml:space="preserve"> for systems engineering work packages</w:t>
      </w:r>
      <w:r w:rsidR="005341B2" w:rsidRPr="001F55CD">
        <w:rPr>
          <w:sz w:val="20"/>
          <w:szCs w:val="20"/>
        </w:rPr>
        <w:t xml:space="preserve">, supervision and leadership </w:t>
      </w:r>
      <w:r w:rsidRPr="001F55CD">
        <w:rPr>
          <w:sz w:val="20"/>
          <w:szCs w:val="20"/>
        </w:rPr>
        <w:t xml:space="preserve">in </w:t>
      </w:r>
      <w:r w:rsidR="00DC45ED" w:rsidRPr="001F55CD">
        <w:rPr>
          <w:sz w:val="20"/>
          <w:szCs w:val="20"/>
        </w:rPr>
        <w:t>preparation</w:t>
      </w:r>
      <w:r w:rsidR="000932C2">
        <w:rPr>
          <w:sz w:val="20"/>
          <w:szCs w:val="20"/>
        </w:rPr>
        <w:t xml:space="preserve"> </w:t>
      </w:r>
      <w:r w:rsidR="00DC45ED" w:rsidRPr="001F55CD">
        <w:rPr>
          <w:sz w:val="20"/>
          <w:szCs w:val="20"/>
        </w:rPr>
        <w:t xml:space="preserve">of project requirements analysis and systems design documentation reports, </w:t>
      </w:r>
      <w:r w:rsidR="000932C2">
        <w:rPr>
          <w:sz w:val="20"/>
          <w:szCs w:val="20"/>
        </w:rPr>
        <w:t xml:space="preserve">production planning, </w:t>
      </w:r>
      <w:r w:rsidR="00DC45ED" w:rsidRPr="001F55CD">
        <w:rPr>
          <w:sz w:val="20"/>
          <w:szCs w:val="20"/>
        </w:rPr>
        <w:t xml:space="preserve">and </w:t>
      </w:r>
      <w:r w:rsidR="0049359C">
        <w:rPr>
          <w:sz w:val="20"/>
          <w:szCs w:val="20"/>
        </w:rPr>
        <w:t xml:space="preserve">coordination </w:t>
      </w:r>
      <w:r w:rsidR="00DC45ED" w:rsidRPr="001F55CD">
        <w:rPr>
          <w:sz w:val="20"/>
          <w:szCs w:val="20"/>
        </w:rPr>
        <w:t>of hardware</w:t>
      </w:r>
      <w:r w:rsidR="00087B40" w:rsidRPr="001F55CD">
        <w:rPr>
          <w:sz w:val="20"/>
          <w:szCs w:val="20"/>
        </w:rPr>
        <w:t xml:space="preserve">/software integration </w:t>
      </w:r>
      <w:r w:rsidR="0049359C">
        <w:rPr>
          <w:sz w:val="20"/>
          <w:szCs w:val="20"/>
        </w:rPr>
        <w:t>&amp;</w:t>
      </w:r>
      <w:r w:rsidR="00087B40" w:rsidRPr="001F55CD">
        <w:rPr>
          <w:sz w:val="20"/>
          <w:szCs w:val="20"/>
        </w:rPr>
        <w:t xml:space="preserve"> test</w:t>
      </w:r>
      <w:r w:rsidR="000932C2">
        <w:rPr>
          <w:sz w:val="20"/>
          <w:szCs w:val="20"/>
        </w:rPr>
        <w:t xml:space="preserve"> activities</w:t>
      </w:r>
      <w:r w:rsidR="00087B40" w:rsidRPr="001F55CD">
        <w:rPr>
          <w:sz w:val="20"/>
          <w:szCs w:val="20"/>
        </w:rPr>
        <w:t xml:space="preserve">.  </w:t>
      </w:r>
    </w:p>
    <w:p w:rsidR="000C0039" w:rsidRPr="000C0039" w:rsidRDefault="0097431E" w:rsidP="0097431E">
      <w:pPr>
        <w:rPr>
          <w:sz w:val="20"/>
          <w:szCs w:val="20"/>
        </w:rPr>
      </w:pPr>
      <w:r w:rsidRPr="001F55CD">
        <w:rPr>
          <w:b/>
          <w:sz w:val="20"/>
          <w:szCs w:val="20"/>
        </w:rPr>
        <w:t xml:space="preserve">Shadow </w:t>
      </w:r>
      <w:r w:rsidR="000C0039">
        <w:rPr>
          <w:b/>
          <w:sz w:val="20"/>
          <w:szCs w:val="20"/>
        </w:rPr>
        <w:t>Crew Trainer (SCT)</w:t>
      </w:r>
    </w:p>
    <w:p w:rsidR="003C3C44" w:rsidRPr="003C3C44" w:rsidRDefault="003C3C44" w:rsidP="00B97B0D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3C3C44">
        <w:rPr>
          <w:sz w:val="20"/>
          <w:szCs w:val="20"/>
        </w:rPr>
        <w:t xml:space="preserve">Designed and developed the hardware and software architecture for the SCT which began as IR&amp;D initiative within AAI to develop the core competencies </w:t>
      </w:r>
      <w:r>
        <w:rPr>
          <w:sz w:val="20"/>
          <w:szCs w:val="20"/>
        </w:rPr>
        <w:t xml:space="preserve">enabling market </w:t>
      </w:r>
      <w:r w:rsidRPr="003C3C44">
        <w:rPr>
          <w:sz w:val="20"/>
          <w:szCs w:val="20"/>
        </w:rPr>
        <w:t xml:space="preserve">entry into the simulation and training industry </w:t>
      </w:r>
      <w:r>
        <w:rPr>
          <w:sz w:val="20"/>
          <w:szCs w:val="20"/>
        </w:rPr>
        <w:t xml:space="preserve">which </w:t>
      </w:r>
      <w:r w:rsidRPr="003C3C44">
        <w:rPr>
          <w:sz w:val="20"/>
          <w:szCs w:val="20"/>
        </w:rPr>
        <w:t>eventually lead</w:t>
      </w:r>
      <w:r>
        <w:rPr>
          <w:sz w:val="20"/>
          <w:szCs w:val="20"/>
        </w:rPr>
        <w:t xml:space="preserve"> </w:t>
      </w:r>
      <w:r w:rsidRPr="003C3C44">
        <w:rPr>
          <w:sz w:val="20"/>
          <w:szCs w:val="20"/>
        </w:rPr>
        <w:t xml:space="preserve">to the production of 25 training systems delivered to the Army National Guard </w:t>
      </w:r>
    </w:p>
    <w:p w:rsidR="004C2A20" w:rsidRDefault="004C2A20">
      <w:pPr>
        <w:rPr>
          <w:sz w:val="20"/>
          <w:szCs w:val="20"/>
        </w:rPr>
      </w:pPr>
    </w:p>
    <w:p w:rsidR="005C209D" w:rsidRDefault="005C209D">
      <w:pPr>
        <w:rPr>
          <w:sz w:val="20"/>
          <w:szCs w:val="20"/>
        </w:rPr>
      </w:pPr>
    </w:p>
    <w:tbl>
      <w:tblPr>
        <w:tblW w:w="5045" w:type="pct"/>
        <w:tblInd w:w="-90" w:type="dxa"/>
        <w:tblLook w:val="0000" w:firstRow="0" w:lastRow="0" w:firstColumn="0" w:lastColumn="0" w:noHBand="0" w:noVBand="0"/>
      </w:tblPr>
      <w:tblGrid>
        <w:gridCol w:w="6750"/>
        <w:gridCol w:w="2912"/>
      </w:tblGrid>
      <w:tr w:rsidR="00956483" w:rsidRPr="001F55CD" w:rsidTr="00D37FB6">
        <w:tc>
          <w:tcPr>
            <w:tcW w:w="3493" w:type="pct"/>
          </w:tcPr>
          <w:p w:rsidR="00956483" w:rsidRPr="001F55CD" w:rsidRDefault="00956483" w:rsidP="00961B93">
            <w:pPr>
              <w:pStyle w:val="Heading1"/>
              <w:rPr>
                <w:sz w:val="20"/>
                <w:u w:val="none"/>
              </w:rPr>
            </w:pPr>
            <w:r w:rsidRPr="001F55CD">
              <w:rPr>
                <w:sz w:val="20"/>
                <w:u w:val="none"/>
              </w:rPr>
              <w:t>Lockheed Martin Simulation, Training &amp; Support</w:t>
            </w:r>
          </w:p>
          <w:p w:rsidR="00956483" w:rsidRPr="001F55CD" w:rsidRDefault="00956483" w:rsidP="00961B93">
            <w:pPr>
              <w:rPr>
                <w:b/>
                <w:bCs/>
                <w:sz w:val="20"/>
              </w:rPr>
            </w:pPr>
            <w:r w:rsidRPr="001F55CD">
              <w:rPr>
                <w:b/>
                <w:bCs/>
                <w:sz w:val="20"/>
              </w:rPr>
              <w:t>Senior Software Engineer</w:t>
            </w:r>
          </w:p>
        </w:tc>
        <w:tc>
          <w:tcPr>
            <w:tcW w:w="1507" w:type="pct"/>
          </w:tcPr>
          <w:p w:rsidR="00956483" w:rsidRPr="001F55CD" w:rsidRDefault="00956483" w:rsidP="00961B93">
            <w:pPr>
              <w:pStyle w:val="Heading1"/>
              <w:jc w:val="right"/>
              <w:rPr>
                <w:sz w:val="20"/>
                <w:u w:val="none"/>
              </w:rPr>
            </w:pPr>
            <w:r w:rsidRPr="001F55CD">
              <w:rPr>
                <w:sz w:val="20"/>
                <w:u w:val="none"/>
              </w:rPr>
              <w:t>Apr 2005- Sep 2005</w:t>
            </w:r>
          </w:p>
          <w:p w:rsidR="00956483" w:rsidRPr="001F55CD" w:rsidRDefault="00956483" w:rsidP="00961B93">
            <w:pPr>
              <w:jc w:val="right"/>
            </w:pPr>
            <w:smartTag w:uri="urn:schemas-microsoft-com:office:smarttags" w:element="place">
              <w:smartTag w:uri="urn:schemas-microsoft-com:office:smarttags" w:element="City">
                <w:r w:rsidRPr="001F55CD">
                  <w:rPr>
                    <w:b/>
                    <w:sz w:val="20"/>
                    <w:szCs w:val="20"/>
                  </w:rPr>
                  <w:t>Orlando</w:t>
                </w:r>
              </w:smartTag>
              <w:r w:rsidRPr="001F55CD">
                <w:rPr>
                  <w:b/>
                  <w:sz w:val="20"/>
                  <w:szCs w:val="20"/>
                </w:rPr>
                <w:t xml:space="preserve">, </w:t>
              </w:r>
              <w:smartTag w:uri="urn:schemas-microsoft-com:office:smarttags" w:element="State">
                <w:r w:rsidRPr="001F55CD">
                  <w:rPr>
                    <w:b/>
                    <w:sz w:val="20"/>
                    <w:szCs w:val="20"/>
                  </w:rPr>
                  <w:t>FL</w:t>
                </w:r>
              </w:smartTag>
            </w:smartTag>
          </w:p>
        </w:tc>
      </w:tr>
    </w:tbl>
    <w:p w:rsidR="00956483" w:rsidRPr="001F55CD" w:rsidRDefault="00956483" w:rsidP="00956483">
      <w:pPr>
        <w:rPr>
          <w:b/>
          <w:sz w:val="20"/>
          <w:szCs w:val="20"/>
        </w:rPr>
      </w:pPr>
      <w:r w:rsidRPr="001F55CD">
        <w:rPr>
          <w:b/>
          <w:sz w:val="20"/>
          <w:szCs w:val="20"/>
        </w:rPr>
        <w:t>United Kingdom Combined Arms Tactical Trainer (UKCATT)</w:t>
      </w:r>
    </w:p>
    <w:p w:rsidR="00956483" w:rsidRPr="001F55CD" w:rsidRDefault="00956483" w:rsidP="00956483">
      <w:pPr>
        <w:numPr>
          <w:ilvl w:val="0"/>
          <w:numId w:val="9"/>
        </w:numPr>
      </w:pPr>
      <w:r w:rsidRPr="001F55CD">
        <w:rPr>
          <w:i/>
          <w:sz w:val="20"/>
          <w:szCs w:val="20"/>
        </w:rPr>
        <w:t>Software Lead</w:t>
      </w:r>
      <w:r w:rsidRPr="001F55CD">
        <w:rPr>
          <w:sz w:val="20"/>
          <w:szCs w:val="20"/>
        </w:rPr>
        <w:t xml:space="preserve"> – Responsible for managing the integration and development of Interim </w:t>
      </w:r>
      <w:proofErr w:type="spellStart"/>
      <w:r w:rsidRPr="001F55CD">
        <w:rPr>
          <w:sz w:val="20"/>
          <w:szCs w:val="20"/>
        </w:rPr>
        <w:t>Digitisation</w:t>
      </w:r>
      <w:proofErr w:type="spellEnd"/>
      <w:r w:rsidRPr="001F55CD">
        <w:rPr>
          <w:sz w:val="20"/>
          <w:szCs w:val="20"/>
        </w:rPr>
        <w:t xml:space="preserve"> (</w:t>
      </w:r>
      <w:proofErr w:type="spellStart"/>
      <w:r w:rsidRPr="001F55CD">
        <w:rPr>
          <w:sz w:val="20"/>
          <w:szCs w:val="20"/>
        </w:rPr>
        <w:t>iDigi</w:t>
      </w:r>
      <w:proofErr w:type="spellEnd"/>
      <w:r w:rsidRPr="001F55CD">
        <w:rPr>
          <w:sz w:val="20"/>
          <w:szCs w:val="20"/>
        </w:rPr>
        <w:t xml:space="preserve">) software </w:t>
      </w:r>
      <w:r w:rsidR="00F474F3">
        <w:rPr>
          <w:sz w:val="20"/>
          <w:szCs w:val="20"/>
        </w:rPr>
        <w:t xml:space="preserve">for the UK Ministry of </w:t>
      </w:r>
      <w:proofErr w:type="spellStart"/>
      <w:r w:rsidR="00F474F3">
        <w:rPr>
          <w:sz w:val="20"/>
          <w:szCs w:val="20"/>
        </w:rPr>
        <w:t>Defence</w:t>
      </w:r>
      <w:proofErr w:type="spellEnd"/>
      <w:r w:rsidR="00F474F3">
        <w:rPr>
          <w:sz w:val="20"/>
          <w:szCs w:val="20"/>
        </w:rPr>
        <w:t xml:space="preserve"> (MOD)</w:t>
      </w:r>
    </w:p>
    <w:p w:rsidR="00873223" w:rsidRDefault="00873223"/>
    <w:tbl>
      <w:tblPr>
        <w:tblW w:w="5045" w:type="pct"/>
        <w:tblInd w:w="-90" w:type="dxa"/>
        <w:tblLook w:val="0000" w:firstRow="0" w:lastRow="0" w:firstColumn="0" w:lastColumn="0" w:noHBand="0" w:noVBand="0"/>
      </w:tblPr>
      <w:tblGrid>
        <w:gridCol w:w="6750"/>
        <w:gridCol w:w="2912"/>
      </w:tblGrid>
      <w:tr w:rsidR="004D392F" w:rsidRPr="001F55CD" w:rsidTr="00D37FB6">
        <w:tc>
          <w:tcPr>
            <w:tcW w:w="3493" w:type="pct"/>
          </w:tcPr>
          <w:p w:rsidR="004D392F" w:rsidRPr="001F55CD" w:rsidRDefault="00740EBB" w:rsidP="004D392F">
            <w:pPr>
              <w:pStyle w:val="Heading1"/>
              <w:rPr>
                <w:sz w:val="20"/>
                <w:u w:val="none"/>
              </w:rPr>
            </w:pPr>
            <w:r w:rsidRPr="001F55CD">
              <w:rPr>
                <w:sz w:val="20"/>
                <w:u w:val="none"/>
              </w:rPr>
              <w:t>BMH Associates Inc.</w:t>
            </w:r>
          </w:p>
          <w:p w:rsidR="004D392F" w:rsidRPr="001F55CD" w:rsidRDefault="004D392F" w:rsidP="004D392F">
            <w:pPr>
              <w:rPr>
                <w:b/>
                <w:bCs/>
                <w:sz w:val="20"/>
              </w:rPr>
            </w:pPr>
            <w:r w:rsidRPr="001F55CD">
              <w:rPr>
                <w:b/>
                <w:bCs/>
                <w:sz w:val="20"/>
              </w:rPr>
              <w:t>Engineering Manager III</w:t>
            </w:r>
          </w:p>
        </w:tc>
        <w:tc>
          <w:tcPr>
            <w:tcW w:w="1507" w:type="pct"/>
          </w:tcPr>
          <w:p w:rsidR="004D392F" w:rsidRPr="001F55CD" w:rsidRDefault="002D36BF" w:rsidP="004D392F">
            <w:pPr>
              <w:pStyle w:val="Heading1"/>
              <w:jc w:val="right"/>
              <w:rPr>
                <w:sz w:val="20"/>
                <w:u w:val="none"/>
              </w:rPr>
            </w:pPr>
            <w:r w:rsidRPr="001F55CD">
              <w:rPr>
                <w:sz w:val="20"/>
                <w:u w:val="none"/>
              </w:rPr>
              <w:t xml:space="preserve">Dec </w:t>
            </w:r>
            <w:r w:rsidR="00083C36" w:rsidRPr="001F55CD">
              <w:rPr>
                <w:sz w:val="20"/>
                <w:u w:val="none"/>
              </w:rPr>
              <w:t>2004-</w:t>
            </w:r>
            <w:r w:rsidRPr="001F55CD">
              <w:rPr>
                <w:sz w:val="20"/>
                <w:u w:val="none"/>
              </w:rPr>
              <w:t xml:space="preserve">Apr </w:t>
            </w:r>
            <w:r w:rsidR="00083C36" w:rsidRPr="001F55CD">
              <w:rPr>
                <w:sz w:val="20"/>
                <w:u w:val="none"/>
              </w:rPr>
              <w:t>2005</w:t>
            </w:r>
          </w:p>
          <w:p w:rsidR="00740EBB" w:rsidRPr="001F55CD" w:rsidRDefault="00740EBB" w:rsidP="00740EBB">
            <w:pPr>
              <w:jc w:val="right"/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1F55CD">
                  <w:rPr>
                    <w:b/>
                    <w:sz w:val="20"/>
                  </w:rPr>
                  <w:t>Orlando</w:t>
                </w:r>
              </w:smartTag>
              <w:r w:rsidRPr="001F55CD">
                <w:rPr>
                  <w:b/>
                  <w:sz w:val="20"/>
                </w:rPr>
                <w:t xml:space="preserve">, </w:t>
              </w:r>
              <w:smartTag w:uri="urn:schemas-microsoft-com:office:smarttags" w:element="State">
                <w:r w:rsidRPr="001F55CD">
                  <w:rPr>
                    <w:b/>
                    <w:sz w:val="20"/>
                  </w:rPr>
                  <w:t>FL</w:t>
                </w:r>
              </w:smartTag>
            </w:smartTag>
          </w:p>
        </w:tc>
      </w:tr>
    </w:tbl>
    <w:p w:rsidR="00B15BA5" w:rsidRPr="001F55CD" w:rsidRDefault="004D392F" w:rsidP="004D392F">
      <w:pPr>
        <w:rPr>
          <w:sz w:val="20"/>
          <w:szCs w:val="20"/>
        </w:rPr>
      </w:pPr>
      <w:r w:rsidRPr="001F55CD">
        <w:rPr>
          <w:sz w:val="20"/>
          <w:szCs w:val="20"/>
        </w:rPr>
        <w:t xml:space="preserve">Responsible for the </w:t>
      </w:r>
      <w:r w:rsidR="001371A3" w:rsidRPr="001F55CD">
        <w:rPr>
          <w:sz w:val="20"/>
          <w:szCs w:val="20"/>
        </w:rPr>
        <w:t xml:space="preserve">engineering </w:t>
      </w:r>
      <w:r w:rsidRPr="001F55CD">
        <w:rPr>
          <w:sz w:val="20"/>
          <w:szCs w:val="20"/>
        </w:rPr>
        <w:t xml:space="preserve">management of </w:t>
      </w:r>
      <w:r w:rsidR="001371A3" w:rsidRPr="001F55CD">
        <w:rPr>
          <w:sz w:val="20"/>
          <w:szCs w:val="20"/>
        </w:rPr>
        <w:t>research and experimental software simulation</w:t>
      </w:r>
      <w:r w:rsidR="00F816D3" w:rsidRPr="001F55CD">
        <w:rPr>
          <w:sz w:val="20"/>
          <w:szCs w:val="20"/>
        </w:rPr>
        <w:t>s</w:t>
      </w:r>
      <w:r w:rsidR="00B15BA5" w:rsidRPr="001F55CD">
        <w:rPr>
          <w:sz w:val="20"/>
          <w:szCs w:val="20"/>
        </w:rPr>
        <w:t xml:space="preserve"> </w:t>
      </w:r>
      <w:r w:rsidR="00F816D3" w:rsidRPr="001F55CD">
        <w:rPr>
          <w:sz w:val="20"/>
          <w:szCs w:val="20"/>
        </w:rPr>
        <w:t>which</w:t>
      </w:r>
      <w:r w:rsidR="00B15BA5" w:rsidRPr="001F55CD">
        <w:rPr>
          <w:sz w:val="20"/>
          <w:szCs w:val="20"/>
        </w:rPr>
        <w:t xml:space="preserve"> allow scientists to study and define training requirements for military training systems.  Provide</w:t>
      </w:r>
      <w:r w:rsidR="00F816D3" w:rsidRPr="001F55CD">
        <w:rPr>
          <w:sz w:val="20"/>
          <w:szCs w:val="20"/>
        </w:rPr>
        <w:t>d</w:t>
      </w:r>
      <w:r w:rsidR="009F1FC6" w:rsidRPr="001F55CD">
        <w:rPr>
          <w:sz w:val="20"/>
          <w:szCs w:val="20"/>
        </w:rPr>
        <w:t xml:space="preserve"> domain expertise for large scale, advanced distributed simulation system</w:t>
      </w:r>
      <w:r w:rsidR="00F816D3" w:rsidRPr="001F55CD">
        <w:rPr>
          <w:sz w:val="20"/>
          <w:szCs w:val="20"/>
        </w:rPr>
        <w:t>s using DIS and HLA networks</w:t>
      </w:r>
      <w:r w:rsidR="009F1FC6" w:rsidRPr="001F55CD">
        <w:rPr>
          <w:sz w:val="20"/>
          <w:szCs w:val="20"/>
        </w:rPr>
        <w:t>.</w:t>
      </w:r>
    </w:p>
    <w:p w:rsidR="005C209D" w:rsidRDefault="005C209D">
      <w:r>
        <w:br w:type="page"/>
      </w:r>
    </w:p>
    <w:p w:rsidR="00EE3550" w:rsidRPr="001F55CD" w:rsidRDefault="00EE3550" w:rsidP="009F1FC6">
      <w:pPr>
        <w:ind w:left="360"/>
      </w:pPr>
    </w:p>
    <w:tbl>
      <w:tblPr>
        <w:tblW w:w="5045" w:type="pct"/>
        <w:tblInd w:w="-90" w:type="dxa"/>
        <w:tblLook w:val="0000" w:firstRow="0" w:lastRow="0" w:firstColumn="0" w:lastColumn="0" w:noHBand="0" w:noVBand="0"/>
      </w:tblPr>
      <w:tblGrid>
        <w:gridCol w:w="6750"/>
        <w:gridCol w:w="2912"/>
      </w:tblGrid>
      <w:tr w:rsidR="00D4552D" w:rsidRPr="001F55CD" w:rsidTr="00D37FB6">
        <w:tc>
          <w:tcPr>
            <w:tcW w:w="3493" w:type="pct"/>
          </w:tcPr>
          <w:p w:rsidR="00D4552D" w:rsidRPr="001F55CD" w:rsidRDefault="00740EBB">
            <w:pPr>
              <w:pStyle w:val="Heading1"/>
              <w:rPr>
                <w:sz w:val="20"/>
                <w:u w:val="none"/>
              </w:rPr>
            </w:pPr>
            <w:r w:rsidRPr="001F55CD">
              <w:rPr>
                <w:sz w:val="20"/>
                <w:u w:val="none"/>
              </w:rPr>
              <w:t>United Defense L.P.</w:t>
            </w:r>
          </w:p>
          <w:p w:rsidR="00D4552D" w:rsidRPr="001F55CD" w:rsidRDefault="00CD457B">
            <w:pPr>
              <w:rPr>
                <w:b/>
                <w:bCs/>
                <w:sz w:val="20"/>
              </w:rPr>
            </w:pPr>
            <w:r w:rsidRPr="001F55CD">
              <w:rPr>
                <w:b/>
                <w:bCs/>
                <w:sz w:val="20"/>
              </w:rPr>
              <w:t xml:space="preserve">Senior </w:t>
            </w:r>
            <w:r w:rsidR="00D4552D" w:rsidRPr="001F55CD">
              <w:rPr>
                <w:b/>
                <w:bCs/>
                <w:sz w:val="20"/>
              </w:rPr>
              <w:t>Simulation Engineer</w:t>
            </w:r>
          </w:p>
        </w:tc>
        <w:tc>
          <w:tcPr>
            <w:tcW w:w="1507" w:type="pct"/>
          </w:tcPr>
          <w:p w:rsidR="00D4552D" w:rsidRPr="001F55CD" w:rsidRDefault="002D36BF">
            <w:pPr>
              <w:pStyle w:val="Heading1"/>
              <w:jc w:val="right"/>
              <w:rPr>
                <w:sz w:val="20"/>
                <w:u w:val="none"/>
              </w:rPr>
            </w:pPr>
            <w:r w:rsidRPr="001F55CD">
              <w:rPr>
                <w:sz w:val="20"/>
                <w:u w:val="none"/>
              </w:rPr>
              <w:t xml:space="preserve">Nov </w:t>
            </w:r>
            <w:r w:rsidR="00D4552D" w:rsidRPr="001F55CD">
              <w:rPr>
                <w:sz w:val="20"/>
                <w:u w:val="none"/>
              </w:rPr>
              <w:t>1998-</w:t>
            </w:r>
            <w:r w:rsidRPr="001F55CD">
              <w:rPr>
                <w:sz w:val="20"/>
                <w:u w:val="none"/>
              </w:rPr>
              <w:t>Dec</w:t>
            </w:r>
            <w:r w:rsidR="00740EBB" w:rsidRPr="001F55CD">
              <w:rPr>
                <w:sz w:val="20"/>
                <w:u w:val="none"/>
              </w:rPr>
              <w:t xml:space="preserve"> </w:t>
            </w:r>
            <w:r w:rsidR="004D392F" w:rsidRPr="001F55CD">
              <w:rPr>
                <w:sz w:val="20"/>
                <w:u w:val="none"/>
              </w:rPr>
              <w:t>2004</w:t>
            </w:r>
          </w:p>
          <w:p w:rsidR="00740EBB" w:rsidRPr="001F55CD" w:rsidRDefault="00740EBB" w:rsidP="00740EBB">
            <w:pPr>
              <w:jc w:val="right"/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 w:rsidRPr="001F55CD">
                  <w:rPr>
                    <w:b/>
                    <w:sz w:val="20"/>
                  </w:rPr>
                  <w:t>Orlando</w:t>
                </w:r>
              </w:smartTag>
              <w:r w:rsidRPr="001F55CD">
                <w:rPr>
                  <w:b/>
                  <w:sz w:val="20"/>
                </w:rPr>
                <w:t xml:space="preserve">, </w:t>
              </w:r>
              <w:smartTag w:uri="urn:schemas-microsoft-com:office:smarttags" w:element="State">
                <w:r w:rsidRPr="001F55CD">
                  <w:rPr>
                    <w:b/>
                    <w:sz w:val="20"/>
                  </w:rPr>
                  <w:t>FL</w:t>
                </w:r>
              </w:smartTag>
            </w:smartTag>
          </w:p>
        </w:tc>
      </w:tr>
    </w:tbl>
    <w:p w:rsidR="005C209D" w:rsidRDefault="00677528">
      <w:pPr>
        <w:rPr>
          <w:sz w:val="20"/>
        </w:rPr>
      </w:pPr>
      <w:r w:rsidRPr="001F55CD">
        <w:rPr>
          <w:sz w:val="20"/>
        </w:rPr>
        <w:t xml:space="preserve">Responsible for full software project lifecycle management from proposal development to final acceptance for all software projects within </w:t>
      </w:r>
      <w:r w:rsidR="000E47B0" w:rsidRPr="001F55CD">
        <w:rPr>
          <w:sz w:val="20"/>
        </w:rPr>
        <w:t>the Simulation &amp; Training S</w:t>
      </w:r>
      <w:r w:rsidRPr="001F55CD">
        <w:rPr>
          <w:sz w:val="20"/>
        </w:rPr>
        <w:t xml:space="preserve">ystems </w:t>
      </w:r>
      <w:r w:rsidR="000E47B0" w:rsidRPr="001F55CD">
        <w:rPr>
          <w:sz w:val="20"/>
        </w:rPr>
        <w:t>Group</w:t>
      </w:r>
      <w:r w:rsidRPr="001F55CD">
        <w:rPr>
          <w:sz w:val="20"/>
        </w:rPr>
        <w:t>. Responsibilities include</w:t>
      </w:r>
      <w:r w:rsidR="000E47B0" w:rsidRPr="001F55CD">
        <w:rPr>
          <w:sz w:val="20"/>
        </w:rPr>
        <w:t>d</w:t>
      </w:r>
      <w:r w:rsidRPr="001F55CD">
        <w:rPr>
          <w:sz w:val="20"/>
        </w:rPr>
        <w:t xml:space="preserve"> BOE </w:t>
      </w:r>
      <w:r w:rsidR="000E47B0" w:rsidRPr="001F55CD">
        <w:rPr>
          <w:sz w:val="20"/>
        </w:rPr>
        <w:t>development</w:t>
      </w:r>
      <w:r w:rsidRPr="001F55CD">
        <w:rPr>
          <w:sz w:val="20"/>
        </w:rPr>
        <w:t>, software subcontractor coordination and management, internal software project tracking, software process management, final software test and formal acceptance.</w:t>
      </w:r>
    </w:p>
    <w:p w:rsidR="0079052F" w:rsidRDefault="0079052F">
      <w:pPr>
        <w:rPr>
          <w:sz w:val="20"/>
        </w:rPr>
      </w:pPr>
    </w:p>
    <w:p w:rsidR="0079052F" w:rsidRDefault="0079052F">
      <w:pPr>
        <w:rPr>
          <w:rFonts w:ascii="Cambria" w:hAnsi="Cambria"/>
          <w:b/>
          <w:spacing w:val="5"/>
          <w:kern w:val="28"/>
        </w:rPr>
      </w:pPr>
    </w:p>
    <w:p w:rsidR="00FF5C4D" w:rsidRPr="00225BC6" w:rsidRDefault="00FF5C4D" w:rsidP="00FF5C4D">
      <w:pPr>
        <w:pStyle w:val="Title"/>
        <w:rPr>
          <w:i/>
          <w:iCs/>
        </w:rPr>
      </w:pPr>
      <w:r w:rsidRPr="00225BC6">
        <w:t>Education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663"/>
        <w:gridCol w:w="2913"/>
      </w:tblGrid>
      <w:tr w:rsidR="00FF5C4D" w:rsidRPr="001F55CD" w:rsidTr="00A2202D">
        <w:tc>
          <w:tcPr>
            <w:tcW w:w="3479" w:type="pct"/>
          </w:tcPr>
          <w:p w:rsidR="00FF5C4D" w:rsidRPr="001F55CD" w:rsidRDefault="00FF5C4D" w:rsidP="00A2202D">
            <w:pPr>
              <w:rPr>
                <w:b/>
                <w:bCs/>
                <w:sz w:val="20"/>
              </w:rPr>
            </w:pPr>
            <w:proofErr w:type="spellStart"/>
            <w:r w:rsidRPr="001F55CD">
              <w:rPr>
                <w:b/>
                <w:bCs/>
                <w:sz w:val="20"/>
              </w:rPr>
              <w:t>Crummer</w:t>
            </w:r>
            <w:proofErr w:type="spellEnd"/>
            <w:r w:rsidRPr="001F55CD">
              <w:rPr>
                <w:b/>
                <w:bCs/>
                <w:sz w:val="20"/>
              </w:rPr>
              <w:t xml:space="preserve"> </w:t>
            </w:r>
            <w:smartTag w:uri="urn:schemas-microsoft-com:office:smarttags" w:element="PlaceName">
              <w:r w:rsidRPr="001F55CD">
                <w:rPr>
                  <w:b/>
                  <w:bCs/>
                  <w:sz w:val="20"/>
                </w:rPr>
                <w:t>Graduate</w:t>
              </w:r>
            </w:smartTag>
            <w:r w:rsidRPr="001F55CD">
              <w:rPr>
                <w:b/>
                <w:bCs/>
                <w:sz w:val="20"/>
              </w:rPr>
              <w:t xml:space="preserve"> </w:t>
            </w:r>
            <w:smartTag w:uri="urn:schemas-microsoft-com:office:smarttags" w:element="PlaceType">
              <w:r w:rsidRPr="001F55CD">
                <w:rPr>
                  <w:b/>
                  <w:bCs/>
                  <w:sz w:val="20"/>
                </w:rPr>
                <w:t>School</w:t>
              </w:r>
            </w:smartTag>
            <w:r w:rsidRPr="001F55CD">
              <w:rPr>
                <w:b/>
                <w:bCs/>
                <w:sz w:val="20"/>
              </w:rPr>
              <w:t xml:space="preserve"> of Business – </w:t>
            </w:r>
            <w:smartTag w:uri="urn:schemas-microsoft-com:office:smarttags" w:element="place">
              <w:smartTag w:uri="urn:schemas-microsoft-com:office:smarttags" w:element="PlaceName">
                <w:r w:rsidRPr="001F55CD">
                  <w:rPr>
                    <w:b/>
                    <w:bCs/>
                    <w:sz w:val="20"/>
                  </w:rPr>
                  <w:t>Rollins</w:t>
                </w:r>
              </w:smartTag>
              <w:r w:rsidRPr="001F55CD">
                <w:rPr>
                  <w:b/>
                  <w:bCs/>
                  <w:sz w:val="20"/>
                </w:rPr>
                <w:t xml:space="preserve"> </w:t>
              </w:r>
              <w:smartTag w:uri="urn:schemas-microsoft-com:office:smarttags" w:element="PlaceType">
                <w:r w:rsidRPr="001F55CD">
                  <w:rPr>
                    <w:b/>
                    <w:bCs/>
                    <w:sz w:val="20"/>
                  </w:rPr>
                  <w:t>College</w:t>
                </w:r>
              </w:smartTag>
            </w:smartTag>
          </w:p>
          <w:p w:rsidR="00FF5C4D" w:rsidRPr="001F55CD" w:rsidRDefault="00FF5C4D" w:rsidP="00B81D62">
            <w:pPr>
              <w:rPr>
                <w:bCs/>
                <w:sz w:val="20"/>
              </w:rPr>
            </w:pPr>
            <w:r w:rsidRPr="001F55CD">
              <w:rPr>
                <w:b/>
                <w:bCs/>
                <w:sz w:val="20"/>
              </w:rPr>
              <w:t xml:space="preserve">Executive MBA </w:t>
            </w:r>
          </w:p>
        </w:tc>
        <w:tc>
          <w:tcPr>
            <w:tcW w:w="1521" w:type="pct"/>
          </w:tcPr>
          <w:p w:rsidR="00FF5C4D" w:rsidRPr="001F55CD" w:rsidRDefault="00FF5C4D" w:rsidP="00A2202D">
            <w:pPr>
              <w:jc w:val="right"/>
              <w:rPr>
                <w:b/>
                <w:sz w:val="20"/>
                <w:szCs w:val="20"/>
              </w:rPr>
            </w:pPr>
            <w:r w:rsidRPr="001F55CD">
              <w:rPr>
                <w:b/>
                <w:sz w:val="20"/>
                <w:szCs w:val="20"/>
              </w:rPr>
              <w:t>Winter Park, FL</w:t>
            </w:r>
          </w:p>
        </w:tc>
      </w:tr>
    </w:tbl>
    <w:p w:rsidR="00FF5C4D" w:rsidRPr="00B60C5B" w:rsidRDefault="00B81D62" w:rsidP="00FF5C4D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>C</w:t>
      </w:r>
      <w:r w:rsidR="00FF5C4D" w:rsidRPr="00B60C5B">
        <w:rPr>
          <w:sz w:val="20"/>
          <w:szCs w:val="20"/>
        </w:rPr>
        <w:t>oncentration</w:t>
      </w:r>
      <w:r>
        <w:rPr>
          <w:sz w:val="20"/>
          <w:szCs w:val="20"/>
        </w:rPr>
        <w:t>s</w:t>
      </w:r>
      <w:r w:rsidR="00FF5C4D" w:rsidRPr="00B60C5B">
        <w:rPr>
          <w:sz w:val="20"/>
          <w:szCs w:val="20"/>
        </w:rPr>
        <w:t xml:space="preserve"> in </w:t>
      </w:r>
      <w:r w:rsidR="00FF5C4D">
        <w:rPr>
          <w:sz w:val="20"/>
          <w:szCs w:val="20"/>
        </w:rPr>
        <w:t>Management, Entrepreneurship and, I</w:t>
      </w:r>
      <w:r w:rsidR="00FF5C4D" w:rsidRPr="00B60C5B">
        <w:rPr>
          <w:sz w:val="20"/>
          <w:szCs w:val="20"/>
        </w:rPr>
        <w:t xml:space="preserve">nternational </w:t>
      </w:r>
      <w:r w:rsidR="00FF5C4D">
        <w:rPr>
          <w:sz w:val="20"/>
          <w:szCs w:val="20"/>
        </w:rPr>
        <w:t>B</w:t>
      </w:r>
      <w:r w:rsidR="00FF5C4D" w:rsidRPr="00B60C5B">
        <w:rPr>
          <w:sz w:val="20"/>
          <w:szCs w:val="20"/>
        </w:rPr>
        <w:t xml:space="preserve">usiness </w:t>
      </w:r>
    </w:p>
    <w:p w:rsidR="00FF5C4D" w:rsidRPr="00B60C5B" w:rsidRDefault="00B81D62" w:rsidP="00FF5C4D">
      <w:pPr>
        <w:pStyle w:val="ListParagraph"/>
        <w:numPr>
          <w:ilvl w:val="0"/>
          <w:numId w:val="15"/>
        </w:numPr>
        <w:rPr>
          <w:b/>
          <w:bCs/>
          <w:i/>
          <w:sz w:val="20"/>
          <w:szCs w:val="20"/>
        </w:rPr>
      </w:pPr>
      <w:r>
        <w:rPr>
          <w:sz w:val="20"/>
          <w:szCs w:val="20"/>
        </w:rPr>
        <w:t>Special emphasis in</w:t>
      </w:r>
      <w:r w:rsidR="00FF5C4D" w:rsidRPr="00B60C5B">
        <w:rPr>
          <w:sz w:val="20"/>
          <w:szCs w:val="20"/>
        </w:rPr>
        <w:t xml:space="preserve"> legal,</w:t>
      </w:r>
      <w:r w:rsidR="0094183D">
        <w:rPr>
          <w:sz w:val="20"/>
          <w:szCs w:val="20"/>
        </w:rPr>
        <w:t xml:space="preserve"> </w:t>
      </w:r>
      <w:r w:rsidR="00FF5C4D" w:rsidRPr="00B60C5B">
        <w:rPr>
          <w:sz w:val="20"/>
          <w:szCs w:val="20"/>
        </w:rPr>
        <w:t>ethical &amp; social issues</w:t>
      </w:r>
    </w:p>
    <w:p w:rsidR="00FF5C4D" w:rsidRPr="00B60C5B" w:rsidRDefault="00FF5C4D" w:rsidP="00FF5C4D">
      <w:pPr>
        <w:pStyle w:val="ListParagraph"/>
        <w:numPr>
          <w:ilvl w:val="0"/>
          <w:numId w:val="15"/>
        </w:numPr>
        <w:rPr>
          <w:i/>
          <w:iCs/>
          <w:sz w:val="20"/>
          <w:szCs w:val="20"/>
        </w:rPr>
      </w:pPr>
      <w:r w:rsidRPr="00B60C5B">
        <w:rPr>
          <w:sz w:val="20"/>
          <w:szCs w:val="20"/>
        </w:rPr>
        <w:t xml:space="preserve">International studies in </w:t>
      </w:r>
      <w:smartTag w:uri="urn:schemas-microsoft-com:office:smarttags" w:element="PlaceName">
        <w:r w:rsidRPr="00B60C5B">
          <w:rPr>
            <w:sz w:val="20"/>
            <w:szCs w:val="20"/>
          </w:rPr>
          <w:t>Czech</w:t>
        </w:r>
      </w:smartTag>
      <w:r w:rsidRPr="00B60C5B">
        <w:rPr>
          <w:sz w:val="20"/>
          <w:szCs w:val="20"/>
        </w:rPr>
        <w:t xml:space="preserve"> </w:t>
      </w:r>
      <w:smartTag w:uri="urn:schemas-microsoft-com:office:smarttags" w:element="PlaceType">
        <w:r w:rsidRPr="00B60C5B">
          <w:rPr>
            <w:sz w:val="20"/>
            <w:szCs w:val="20"/>
          </w:rPr>
          <w:t>Republic</w:t>
        </w:r>
      </w:smartTag>
      <w:r w:rsidRPr="00B60C5B">
        <w:rPr>
          <w:sz w:val="20"/>
          <w:szCs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 w:rsidRPr="00B60C5B">
            <w:rPr>
              <w:sz w:val="20"/>
              <w:szCs w:val="20"/>
            </w:rPr>
            <w:t>Singapore</w:t>
          </w:r>
        </w:smartTag>
      </w:smartTag>
    </w:p>
    <w:p w:rsidR="00FF5C4D" w:rsidRPr="001F55CD" w:rsidRDefault="00FF5C4D" w:rsidP="00FF5C4D"/>
    <w:tbl>
      <w:tblPr>
        <w:tblW w:w="5000" w:type="pct"/>
        <w:tblLook w:val="0000" w:firstRow="0" w:lastRow="0" w:firstColumn="0" w:lastColumn="0" w:noHBand="0" w:noVBand="0"/>
      </w:tblPr>
      <w:tblGrid>
        <w:gridCol w:w="6663"/>
        <w:gridCol w:w="2913"/>
      </w:tblGrid>
      <w:tr w:rsidR="00FF5C4D" w:rsidRPr="001F55CD" w:rsidTr="00A2202D">
        <w:tc>
          <w:tcPr>
            <w:tcW w:w="3479" w:type="pct"/>
          </w:tcPr>
          <w:p w:rsidR="00FF5C4D" w:rsidRPr="001F55CD" w:rsidRDefault="00FF5C4D" w:rsidP="00A2202D">
            <w:pPr>
              <w:rPr>
                <w:b/>
                <w:bCs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1F55CD">
                  <w:rPr>
                    <w:b/>
                    <w:bCs/>
                    <w:sz w:val="20"/>
                  </w:rPr>
                  <w:t>University of Central</w:t>
                </w:r>
              </w:smartTag>
              <w:r w:rsidRPr="001F55CD">
                <w:rPr>
                  <w:b/>
                  <w:bCs/>
                  <w:sz w:val="20"/>
                </w:rPr>
                <w:t xml:space="preserve"> </w:t>
              </w:r>
              <w:smartTag w:uri="urn:schemas-microsoft-com:office:smarttags" w:element="State">
                <w:r w:rsidRPr="001F55CD">
                  <w:rPr>
                    <w:b/>
                    <w:bCs/>
                    <w:sz w:val="20"/>
                  </w:rPr>
                  <w:t>Florida</w:t>
                </w:r>
              </w:smartTag>
            </w:smartTag>
          </w:p>
          <w:p w:rsidR="00FF5C4D" w:rsidRPr="001F55CD" w:rsidRDefault="008D25FF" w:rsidP="00A2202D">
            <w:pPr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Bachelor of Science - </w:t>
            </w:r>
            <w:r w:rsidR="00FF5C4D" w:rsidRPr="001F55CD">
              <w:rPr>
                <w:b/>
                <w:bCs/>
                <w:sz w:val="20"/>
              </w:rPr>
              <w:t>Computer Science</w:t>
            </w:r>
          </w:p>
        </w:tc>
        <w:tc>
          <w:tcPr>
            <w:tcW w:w="1521" w:type="pct"/>
          </w:tcPr>
          <w:p w:rsidR="00FF5C4D" w:rsidRPr="001F55CD" w:rsidRDefault="00FF5C4D" w:rsidP="00A2202D">
            <w:pPr>
              <w:jc w:val="right"/>
              <w:rPr>
                <w:b/>
                <w:sz w:val="20"/>
                <w:szCs w:val="20"/>
              </w:rPr>
            </w:pPr>
            <w:r w:rsidRPr="001F55CD">
              <w:rPr>
                <w:b/>
                <w:sz w:val="20"/>
                <w:szCs w:val="20"/>
              </w:rPr>
              <w:t>Orlando, FL</w:t>
            </w:r>
          </w:p>
        </w:tc>
      </w:tr>
    </w:tbl>
    <w:p w:rsidR="00FF5C4D" w:rsidRPr="001F55CD" w:rsidRDefault="0094183D" w:rsidP="00FF5C4D">
      <w:pPr>
        <w:pStyle w:val="Heading2"/>
        <w:numPr>
          <w:ilvl w:val="0"/>
          <w:numId w:val="12"/>
        </w:numPr>
        <w:rPr>
          <w:b w:val="0"/>
          <w:i w:val="0"/>
          <w:iCs w:val="0"/>
          <w:sz w:val="20"/>
          <w:szCs w:val="20"/>
        </w:rPr>
      </w:pPr>
      <w:r>
        <w:rPr>
          <w:b w:val="0"/>
          <w:i w:val="0"/>
          <w:iCs w:val="0"/>
          <w:sz w:val="20"/>
          <w:szCs w:val="20"/>
        </w:rPr>
        <w:t>Post-graduate</w:t>
      </w:r>
      <w:r w:rsidR="008D25FF">
        <w:rPr>
          <w:b w:val="0"/>
          <w:i w:val="0"/>
          <w:iCs w:val="0"/>
          <w:sz w:val="20"/>
          <w:szCs w:val="20"/>
        </w:rPr>
        <w:t xml:space="preserve"> </w:t>
      </w:r>
      <w:r w:rsidR="00FF5C4D" w:rsidRPr="001F55CD">
        <w:rPr>
          <w:b w:val="0"/>
          <w:i w:val="0"/>
          <w:iCs w:val="0"/>
          <w:sz w:val="20"/>
          <w:szCs w:val="20"/>
        </w:rPr>
        <w:t xml:space="preserve">coursework in </w:t>
      </w:r>
      <w:r w:rsidR="00FF5C4D" w:rsidRPr="001F55CD">
        <w:rPr>
          <w:b w:val="0"/>
          <w:i w:val="0"/>
          <w:sz w:val="20"/>
        </w:rPr>
        <w:t>Advanced Artificial Intelligence, Computational Neuroscience, and Software Engineering</w:t>
      </w:r>
    </w:p>
    <w:p w:rsidR="009A6C2D" w:rsidRDefault="009A6C2D" w:rsidP="00367A28"/>
    <w:p w:rsidR="006207BF" w:rsidRPr="00225BC6" w:rsidRDefault="006207BF" w:rsidP="006207BF">
      <w:pPr>
        <w:pStyle w:val="Title"/>
        <w:rPr>
          <w:i/>
          <w:iCs/>
        </w:rPr>
      </w:pPr>
      <w:r>
        <w:t>Publications</w:t>
      </w:r>
    </w:p>
    <w:p w:rsidR="006207BF" w:rsidRPr="00A14F22" w:rsidRDefault="0078461A" w:rsidP="00367A28">
      <w:pPr>
        <w:rPr>
          <w:sz w:val="20"/>
        </w:rPr>
      </w:pPr>
      <w:r w:rsidRPr="00A14F22">
        <w:rPr>
          <w:sz w:val="20"/>
        </w:rPr>
        <w:t xml:space="preserve">Marshall H., </w:t>
      </w:r>
      <w:proofErr w:type="spellStart"/>
      <w:r w:rsidR="00414BD2" w:rsidRPr="00A14F22">
        <w:rPr>
          <w:sz w:val="20"/>
        </w:rPr>
        <w:t>Franceschini</w:t>
      </w:r>
      <w:proofErr w:type="spellEnd"/>
      <w:r w:rsidR="00414BD2" w:rsidRPr="00A14F22">
        <w:rPr>
          <w:sz w:val="20"/>
        </w:rPr>
        <w:t xml:space="preserve"> D., </w:t>
      </w:r>
      <w:proofErr w:type="spellStart"/>
      <w:r w:rsidR="00414BD2" w:rsidRPr="00A14F22">
        <w:rPr>
          <w:sz w:val="20"/>
        </w:rPr>
        <w:t>Troung</w:t>
      </w:r>
      <w:proofErr w:type="spellEnd"/>
      <w:r w:rsidR="00414BD2" w:rsidRPr="00A14F22">
        <w:rPr>
          <w:sz w:val="20"/>
        </w:rPr>
        <w:t xml:space="preserve"> J., </w:t>
      </w:r>
      <w:r w:rsidR="006207BF" w:rsidRPr="00A14F22">
        <w:rPr>
          <w:sz w:val="20"/>
        </w:rPr>
        <w:t>Wells</w:t>
      </w:r>
      <w:r w:rsidR="00414BD2" w:rsidRPr="00A14F22">
        <w:rPr>
          <w:sz w:val="20"/>
        </w:rPr>
        <w:t xml:space="preserve"> R.</w:t>
      </w:r>
      <w:r w:rsidR="007C17E4" w:rsidRPr="00A14F22">
        <w:rPr>
          <w:sz w:val="20"/>
        </w:rPr>
        <w:t xml:space="preserve"> (2013):</w:t>
      </w:r>
      <w:r w:rsidR="006207BF" w:rsidRPr="00A14F22">
        <w:rPr>
          <w:sz w:val="20"/>
        </w:rPr>
        <w:t xml:space="preserve"> “Working </w:t>
      </w:r>
      <w:r w:rsidR="007C17E4" w:rsidRPr="00A14F22">
        <w:rPr>
          <w:sz w:val="20"/>
        </w:rPr>
        <w:t>Toward</w:t>
      </w:r>
      <w:r w:rsidR="006207BF" w:rsidRPr="00A14F22">
        <w:rPr>
          <w:sz w:val="20"/>
        </w:rPr>
        <w:t xml:space="preserve"> an LVC Enterprise Scenario Generation and Initialization Capability”</w:t>
      </w:r>
      <w:r w:rsidR="007C17E4" w:rsidRPr="00A14F22">
        <w:rPr>
          <w:sz w:val="20"/>
        </w:rPr>
        <w:t>, Simulation Interoperability Standards Organization</w:t>
      </w:r>
    </w:p>
    <w:p w:rsidR="007C17E4" w:rsidRPr="00A14F22" w:rsidRDefault="007C17E4" w:rsidP="00367A28">
      <w:pPr>
        <w:rPr>
          <w:sz w:val="20"/>
        </w:rPr>
      </w:pPr>
    </w:p>
    <w:p w:rsidR="008D1040" w:rsidRPr="00A14F22" w:rsidRDefault="007C17E4" w:rsidP="00367A28">
      <w:pPr>
        <w:rPr>
          <w:sz w:val="20"/>
        </w:rPr>
      </w:pPr>
      <w:r w:rsidRPr="00A14F22">
        <w:rPr>
          <w:sz w:val="20"/>
        </w:rPr>
        <w:t xml:space="preserve">Marshall H., Mize J., </w:t>
      </w:r>
      <w:r w:rsidR="0078461A" w:rsidRPr="00A14F22">
        <w:rPr>
          <w:sz w:val="20"/>
        </w:rPr>
        <w:t xml:space="preserve">Elliott L., </w:t>
      </w:r>
      <w:proofErr w:type="spellStart"/>
      <w:r w:rsidRPr="00A14F22">
        <w:rPr>
          <w:sz w:val="20"/>
        </w:rPr>
        <w:t>Troung</w:t>
      </w:r>
      <w:proofErr w:type="spellEnd"/>
      <w:r w:rsidRPr="00A14F22">
        <w:rPr>
          <w:sz w:val="20"/>
        </w:rPr>
        <w:t xml:space="preserve"> J., Wells R. (201</w:t>
      </w:r>
      <w:r w:rsidR="0078461A" w:rsidRPr="00A14F22">
        <w:rPr>
          <w:sz w:val="20"/>
        </w:rPr>
        <w:t>4</w:t>
      </w:r>
      <w:r w:rsidRPr="00A14F22">
        <w:rPr>
          <w:sz w:val="20"/>
        </w:rPr>
        <w:t>): “</w:t>
      </w:r>
      <w:r w:rsidR="006207BF" w:rsidRPr="00A14F22">
        <w:rPr>
          <w:sz w:val="20"/>
        </w:rPr>
        <w:t>Development of a Cyber Warfare Training Prototype for Current Simulations</w:t>
      </w:r>
      <w:r w:rsidRPr="00A14F22">
        <w:rPr>
          <w:sz w:val="20"/>
        </w:rPr>
        <w:t>”, Simulation Interoperability Standards Organization</w:t>
      </w:r>
    </w:p>
    <w:p w:rsidR="007C17E4" w:rsidRPr="00A14F22" w:rsidRDefault="0078461A" w:rsidP="0078461A">
      <w:pPr>
        <w:tabs>
          <w:tab w:val="left" w:pos="3516"/>
        </w:tabs>
        <w:rPr>
          <w:sz w:val="20"/>
        </w:rPr>
      </w:pPr>
      <w:r w:rsidRPr="00A14F22">
        <w:rPr>
          <w:sz w:val="20"/>
        </w:rPr>
        <w:tab/>
      </w:r>
    </w:p>
    <w:p w:rsidR="0078461A" w:rsidRPr="00A14F22" w:rsidRDefault="0078461A" w:rsidP="0078461A">
      <w:pPr>
        <w:rPr>
          <w:sz w:val="20"/>
        </w:rPr>
      </w:pPr>
      <w:r w:rsidRPr="00A14F22">
        <w:rPr>
          <w:sz w:val="20"/>
        </w:rPr>
        <w:t xml:space="preserve">Marshall H., </w:t>
      </w:r>
      <w:r w:rsidR="007C17E4" w:rsidRPr="00A14F22">
        <w:rPr>
          <w:sz w:val="20"/>
        </w:rPr>
        <w:t xml:space="preserve">Hooper M., Mize J., </w:t>
      </w:r>
      <w:proofErr w:type="spellStart"/>
      <w:r w:rsidR="007C17E4" w:rsidRPr="00A14F22">
        <w:rPr>
          <w:sz w:val="20"/>
        </w:rPr>
        <w:t>Troung</w:t>
      </w:r>
      <w:proofErr w:type="spellEnd"/>
      <w:r w:rsidR="007C17E4" w:rsidRPr="00A14F22">
        <w:rPr>
          <w:sz w:val="20"/>
        </w:rPr>
        <w:t xml:space="preserve"> J., Wells R. (2015): “</w:t>
      </w:r>
      <w:r w:rsidR="006207BF" w:rsidRPr="00A14F22">
        <w:rPr>
          <w:sz w:val="20"/>
        </w:rPr>
        <w:t>Cyber Operations Battlefield Web Services (</w:t>
      </w:r>
      <w:proofErr w:type="spellStart"/>
      <w:r w:rsidR="006207BF" w:rsidRPr="00A14F22">
        <w:rPr>
          <w:sz w:val="20"/>
        </w:rPr>
        <w:t>COBWebS</w:t>
      </w:r>
      <w:proofErr w:type="spellEnd"/>
      <w:r w:rsidR="006207BF" w:rsidRPr="00A14F22">
        <w:rPr>
          <w:sz w:val="20"/>
        </w:rPr>
        <w:t>) – Concept for a Tactical Cyber Warfare Effect Training Prototype</w:t>
      </w:r>
      <w:r w:rsidR="007C17E4" w:rsidRPr="00A14F22">
        <w:rPr>
          <w:sz w:val="20"/>
        </w:rPr>
        <w:t>”</w:t>
      </w:r>
      <w:r w:rsidRPr="00A14F22">
        <w:rPr>
          <w:sz w:val="20"/>
        </w:rPr>
        <w:t>, Simulation Interoperability Standards Organization</w:t>
      </w:r>
    </w:p>
    <w:p w:rsidR="0078461A" w:rsidRDefault="0078461A" w:rsidP="0078461A"/>
    <w:p w:rsidR="006207BF" w:rsidRDefault="006207BF" w:rsidP="00367A28"/>
    <w:p w:rsidR="003B44BF" w:rsidRPr="00225BC6" w:rsidRDefault="003B44BF" w:rsidP="00F66671">
      <w:pPr>
        <w:pStyle w:val="Title"/>
        <w:rPr>
          <w:i/>
          <w:iCs/>
        </w:rPr>
      </w:pPr>
      <w:r w:rsidRPr="00225BC6">
        <w:t>Professional Memberships</w:t>
      </w:r>
    </w:p>
    <w:p w:rsidR="003B44BF" w:rsidRPr="001F55CD" w:rsidRDefault="00873223" w:rsidP="003B44B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VP of </w:t>
      </w:r>
      <w:r w:rsidR="00341D14">
        <w:rPr>
          <w:sz w:val="20"/>
          <w:szCs w:val="20"/>
        </w:rPr>
        <w:t>Technology:</w:t>
      </w:r>
      <w:r>
        <w:rPr>
          <w:sz w:val="20"/>
          <w:szCs w:val="20"/>
        </w:rPr>
        <w:t xml:space="preserve"> </w:t>
      </w:r>
      <w:r w:rsidR="003B44BF" w:rsidRPr="001F55CD">
        <w:rPr>
          <w:sz w:val="20"/>
          <w:szCs w:val="20"/>
        </w:rPr>
        <w:t xml:space="preserve">Armed Forces Communications &amp; Electronics Association (AFCEA) – </w:t>
      </w:r>
      <w:smartTag w:uri="urn:schemas-microsoft-com:office:smarttags" w:element="place">
        <w:r w:rsidR="003B44BF" w:rsidRPr="001F55CD">
          <w:rPr>
            <w:sz w:val="20"/>
            <w:szCs w:val="20"/>
          </w:rPr>
          <w:t>Orlando-Central Florida</w:t>
        </w:r>
      </w:smartTag>
      <w:r w:rsidR="003B44BF" w:rsidRPr="001F55CD">
        <w:rPr>
          <w:sz w:val="20"/>
          <w:szCs w:val="20"/>
        </w:rPr>
        <w:t xml:space="preserve"> Chapter</w:t>
      </w:r>
    </w:p>
    <w:p w:rsidR="003B44BF" w:rsidRPr="001F55CD" w:rsidRDefault="003B44BF" w:rsidP="003B44BF">
      <w:pPr>
        <w:jc w:val="center"/>
        <w:rPr>
          <w:sz w:val="20"/>
          <w:szCs w:val="20"/>
        </w:rPr>
      </w:pPr>
      <w:r w:rsidRPr="001F55CD">
        <w:rPr>
          <w:sz w:val="20"/>
          <w:szCs w:val="20"/>
        </w:rPr>
        <w:t xml:space="preserve">Association of the </w:t>
      </w:r>
      <w:smartTag w:uri="urn:schemas-microsoft-com:office:smarttags" w:element="country-region">
        <w:smartTag w:uri="urn:schemas-microsoft-com:office:smarttags" w:element="place">
          <w:r w:rsidRPr="001F55CD">
            <w:rPr>
              <w:sz w:val="20"/>
              <w:szCs w:val="20"/>
            </w:rPr>
            <w:t>United States</w:t>
          </w:r>
        </w:smartTag>
      </w:smartTag>
      <w:r w:rsidRPr="001F55CD">
        <w:rPr>
          <w:sz w:val="20"/>
          <w:szCs w:val="20"/>
        </w:rPr>
        <w:t xml:space="preserve"> Army (AUSA) – Sunshine Chapter</w:t>
      </w:r>
    </w:p>
    <w:p w:rsidR="003B44BF" w:rsidRPr="001F55CD" w:rsidRDefault="003B44BF" w:rsidP="003B44BF">
      <w:pPr>
        <w:jc w:val="center"/>
        <w:rPr>
          <w:sz w:val="20"/>
          <w:szCs w:val="20"/>
        </w:rPr>
      </w:pPr>
      <w:r w:rsidRPr="001F55CD">
        <w:rPr>
          <w:sz w:val="20"/>
          <w:szCs w:val="20"/>
        </w:rPr>
        <w:t>Project Management Institute</w:t>
      </w:r>
      <w:r w:rsidR="00C36985">
        <w:rPr>
          <w:sz w:val="20"/>
          <w:szCs w:val="20"/>
        </w:rPr>
        <w:t xml:space="preserve"> (PMI)</w:t>
      </w:r>
    </w:p>
    <w:p w:rsidR="00D4552D" w:rsidRPr="00225BC6" w:rsidRDefault="00D4552D" w:rsidP="00F66671">
      <w:pPr>
        <w:pStyle w:val="Title"/>
      </w:pPr>
      <w:r w:rsidRPr="00225BC6">
        <w:t>Military Experience</w:t>
      </w:r>
    </w:p>
    <w:p w:rsidR="00D4552D" w:rsidRPr="001F55CD" w:rsidRDefault="00D4552D">
      <w:pPr>
        <w:jc w:val="center"/>
        <w:rPr>
          <w:sz w:val="20"/>
        </w:rPr>
      </w:pPr>
      <w:r w:rsidRPr="001F55CD">
        <w:rPr>
          <w:sz w:val="20"/>
        </w:rPr>
        <w:t>United State</w:t>
      </w:r>
      <w:r w:rsidR="001D73E6">
        <w:rPr>
          <w:sz w:val="20"/>
        </w:rPr>
        <w:t>s Marine Corps Reserve</w:t>
      </w:r>
    </w:p>
    <w:p w:rsidR="008659B9" w:rsidRDefault="00D4552D" w:rsidP="00366A9E">
      <w:pPr>
        <w:jc w:val="center"/>
        <w:rPr>
          <w:sz w:val="20"/>
        </w:rPr>
      </w:pPr>
      <w:r w:rsidRPr="001F55CD">
        <w:rPr>
          <w:sz w:val="20"/>
        </w:rPr>
        <w:t>United St</w:t>
      </w:r>
      <w:r w:rsidR="001D73E6">
        <w:rPr>
          <w:sz w:val="20"/>
        </w:rPr>
        <w:t>ates Air Force Reserve</w:t>
      </w:r>
    </w:p>
    <w:p w:rsidR="006207BF" w:rsidRDefault="006207BF">
      <w:pPr>
        <w:rPr>
          <w:rFonts w:ascii="Cambria" w:hAnsi="Cambria"/>
          <w:b/>
          <w:spacing w:val="5"/>
          <w:kern w:val="28"/>
        </w:rPr>
      </w:pPr>
    </w:p>
    <w:sectPr w:rsidR="006207BF" w:rsidSect="008D104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C5D"/>
    <w:multiLevelType w:val="hybridMultilevel"/>
    <w:tmpl w:val="710A174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C1B79"/>
    <w:multiLevelType w:val="hybridMultilevel"/>
    <w:tmpl w:val="72A0F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56FE0"/>
    <w:multiLevelType w:val="hybridMultilevel"/>
    <w:tmpl w:val="C6C8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04EA"/>
    <w:multiLevelType w:val="hybridMultilevel"/>
    <w:tmpl w:val="D5A0F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23594"/>
    <w:multiLevelType w:val="hybridMultilevel"/>
    <w:tmpl w:val="515E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E385F"/>
    <w:multiLevelType w:val="hybridMultilevel"/>
    <w:tmpl w:val="8486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37F4D"/>
    <w:multiLevelType w:val="hybridMultilevel"/>
    <w:tmpl w:val="0CB61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514"/>
    <w:multiLevelType w:val="hybridMultilevel"/>
    <w:tmpl w:val="710A17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4A19A1"/>
    <w:multiLevelType w:val="hybridMultilevel"/>
    <w:tmpl w:val="F16E8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64370"/>
    <w:multiLevelType w:val="hybridMultilevel"/>
    <w:tmpl w:val="A6DA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C51A7"/>
    <w:multiLevelType w:val="hybridMultilevel"/>
    <w:tmpl w:val="56DE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509F8"/>
    <w:multiLevelType w:val="hybridMultilevel"/>
    <w:tmpl w:val="3CE6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F23D7"/>
    <w:multiLevelType w:val="hybridMultilevel"/>
    <w:tmpl w:val="67C8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816C1"/>
    <w:multiLevelType w:val="hybridMultilevel"/>
    <w:tmpl w:val="3D06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81FD0"/>
    <w:multiLevelType w:val="hybridMultilevel"/>
    <w:tmpl w:val="36B2C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60EB1"/>
    <w:multiLevelType w:val="hybridMultilevel"/>
    <w:tmpl w:val="A5F2B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36A38"/>
    <w:multiLevelType w:val="multilevel"/>
    <w:tmpl w:val="EAA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025A78"/>
    <w:multiLevelType w:val="hybridMultilevel"/>
    <w:tmpl w:val="F16E88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56654"/>
    <w:multiLevelType w:val="hybridMultilevel"/>
    <w:tmpl w:val="FCEA5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18"/>
  </w:num>
  <w:num w:numId="9">
    <w:abstractNumId w:val="16"/>
  </w:num>
  <w:num w:numId="10">
    <w:abstractNumId w:val="15"/>
  </w:num>
  <w:num w:numId="11">
    <w:abstractNumId w:val="10"/>
  </w:num>
  <w:num w:numId="12">
    <w:abstractNumId w:val="12"/>
  </w:num>
  <w:num w:numId="13">
    <w:abstractNumId w:val="2"/>
  </w:num>
  <w:num w:numId="14">
    <w:abstractNumId w:val="14"/>
  </w:num>
  <w:num w:numId="15">
    <w:abstractNumId w:val="5"/>
  </w:num>
  <w:num w:numId="16">
    <w:abstractNumId w:val="9"/>
  </w:num>
  <w:num w:numId="17">
    <w:abstractNumId w:val="4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4F"/>
    <w:rsid w:val="00012411"/>
    <w:rsid w:val="00025585"/>
    <w:rsid w:val="000274E3"/>
    <w:rsid w:val="000438BD"/>
    <w:rsid w:val="00053AA9"/>
    <w:rsid w:val="000546EB"/>
    <w:rsid w:val="00073100"/>
    <w:rsid w:val="00083C36"/>
    <w:rsid w:val="00087B40"/>
    <w:rsid w:val="00087C9B"/>
    <w:rsid w:val="000932C2"/>
    <w:rsid w:val="000A5A9D"/>
    <w:rsid w:val="000B5EB5"/>
    <w:rsid w:val="000B7762"/>
    <w:rsid w:val="000C0039"/>
    <w:rsid w:val="000E47B0"/>
    <w:rsid w:val="001361AE"/>
    <w:rsid w:val="001371A3"/>
    <w:rsid w:val="00142426"/>
    <w:rsid w:val="00160898"/>
    <w:rsid w:val="00170731"/>
    <w:rsid w:val="00174CC8"/>
    <w:rsid w:val="0018420E"/>
    <w:rsid w:val="00184FDA"/>
    <w:rsid w:val="00185037"/>
    <w:rsid w:val="001865D7"/>
    <w:rsid w:val="00197DA9"/>
    <w:rsid w:val="001A0355"/>
    <w:rsid w:val="001B4C94"/>
    <w:rsid w:val="001D0B3D"/>
    <w:rsid w:val="001D73E6"/>
    <w:rsid w:val="001E0439"/>
    <w:rsid w:val="001F55CD"/>
    <w:rsid w:val="00220392"/>
    <w:rsid w:val="00225BC6"/>
    <w:rsid w:val="002667A2"/>
    <w:rsid w:val="002A7261"/>
    <w:rsid w:val="002B1856"/>
    <w:rsid w:val="002C3E97"/>
    <w:rsid w:val="002D1081"/>
    <w:rsid w:val="002D36BF"/>
    <w:rsid w:val="002E3D49"/>
    <w:rsid w:val="002E560A"/>
    <w:rsid w:val="00320427"/>
    <w:rsid w:val="00341D14"/>
    <w:rsid w:val="00366A9E"/>
    <w:rsid w:val="00367A28"/>
    <w:rsid w:val="00375485"/>
    <w:rsid w:val="00384694"/>
    <w:rsid w:val="00394084"/>
    <w:rsid w:val="003954CE"/>
    <w:rsid w:val="003B44BF"/>
    <w:rsid w:val="003C3C44"/>
    <w:rsid w:val="003D49C4"/>
    <w:rsid w:val="003E2DF2"/>
    <w:rsid w:val="003E7DDA"/>
    <w:rsid w:val="003E7F90"/>
    <w:rsid w:val="003F0866"/>
    <w:rsid w:val="00410D64"/>
    <w:rsid w:val="00411986"/>
    <w:rsid w:val="00414BD2"/>
    <w:rsid w:val="00422A14"/>
    <w:rsid w:val="004305F3"/>
    <w:rsid w:val="00453197"/>
    <w:rsid w:val="0046289F"/>
    <w:rsid w:val="004657E3"/>
    <w:rsid w:val="004803CD"/>
    <w:rsid w:val="0049359C"/>
    <w:rsid w:val="004B567E"/>
    <w:rsid w:val="004B6871"/>
    <w:rsid w:val="004C05EC"/>
    <w:rsid w:val="004C2A20"/>
    <w:rsid w:val="004D3384"/>
    <w:rsid w:val="004D392F"/>
    <w:rsid w:val="00516471"/>
    <w:rsid w:val="005341B2"/>
    <w:rsid w:val="00551AA1"/>
    <w:rsid w:val="0055538D"/>
    <w:rsid w:val="005554BF"/>
    <w:rsid w:val="0056658A"/>
    <w:rsid w:val="00567B0C"/>
    <w:rsid w:val="005740D4"/>
    <w:rsid w:val="0058217D"/>
    <w:rsid w:val="005953FC"/>
    <w:rsid w:val="005C209D"/>
    <w:rsid w:val="005D4090"/>
    <w:rsid w:val="006076BA"/>
    <w:rsid w:val="006136A2"/>
    <w:rsid w:val="006207BF"/>
    <w:rsid w:val="00624ADC"/>
    <w:rsid w:val="00630614"/>
    <w:rsid w:val="00636D15"/>
    <w:rsid w:val="00640D1A"/>
    <w:rsid w:val="00647EC5"/>
    <w:rsid w:val="006612BD"/>
    <w:rsid w:val="00663737"/>
    <w:rsid w:val="0066520A"/>
    <w:rsid w:val="00666C48"/>
    <w:rsid w:val="0067328C"/>
    <w:rsid w:val="00677528"/>
    <w:rsid w:val="00683BEC"/>
    <w:rsid w:val="006B31CF"/>
    <w:rsid w:val="006C0E9B"/>
    <w:rsid w:val="006C2C11"/>
    <w:rsid w:val="006D535F"/>
    <w:rsid w:val="006F2280"/>
    <w:rsid w:val="00712537"/>
    <w:rsid w:val="00714904"/>
    <w:rsid w:val="00724521"/>
    <w:rsid w:val="00740EBB"/>
    <w:rsid w:val="007525B2"/>
    <w:rsid w:val="00767C7E"/>
    <w:rsid w:val="00767D93"/>
    <w:rsid w:val="00781687"/>
    <w:rsid w:val="0078461A"/>
    <w:rsid w:val="0079052F"/>
    <w:rsid w:val="00797D24"/>
    <w:rsid w:val="007B524B"/>
    <w:rsid w:val="007C17E4"/>
    <w:rsid w:val="00801BEC"/>
    <w:rsid w:val="00814DCD"/>
    <w:rsid w:val="00822D5A"/>
    <w:rsid w:val="00830676"/>
    <w:rsid w:val="008510D9"/>
    <w:rsid w:val="008659B9"/>
    <w:rsid w:val="008700FB"/>
    <w:rsid w:val="0087201C"/>
    <w:rsid w:val="00873223"/>
    <w:rsid w:val="008735BA"/>
    <w:rsid w:val="00896005"/>
    <w:rsid w:val="008B0A95"/>
    <w:rsid w:val="008B62A5"/>
    <w:rsid w:val="008C08C6"/>
    <w:rsid w:val="008C39B3"/>
    <w:rsid w:val="008D1040"/>
    <w:rsid w:val="008D25FF"/>
    <w:rsid w:val="008D7DDE"/>
    <w:rsid w:val="008E6365"/>
    <w:rsid w:val="009068D8"/>
    <w:rsid w:val="00914373"/>
    <w:rsid w:val="009338A3"/>
    <w:rsid w:val="0094183D"/>
    <w:rsid w:val="009541AB"/>
    <w:rsid w:val="00956483"/>
    <w:rsid w:val="00961B93"/>
    <w:rsid w:val="00966FF5"/>
    <w:rsid w:val="0097431E"/>
    <w:rsid w:val="00993FEF"/>
    <w:rsid w:val="00997D66"/>
    <w:rsid w:val="009A6C2D"/>
    <w:rsid w:val="009C063A"/>
    <w:rsid w:val="009C4C1A"/>
    <w:rsid w:val="009F1FC6"/>
    <w:rsid w:val="00A132B4"/>
    <w:rsid w:val="00A14F22"/>
    <w:rsid w:val="00A32D2B"/>
    <w:rsid w:val="00A469AD"/>
    <w:rsid w:val="00A6112F"/>
    <w:rsid w:val="00A70E36"/>
    <w:rsid w:val="00A90674"/>
    <w:rsid w:val="00A908B1"/>
    <w:rsid w:val="00A91A4E"/>
    <w:rsid w:val="00A96CD0"/>
    <w:rsid w:val="00AA48AE"/>
    <w:rsid w:val="00AC0883"/>
    <w:rsid w:val="00AC4802"/>
    <w:rsid w:val="00AD5E66"/>
    <w:rsid w:val="00AE320E"/>
    <w:rsid w:val="00AE580E"/>
    <w:rsid w:val="00B147E9"/>
    <w:rsid w:val="00B15BA5"/>
    <w:rsid w:val="00B22480"/>
    <w:rsid w:val="00B44AD0"/>
    <w:rsid w:val="00B60C5B"/>
    <w:rsid w:val="00B7271E"/>
    <w:rsid w:val="00B81D62"/>
    <w:rsid w:val="00B82A5D"/>
    <w:rsid w:val="00BB0028"/>
    <w:rsid w:val="00BB08BA"/>
    <w:rsid w:val="00BB10D6"/>
    <w:rsid w:val="00BC2373"/>
    <w:rsid w:val="00BC4644"/>
    <w:rsid w:val="00BC4764"/>
    <w:rsid w:val="00BD279D"/>
    <w:rsid w:val="00BE2399"/>
    <w:rsid w:val="00BE2DC1"/>
    <w:rsid w:val="00C07F34"/>
    <w:rsid w:val="00C1105D"/>
    <w:rsid w:val="00C2226A"/>
    <w:rsid w:val="00C36985"/>
    <w:rsid w:val="00C74332"/>
    <w:rsid w:val="00C766F4"/>
    <w:rsid w:val="00C84ED9"/>
    <w:rsid w:val="00C97910"/>
    <w:rsid w:val="00CC206C"/>
    <w:rsid w:val="00CC5C63"/>
    <w:rsid w:val="00CD457B"/>
    <w:rsid w:val="00D01C58"/>
    <w:rsid w:val="00D20BCF"/>
    <w:rsid w:val="00D36279"/>
    <w:rsid w:val="00D37FB6"/>
    <w:rsid w:val="00D4552D"/>
    <w:rsid w:val="00D52AEF"/>
    <w:rsid w:val="00D646AC"/>
    <w:rsid w:val="00D73F9C"/>
    <w:rsid w:val="00D86697"/>
    <w:rsid w:val="00D9343E"/>
    <w:rsid w:val="00D94F86"/>
    <w:rsid w:val="00DB3F8A"/>
    <w:rsid w:val="00DB49DF"/>
    <w:rsid w:val="00DC45ED"/>
    <w:rsid w:val="00DF076D"/>
    <w:rsid w:val="00E0619C"/>
    <w:rsid w:val="00E24382"/>
    <w:rsid w:val="00E335D9"/>
    <w:rsid w:val="00E37E64"/>
    <w:rsid w:val="00E51582"/>
    <w:rsid w:val="00E61842"/>
    <w:rsid w:val="00E84D83"/>
    <w:rsid w:val="00E85EC6"/>
    <w:rsid w:val="00E93A2A"/>
    <w:rsid w:val="00ED102A"/>
    <w:rsid w:val="00ED63FD"/>
    <w:rsid w:val="00EE3550"/>
    <w:rsid w:val="00EE738E"/>
    <w:rsid w:val="00F13B4F"/>
    <w:rsid w:val="00F23939"/>
    <w:rsid w:val="00F24612"/>
    <w:rsid w:val="00F25C84"/>
    <w:rsid w:val="00F46C89"/>
    <w:rsid w:val="00F474F3"/>
    <w:rsid w:val="00F60C44"/>
    <w:rsid w:val="00F66671"/>
    <w:rsid w:val="00F7354B"/>
    <w:rsid w:val="00F816D3"/>
    <w:rsid w:val="00F90BB1"/>
    <w:rsid w:val="00FA50D4"/>
    <w:rsid w:val="00FC251E"/>
    <w:rsid w:val="00FC4505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02751999-28C7-4ED6-AD6C-AF61162C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136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136A2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136A2"/>
    <w:pPr>
      <w:keepNext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6136A2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136A2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36A2"/>
    <w:pPr>
      <w:keepNext/>
      <w:jc w:val="center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6136A2"/>
    <w:pPr>
      <w:keepNext/>
      <w:jc w:val="center"/>
      <w:outlineLvl w:val="5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136A2"/>
    <w:pPr>
      <w:ind w:left="720"/>
    </w:pPr>
    <w:rPr>
      <w:sz w:val="22"/>
    </w:rPr>
  </w:style>
  <w:style w:type="paragraph" w:styleId="ListParagraph">
    <w:name w:val="List Paragraph"/>
    <w:basedOn w:val="Normal"/>
    <w:uiPriority w:val="34"/>
    <w:qFormat/>
    <w:rsid w:val="00AE320E"/>
    <w:pPr>
      <w:ind w:left="720"/>
      <w:contextualSpacing/>
    </w:pPr>
  </w:style>
  <w:style w:type="character" w:styleId="Hyperlink">
    <w:name w:val="Hyperlink"/>
    <w:basedOn w:val="DefaultParagraphFont"/>
    <w:rsid w:val="00D646A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autoRedefine/>
    <w:qFormat/>
    <w:rsid w:val="00F66671"/>
    <w:pPr>
      <w:pBdr>
        <w:bottom w:val="single" w:sz="8" w:space="4" w:color="000000"/>
      </w:pBdr>
      <w:spacing w:after="300"/>
      <w:contextualSpacing/>
    </w:pPr>
    <w:rPr>
      <w:rFonts w:ascii="Cambria" w:hAnsi="Cambria"/>
      <w:b/>
      <w:spacing w:val="5"/>
      <w:kern w:val="28"/>
    </w:rPr>
  </w:style>
  <w:style w:type="character" w:customStyle="1" w:styleId="TitleChar">
    <w:name w:val="Title Char"/>
    <w:basedOn w:val="DefaultParagraphFont"/>
    <w:link w:val="Title"/>
    <w:rsid w:val="00F66671"/>
    <w:rPr>
      <w:rFonts w:ascii="Cambria" w:hAnsi="Cambria"/>
      <w:b/>
      <w:spacing w:val="5"/>
      <w:kern w:val="28"/>
      <w:sz w:val="24"/>
      <w:szCs w:val="24"/>
    </w:rPr>
  </w:style>
  <w:style w:type="table" w:styleId="TableGrid">
    <w:name w:val="Table Grid"/>
    <w:basedOn w:val="TableNormal"/>
    <w:rsid w:val="001F55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5C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5CD"/>
    <w:rPr>
      <w:b/>
      <w:bCs/>
      <w:i/>
      <w:iCs/>
      <w:color w:val="4F81BD"/>
      <w:sz w:val="24"/>
      <w:szCs w:val="24"/>
    </w:rPr>
  </w:style>
  <w:style w:type="character" w:styleId="FollowedHyperlink">
    <w:name w:val="FollowedHyperlink"/>
    <w:basedOn w:val="DefaultParagraphFont"/>
    <w:rsid w:val="009541AB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67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7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A</vt:lpstr>
    </vt:vector>
  </TitlesOfParts>
  <Company>United Defense</Company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A</dc:title>
  <dc:creator>Robert A. Wells</dc:creator>
  <cp:lastModifiedBy>Robert Wells</cp:lastModifiedBy>
  <cp:revision>2</cp:revision>
  <cp:lastPrinted>2011-08-31T02:59:00Z</cp:lastPrinted>
  <dcterms:created xsi:type="dcterms:W3CDTF">2017-10-02T00:31:00Z</dcterms:created>
  <dcterms:modified xsi:type="dcterms:W3CDTF">2017-10-02T00:31:00Z</dcterms:modified>
</cp:coreProperties>
</file>