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F6" w:rsidRDefault="008B2334" w:rsidP="00CB4516">
      <w:pPr>
        <w:spacing w:after="0"/>
        <w:rPr>
          <w:sz w:val="32"/>
          <w:u w:val="single"/>
        </w:rPr>
      </w:pPr>
      <w:r w:rsidRPr="008B2334">
        <w:rPr>
          <w:sz w:val="32"/>
          <w:u w:val="single"/>
        </w:rPr>
        <w:t xml:space="preserve">Installation </w:t>
      </w:r>
      <w:proofErr w:type="spellStart"/>
      <w:r w:rsidRPr="008B2334">
        <w:rPr>
          <w:sz w:val="32"/>
          <w:u w:val="single"/>
        </w:rPr>
        <w:t>MongoDB</w:t>
      </w:r>
      <w:proofErr w:type="spellEnd"/>
      <w:r w:rsidRPr="008B2334">
        <w:rPr>
          <w:sz w:val="32"/>
          <w:u w:val="single"/>
        </w:rPr>
        <w:t xml:space="preserve"> </w:t>
      </w:r>
    </w:p>
    <w:p w:rsidR="008B2334" w:rsidRDefault="008B2334" w:rsidP="00CB4516">
      <w:pPr>
        <w:spacing w:after="0"/>
        <w:rPr>
          <w:sz w:val="32"/>
          <w:u w:val="single"/>
        </w:rPr>
      </w:pPr>
    </w:p>
    <w:p w:rsidR="008B2334" w:rsidRPr="008B2334" w:rsidRDefault="008B2334" w:rsidP="008B2334">
      <w:pPr>
        <w:pStyle w:val="Listenabsatz"/>
        <w:numPr>
          <w:ilvl w:val="0"/>
          <w:numId w:val="2"/>
        </w:numPr>
        <w:spacing w:after="0"/>
        <w:rPr>
          <w:sz w:val="24"/>
          <w:u w:val="single"/>
        </w:rPr>
      </w:pPr>
      <w:r w:rsidRPr="008B2334">
        <w:rPr>
          <w:sz w:val="24"/>
        </w:rPr>
        <w:t xml:space="preserve">Herunterladen </w:t>
      </w:r>
      <w:proofErr w:type="spellStart"/>
      <w:r w:rsidRPr="008B2334">
        <w:rPr>
          <w:sz w:val="24"/>
        </w:rPr>
        <w:t>MongoDB</w:t>
      </w:r>
      <w:proofErr w:type="spellEnd"/>
      <w:r w:rsidRPr="008B2334">
        <w:rPr>
          <w:sz w:val="24"/>
        </w:rPr>
        <w:t xml:space="preserve"> Datenbank und Installation auf dem Host-rechner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Chrome verwenden (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Website lädt unter Edge nicht)</w:t>
      </w:r>
    </w:p>
    <w:p w:rsidR="008B2334" w:rsidRPr="008B2334" w:rsidRDefault="00811A87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hyperlink r:id="rId5" w:history="1">
        <w:r w:rsidR="008B2334" w:rsidRPr="008B2334">
          <w:rPr>
            <w:rStyle w:val="Hyperlink"/>
            <w:sz w:val="24"/>
          </w:rPr>
          <w:t>https://www.mongodb.com/download-center/community</w:t>
        </w:r>
      </w:hyperlink>
      <w:r w:rsidR="008B2334" w:rsidRPr="008B2334">
        <w:rPr>
          <w:sz w:val="24"/>
        </w:rPr>
        <w:t xml:space="preserve"> aufrufen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 w:rsidRPr="008B2334">
        <w:rPr>
          <w:sz w:val="24"/>
        </w:rPr>
        <w:t>Version und Betriebssystem auswählen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Downloaden klicken und lokal am besten unter „</w:t>
      </w:r>
      <w:r w:rsidRPr="008B2334">
        <w:rPr>
          <w:sz w:val="24"/>
        </w:rPr>
        <w:t>C:\</w:t>
      </w:r>
      <w:proofErr w:type="spellStart"/>
      <w:r w:rsidRPr="008B2334">
        <w:rPr>
          <w:sz w:val="24"/>
        </w:rPr>
        <w:t>Inst</w:t>
      </w:r>
      <w:proofErr w:type="spellEnd"/>
      <w:r>
        <w:rPr>
          <w:sz w:val="24"/>
        </w:rPr>
        <w:t>“ abspeichern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Heruntergeladenen „.</w:t>
      </w:r>
      <w:proofErr w:type="spellStart"/>
      <w:r>
        <w:rPr>
          <w:sz w:val="24"/>
        </w:rPr>
        <w:t>msi</w:t>
      </w:r>
      <w:proofErr w:type="spellEnd"/>
      <w:r>
        <w:rPr>
          <w:sz w:val="24"/>
        </w:rPr>
        <w:t>“ Datei ausführen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Während der Installation „</w:t>
      </w:r>
      <w:proofErr w:type="spellStart"/>
      <w:r>
        <w:rPr>
          <w:sz w:val="24"/>
        </w:rPr>
        <w:t>custom</w:t>
      </w:r>
      <w:proofErr w:type="spellEnd"/>
      <w:r>
        <w:rPr>
          <w:sz w:val="24"/>
        </w:rPr>
        <w:t>“ wählen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Als Installationsort entweder „</w:t>
      </w:r>
      <w:r w:rsidRPr="008B2334">
        <w:rPr>
          <w:sz w:val="24"/>
        </w:rPr>
        <w:t>C:\</w:t>
      </w:r>
      <w:proofErr w:type="spellStart"/>
      <w:r w:rsidRPr="008B2334">
        <w:rPr>
          <w:sz w:val="24"/>
        </w:rPr>
        <w:t>Inst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“ oder „C:\</w:t>
      </w:r>
      <w:proofErr w:type="spellStart"/>
      <w:r>
        <w:rPr>
          <w:sz w:val="24"/>
        </w:rPr>
        <w:t>Applications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“ auswählen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Anweisungen des Programms folgen</w:t>
      </w:r>
    </w:p>
    <w:p w:rsidR="008B2334" w:rsidRPr="008B2334" w:rsidRDefault="008B2334" w:rsidP="008B2334">
      <w:pPr>
        <w:pStyle w:val="Listenabsatz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Anlegen einer ersten Datenbank und eines Benutzers</w:t>
      </w:r>
    </w:p>
    <w:p w:rsidR="008B2334" w:rsidRPr="008B2334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öffnen</w:t>
      </w:r>
    </w:p>
    <w:p w:rsidR="008B2334" w:rsidRPr="00C72285" w:rsidRDefault="008B2334" w:rsidP="008B2334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Mit dem Kommando „cd“ in den Ordner „</w:t>
      </w:r>
      <w:r w:rsidRPr="008B2334">
        <w:rPr>
          <w:sz w:val="24"/>
        </w:rPr>
        <w:t>C:\</w:t>
      </w:r>
      <w:proofErr w:type="spellStart"/>
      <w:r w:rsidRPr="008B2334">
        <w:rPr>
          <w:sz w:val="24"/>
        </w:rPr>
        <w:t>Inst</w:t>
      </w:r>
      <w:proofErr w:type="spellEnd"/>
      <w:r w:rsidRPr="008B2334">
        <w:rPr>
          <w:sz w:val="24"/>
        </w:rPr>
        <w:t>\</w:t>
      </w:r>
      <w:proofErr w:type="spellStart"/>
      <w:r w:rsidRPr="008B2334">
        <w:rPr>
          <w:sz w:val="24"/>
        </w:rPr>
        <w:t>MongoDB</w:t>
      </w:r>
      <w:proofErr w:type="spellEnd"/>
      <w:r w:rsidRPr="008B2334">
        <w:rPr>
          <w:sz w:val="24"/>
        </w:rPr>
        <w:t>\bin</w:t>
      </w:r>
      <w:r>
        <w:rPr>
          <w:sz w:val="24"/>
        </w:rPr>
        <w:t>“ bzw. „C:\</w:t>
      </w:r>
      <w:proofErr w:type="spellStart"/>
      <w:r>
        <w:rPr>
          <w:sz w:val="24"/>
        </w:rPr>
        <w:t>Applications</w:t>
      </w:r>
      <w:proofErr w:type="spellEnd"/>
      <w:r w:rsidRPr="008B2334">
        <w:rPr>
          <w:sz w:val="24"/>
        </w:rPr>
        <w:t>\</w:t>
      </w:r>
      <w:proofErr w:type="spellStart"/>
      <w:r w:rsidRPr="008B2334">
        <w:rPr>
          <w:sz w:val="24"/>
        </w:rPr>
        <w:t>MongoDB</w:t>
      </w:r>
      <w:proofErr w:type="spellEnd"/>
      <w:r w:rsidRPr="008B2334">
        <w:rPr>
          <w:sz w:val="24"/>
        </w:rPr>
        <w:t>\bin</w:t>
      </w:r>
      <w:r w:rsidR="00C72285">
        <w:rPr>
          <w:sz w:val="24"/>
        </w:rPr>
        <w:t xml:space="preserve">“ wechseln </w:t>
      </w:r>
    </w:p>
    <w:p w:rsidR="00C72285" w:rsidRPr="00C72285" w:rsidRDefault="00C72285" w:rsidP="00C72285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Kommando „</w:t>
      </w:r>
      <w:proofErr w:type="spellStart"/>
      <w:r>
        <w:rPr>
          <w:sz w:val="24"/>
        </w:rPr>
        <w:t>mongo</w:t>
      </w:r>
      <w:proofErr w:type="spellEnd"/>
      <w:r>
        <w:rPr>
          <w:sz w:val="24"/>
        </w:rPr>
        <w:t xml:space="preserve">“ ausführen (im Anschluss sollte der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prompt erscheinen)</w:t>
      </w:r>
    </w:p>
    <w:p w:rsidR="00C72285" w:rsidRPr="00C72285" w:rsidRDefault="00C72285" w:rsidP="00C72285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Mit dem Befehl „</w:t>
      </w:r>
      <w:proofErr w:type="spellStart"/>
      <w:r>
        <w:rPr>
          <w:sz w:val="24"/>
        </w:rPr>
        <w:t>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dbs</w:t>
      </w:r>
      <w:proofErr w:type="spellEnd"/>
      <w:r>
        <w:rPr>
          <w:sz w:val="24"/>
        </w:rPr>
        <w:t>“ können die vorhandenen Datenbanken angezeigt werden. (Zu Beginn sind bereits die Datenbanken „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“, „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“ und „</w:t>
      </w:r>
      <w:proofErr w:type="spellStart"/>
      <w:r>
        <w:rPr>
          <w:sz w:val="24"/>
        </w:rPr>
        <w:t>local</w:t>
      </w:r>
      <w:proofErr w:type="spellEnd"/>
      <w:r>
        <w:rPr>
          <w:sz w:val="24"/>
        </w:rPr>
        <w:t>“ vorhanden.)</w:t>
      </w:r>
    </w:p>
    <w:p w:rsidR="00C72285" w:rsidRPr="00C72285" w:rsidRDefault="00C72285" w:rsidP="00C72285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Mit „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&lt;“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“&gt; kann eine Neue Datenbank erzeugt werden (Bsp. „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TestDatenbank</w:t>
      </w:r>
      <w:proofErr w:type="spellEnd"/>
      <w:r>
        <w:rPr>
          <w:sz w:val="24"/>
        </w:rPr>
        <w:t>“)</w:t>
      </w:r>
    </w:p>
    <w:p w:rsidR="00C72285" w:rsidRPr="00BF508D" w:rsidRDefault="00C72285" w:rsidP="00C72285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Um e</w:t>
      </w:r>
      <w:r w:rsidR="00BF508D">
        <w:rPr>
          <w:sz w:val="24"/>
        </w:rPr>
        <w:t xml:space="preserve">ine Collection in der </w:t>
      </w:r>
      <w:proofErr w:type="spellStart"/>
      <w:r w:rsidR="00BF508D">
        <w:rPr>
          <w:sz w:val="24"/>
        </w:rPr>
        <w:t>Db</w:t>
      </w:r>
      <w:proofErr w:type="spellEnd"/>
      <w:r w:rsidR="00BF508D">
        <w:rPr>
          <w:sz w:val="24"/>
        </w:rPr>
        <w:t xml:space="preserve"> zu erstellen wird der Befehl „</w:t>
      </w:r>
      <w:proofErr w:type="spellStart"/>
      <w:proofErr w:type="gramStart"/>
      <w:r w:rsidR="00BF508D">
        <w:rPr>
          <w:sz w:val="24"/>
        </w:rPr>
        <w:t>db.createCollection</w:t>
      </w:r>
      <w:proofErr w:type="spellEnd"/>
      <w:proofErr w:type="gramEnd"/>
      <w:r w:rsidR="00BF508D">
        <w:rPr>
          <w:sz w:val="24"/>
        </w:rPr>
        <w:t>(„&lt;</w:t>
      </w:r>
      <w:proofErr w:type="spellStart"/>
      <w:r w:rsidR="00BF508D">
        <w:rPr>
          <w:sz w:val="24"/>
        </w:rPr>
        <w:t>name</w:t>
      </w:r>
      <w:proofErr w:type="spellEnd"/>
      <w:r w:rsidR="00BF508D">
        <w:rPr>
          <w:sz w:val="24"/>
        </w:rPr>
        <w:t>&gt;“) verwendet.</w:t>
      </w:r>
    </w:p>
    <w:p w:rsidR="00BF508D" w:rsidRPr="00BF508D" w:rsidRDefault="00BF508D" w:rsidP="00C72285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Mit „</w:t>
      </w:r>
      <w:proofErr w:type="spellStart"/>
      <w:r>
        <w:rPr>
          <w:sz w:val="24"/>
        </w:rPr>
        <w:t>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collections</w:t>
      </w:r>
      <w:proofErr w:type="spellEnd"/>
      <w:r>
        <w:rPr>
          <w:sz w:val="24"/>
        </w:rPr>
        <w:t xml:space="preserve">“ können die </w:t>
      </w:r>
      <w:proofErr w:type="gramStart"/>
      <w:r>
        <w:rPr>
          <w:sz w:val="24"/>
        </w:rPr>
        <w:t>in  der</w:t>
      </w:r>
      <w:proofErr w:type="gramEnd"/>
      <w:r>
        <w:rPr>
          <w:sz w:val="24"/>
        </w:rPr>
        <w:t xml:space="preserve"> entsprechenden Datenbank vorhandenen Collections angezeigt werden.</w:t>
      </w:r>
    </w:p>
    <w:p w:rsidR="00BF508D" w:rsidRPr="00BF508D" w:rsidRDefault="00BF508D" w:rsidP="00C72285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Um die korrekte Funktion zu testen lassen sich mit dem Befehl „</w:t>
      </w:r>
      <w:proofErr w:type="spellStart"/>
      <w:proofErr w:type="gramStart"/>
      <w:r>
        <w:rPr>
          <w:sz w:val="24"/>
        </w:rPr>
        <w:t>db</w:t>
      </w:r>
      <w:proofErr w:type="spellEnd"/>
      <w:r>
        <w:rPr>
          <w:sz w:val="24"/>
        </w:rPr>
        <w:t>.&lt;</w:t>
      </w:r>
      <w:proofErr w:type="spellStart"/>
      <w:r>
        <w:rPr>
          <w:sz w:val="24"/>
        </w:rPr>
        <w:t>collectionName</w:t>
      </w:r>
      <w:proofErr w:type="spellEnd"/>
      <w:r>
        <w:rPr>
          <w:sz w:val="24"/>
        </w:rPr>
        <w:t>&gt;.</w:t>
      </w:r>
      <w:proofErr w:type="spellStart"/>
      <w:r>
        <w:rPr>
          <w:sz w:val="24"/>
        </w:rPr>
        <w:t>insert</w:t>
      </w:r>
      <w:proofErr w:type="spellEnd"/>
      <w:proofErr w:type="gramEnd"/>
      <w:r>
        <w:rPr>
          <w:sz w:val="24"/>
        </w:rPr>
        <w:t xml:space="preserve">({&lt;wert&gt;})“ (z.B. </w:t>
      </w:r>
      <w:proofErr w:type="spellStart"/>
      <w:r>
        <w:rPr>
          <w:sz w:val="24"/>
        </w:rPr>
        <w:t>db.mycollection.insert</w:t>
      </w:r>
      <w:proofErr w:type="spellEnd"/>
      <w:r>
        <w:rPr>
          <w:sz w:val="24"/>
        </w:rPr>
        <w:t>({val:1}) ) werte in die Collection schreiben</w:t>
      </w:r>
    </w:p>
    <w:p w:rsidR="00BF508D" w:rsidRPr="00BF508D" w:rsidRDefault="00BF508D" w:rsidP="00BF508D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 xml:space="preserve">Zum </w:t>
      </w:r>
      <w:proofErr w:type="spellStart"/>
      <w:r>
        <w:rPr>
          <w:sz w:val="24"/>
        </w:rPr>
        <w:t>anlegen</w:t>
      </w:r>
      <w:proofErr w:type="spellEnd"/>
      <w:r>
        <w:rPr>
          <w:sz w:val="24"/>
        </w:rPr>
        <w:t xml:space="preserve"> eines Benutzers dient der Befehl „</w:t>
      </w:r>
      <w:proofErr w:type="spellStart"/>
      <w:proofErr w:type="gramStart"/>
      <w:r>
        <w:rPr>
          <w:sz w:val="24"/>
        </w:rPr>
        <w:t>db.createUser</w:t>
      </w:r>
      <w:proofErr w:type="spellEnd"/>
      <w:proofErr w:type="gramEnd"/>
      <w:r>
        <w:rPr>
          <w:sz w:val="24"/>
        </w:rPr>
        <w:t>()“ .</w:t>
      </w:r>
    </w:p>
    <w:p w:rsidR="00AA0688" w:rsidRDefault="00BF508D" w:rsidP="00AA0688">
      <w:pPr>
        <w:spacing w:after="0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385445</wp:posOffset>
            </wp:positionH>
            <wp:positionV relativeFrom="paragraph">
              <wp:posOffset>15240</wp:posOffset>
            </wp:positionV>
            <wp:extent cx="5760720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8D" w:rsidRPr="00AA0688" w:rsidRDefault="00AA0688" w:rsidP="00BF508D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Statt „</w:t>
      </w:r>
      <w:proofErr w:type="spellStart"/>
      <w:proofErr w:type="gramStart"/>
      <w:r>
        <w:rPr>
          <w:sz w:val="24"/>
        </w:rPr>
        <w:t>passwordPromt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)“ kann auch einfach das Passwort in „ „ eingegeben werden. Der angelegte User kann mit </w:t>
      </w:r>
      <w:proofErr w:type="spellStart"/>
      <w:proofErr w:type="gramStart"/>
      <w:r>
        <w:rPr>
          <w:sz w:val="24"/>
        </w:rPr>
        <w:t>db.getUsers</w:t>
      </w:r>
      <w:proofErr w:type="spellEnd"/>
      <w:proofErr w:type="gramEnd"/>
      <w:r>
        <w:rPr>
          <w:sz w:val="24"/>
        </w:rPr>
        <w:t>() angezeigt werden.</w:t>
      </w:r>
    </w:p>
    <w:p w:rsidR="00AA0688" w:rsidRPr="00AA0688" w:rsidRDefault="00AA0688" w:rsidP="00AA0688">
      <w:pPr>
        <w:pStyle w:val="Listenabsatz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 xml:space="preserve">Ändern der </w:t>
      </w:r>
      <w:proofErr w:type="spellStart"/>
      <w:r>
        <w:rPr>
          <w:sz w:val="24"/>
        </w:rPr>
        <w:t>bindIP</w:t>
      </w:r>
      <w:proofErr w:type="spellEnd"/>
    </w:p>
    <w:p w:rsidR="00AA0688" w:rsidRPr="00AA0688" w:rsidRDefault="00AA0688" w:rsidP="00AA0688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>Um nicht nur Lokal auf die Datenbank zugreifen zu können muss noch die IP des Servers geändert werden.</w:t>
      </w:r>
    </w:p>
    <w:p w:rsidR="00AA0688" w:rsidRPr="0021351F" w:rsidRDefault="0021351F" w:rsidP="00AA0688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lastRenderedPageBreak/>
        <w:t>Hierzu muss im Pfad „C:\</w:t>
      </w:r>
      <w:proofErr w:type="spellStart"/>
      <w:r>
        <w:rPr>
          <w:sz w:val="24"/>
        </w:rPr>
        <w:t>Applications</w:t>
      </w:r>
      <w:proofErr w:type="spellEnd"/>
      <w:r w:rsidRPr="008B2334">
        <w:rPr>
          <w:sz w:val="24"/>
        </w:rPr>
        <w:t>\</w:t>
      </w:r>
      <w:proofErr w:type="spellStart"/>
      <w:r w:rsidRPr="008B2334">
        <w:rPr>
          <w:sz w:val="24"/>
        </w:rPr>
        <w:t>MongoDB</w:t>
      </w:r>
      <w:proofErr w:type="spellEnd"/>
      <w:r w:rsidRPr="008B2334">
        <w:rPr>
          <w:sz w:val="24"/>
        </w:rPr>
        <w:t>\bin</w:t>
      </w:r>
      <w:r>
        <w:rPr>
          <w:sz w:val="24"/>
        </w:rPr>
        <w:t>“ die Datei „</w:t>
      </w:r>
      <w:proofErr w:type="spellStart"/>
      <w:r>
        <w:rPr>
          <w:sz w:val="24"/>
        </w:rPr>
        <w:t>mongod.cfg</w:t>
      </w:r>
      <w:proofErr w:type="spellEnd"/>
      <w:r>
        <w:rPr>
          <w:sz w:val="24"/>
        </w:rPr>
        <w:t>“ mit einem Editor (z.B. Notepad++) geöffnet und in der Zeile „</w:t>
      </w:r>
      <w:proofErr w:type="spellStart"/>
      <w:r>
        <w:rPr>
          <w:sz w:val="24"/>
        </w:rPr>
        <w:t>bindIP</w:t>
      </w:r>
      <w:proofErr w:type="spellEnd"/>
      <w:r>
        <w:rPr>
          <w:sz w:val="24"/>
        </w:rPr>
        <w:t xml:space="preserve">“ die entsprechende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eingetragen werden.</w:t>
      </w:r>
    </w:p>
    <w:p w:rsidR="0021351F" w:rsidRPr="0021351F" w:rsidRDefault="0021351F" w:rsidP="00AA0688">
      <w:pPr>
        <w:pStyle w:val="Listenabsatz"/>
        <w:numPr>
          <w:ilvl w:val="1"/>
          <w:numId w:val="2"/>
        </w:numPr>
        <w:spacing w:after="0"/>
        <w:rPr>
          <w:sz w:val="24"/>
          <w:u w:val="single"/>
        </w:rPr>
      </w:pPr>
      <w:r>
        <w:rPr>
          <w:sz w:val="24"/>
        </w:rPr>
        <w:t xml:space="preserve">Nach dem abspeichern des Files muss noch der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Dienst neu gestartet werden. Hierzu im Taskmanager im Reiter „Dienste“ den Dienst „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“ suchen und mit Rechtsklick auf „Neu Starten“ den Vorgang Auslösen.</w:t>
      </w:r>
    </w:p>
    <w:p w:rsidR="0021351F" w:rsidRDefault="0021351F" w:rsidP="00811A87">
      <w:pPr>
        <w:spacing w:after="0"/>
        <w:rPr>
          <w:sz w:val="24"/>
          <w:u w:val="single"/>
        </w:rPr>
      </w:pPr>
    </w:p>
    <w:p w:rsidR="00811A87" w:rsidRDefault="00811A87" w:rsidP="00811A87">
      <w:pPr>
        <w:spacing w:after="0"/>
        <w:rPr>
          <w:sz w:val="24"/>
          <w:u w:val="single"/>
        </w:rPr>
      </w:pPr>
      <w:r>
        <w:rPr>
          <w:sz w:val="24"/>
          <w:u w:val="single"/>
        </w:rPr>
        <w:t>Bemerkung:</w:t>
      </w:r>
    </w:p>
    <w:p w:rsidR="00811A87" w:rsidRPr="00811A87" w:rsidRDefault="00811A87" w:rsidP="00811A87">
      <w:pPr>
        <w:spacing w:after="0"/>
        <w:rPr>
          <w:sz w:val="24"/>
        </w:rPr>
      </w:pPr>
      <w:r>
        <w:rPr>
          <w:sz w:val="24"/>
        </w:rPr>
        <w:t xml:space="preserve">Nach der Installation der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lässt sich durch das eingeben es Befehls</w:t>
      </w:r>
      <w:r>
        <w:rPr>
          <w:sz w:val="24"/>
        </w:rPr>
        <w:br/>
        <w:t>„</w:t>
      </w:r>
      <w:proofErr w:type="spellStart"/>
      <w:r w:rsidRPr="00811A87">
        <w:rPr>
          <w:sz w:val="24"/>
        </w:rPr>
        <w:t>mongorestore</w:t>
      </w:r>
      <w:proofErr w:type="spellEnd"/>
      <w:r w:rsidRPr="00811A87">
        <w:rPr>
          <w:sz w:val="24"/>
        </w:rPr>
        <w:t xml:space="preserve"> -d</w:t>
      </w:r>
      <w:r>
        <w:rPr>
          <w:sz w:val="24"/>
        </w:rPr>
        <w:t xml:space="preserve"> &lt;</w:t>
      </w:r>
      <w:proofErr w:type="spellStart"/>
      <w:r>
        <w:rPr>
          <w:sz w:val="24"/>
        </w:rPr>
        <w:t>DatabaseName</w:t>
      </w:r>
      <w:proofErr w:type="spellEnd"/>
      <w:r>
        <w:rPr>
          <w:sz w:val="24"/>
        </w:rPr>
        <w:t>&gt;  &lt;Pfad zum Ordner&gt; „ ein Backup welcher mit „</w:t>
      </w:r>
      <w:proofErr w:type="spellStart"/>
      <w:r>
        <w:rPr>
          <w:sz w:val="24"/>
        </w:rPr>
        <w:t>Mongodump</w:t>
      </w:r>
      <w:proofErr w:type="spellEnd"/>
      <w:r>
        <w:rPr>
          <w:sz w:val="24"/>
        </w:rPr>
        <w:t>“ ausgeführt wurde</w:t>
      </w:r>
      <w:bookmarkStart w:id="0" w:name="_GoBack"/>
      <w:bookmarkEnd w:id="0"/>
      <w:r>
        <w:rPr>
          <w:sz w:val="24"/>
        </w:rPr>
        <w:t xml:space="preserve"> in die lokale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laden</w:t>
      </w:r>
    </w:p>
    <w:p w:rsidR="00BF508D" w:rsidRDefault="00BF508D" w:rsidP="00BF508D">
      <w:pPr>
        <w:spacing w:after="0"/>
        <w:ind w:left="1080"/>
        <w:rPr>
          <w:sz w:val="24"/>
        </w:rPr>
      </w:pPr>
    </w:p>
    <w:p w:rsidR="00BF508D" w:rsidRDefault="00BF508D" w:rsidP="00BF508D">
      <w:pPr>
        <w:spacing w:after="0"/>
        <w:ind w:left="1080"/>
        <w:rPr>
          <w:sz w:val="24"/>
        </w:rPr>
      </w:pPr>
    </w:p>
    <w:p w:rsidR="00BF508D" w:rsidRDefault="00BF508D" w:rsidP="00BF508D">
      <w:pPr>
        <w:spacing w:after="0"/>
        <w:ind w:left="1080"/>
        <w:rPr>
          <w:sz w:val="24"/>
        </w:rPr>
      </w:pPr>
    </w:p>
    <w:p w:rsidR="00BF508D" w:rsidRPr="00BF508D" w:rsidRDefault="00BF508D" w:rsidP="00BF508D">
      <w:pPr>
        <w:spacing w:after="0"/>
        <w:ind w:left="1080"/>
        <w:rPr>
          <w:sz w:val="24"/>
        </w:rPr>
      </w:pPr>
    </w:p>
    <w:sectPr w:rsidR="00BF508D" w:rsidRPr="00BF50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A22"/>
    <w:multiLevelType w:val="hybridMultilevel"/>
    <w:tmpl w:val="637E4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215F"/>
    <w:multiLevelType w:val="hybridMultilevel"/>
    <w:tmpl w:val="05C6BF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34"/>
    <w:rsid w:val="001E2DF6"/>
    <w:rsid w:val="0021351F"/>
    <w:rsid w:val="002A60BA"/>
    <w:rsid w:val="006A034E"/>
    <w:rsid w:val="00784C06"/>
    <w:rsid w:val="00811A87"/>
    <w:rsid w:val="008B2334"/>
    <w:rsid w:val="00AA0688"/>
    <w:rsid w:val="00BC1B60"/>
    <w:rsid w:val="00BF508D"/>
    <w:rsid w:val="00C72285"/>
    <w:rsid w:val="00C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232A"/>
  <w15:chartTrackingRefBased/>
  <w15:docId w15:val="{5B5FE285-4E0B-413D-8DD5-11FC11C8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233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B2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download-center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SICK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Boeck</dc:creator>
  <cp:keywords/>
  <dc:description/>
  <cp:lastModifiedBy>Marvin Boeck</cp:lastModifiedBy>
  <cp:revision>3</cp:revision>
  <dcterms:created xsi:type="dcterms:W3CDTF">2020-02-19T14:36:00Z</dcterms:created>
  <dcterms:modified xsi:type="dcterms:W3CDTF">2020-03-20T07:44:00Z</dcterms:modified>
</cp:coreProperties>
</file>