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186" w:rsidRPr="00FC5381" w:rsidRDefault="00FC5381">
      <w:pPr>
        <w:rPr>
          <w:rFonts w:ascii="楷体" w:eastAsia="楷体" w:hAnsi="楷体"/>
        </w:rPr>
      </w:pPr>
      <w:proofErr w:type="gramStart"/>
      <w:r w:rsidRPr="00FC5381">
        <w:rPr>
          <w:rFonts w:ascii="楷体" w:eastAsia="楷体" w:hAnsi="楷体" w:hint="eastAsia"/>
          <w:b/>
        </w:rPr>
        <w:t>应流股份</w:t>
      </w:r>
      <w:proofErr w:type="gramEnd"/>
      <w:r w:rsidRPr="00FC5381">
        <w:rPr>
          <w:rFonts w:ascii="楷体" w:eastAsia="楷体" w:hAnsi="楷体"/>
          <w:b/>
        </w:rPr>
        <w:t>(603308.SH):</w:t>
      </w:r>
      <w:proofErr w:type="gramStart"/>
      <w:r w:rsidRPr="00FC5381">
        <w:rPr>
          <w:rFonts w:ascii="楷体" w:eastAsia="楷体" w:hAnsi="楷体"/>
          <w:b/>
        </w:rPr>
        <w:t>董秘交流</w:t>
      </w:r>
      <w:proofErr w:type="gramEnd"/>
      <w:r w:rsidRPr="00FC5381">
        <w:rPr>
          <w:rFonts w:ascii="楷体" w:eastAsia="楷体" w:hAnsi="楷体"/>
          <w:b/>
        </w:rPr>
        <w:t>反馈，全年新签有望奔30亿，2030年规划两机收入80亿+</w:t>
      </w:r>
      <w:r w:rsidRPr="00FC5381">
        <w:rPr>
          <w:rFonts w:ascii="楷体" w:eastAsia="楷体" w:hAnsi="楷体"/>
        </w:rPr>
        <w:t>，当前300亿市值赔率突出建议买入</w:t>
      </w:r>
      <w:r w:rsidRPr="00FC5381">
        <w:rPr>
          <w:rFonts w:ascii="楷体" w:eastAsia="楷体" w:hAnsi="楷体" w:hint="eastAsia"/>
        </w:rPr>
        <w:t xml:space="preserve"> </w:t>
      </w:r>
      <w:r w:rsidRPr="00FC5381">
        <w:rPr>
          <w:rFonts w:ascii="楷体" w:eastAsia="楷体" w:hAnsi="楷体"/>
        </w:rPr>
        <w:t>长1短1</w:t>
      </w:r>
    </w:p>
    <w:p w:rsidR="00FC5381" w:rsidRPr="00FC5381" w:rsidRDefault="00FC5381">
      <w:pPr>
        <w:rPr>
          <w:rFonts w:ascii="楷体" w:eastAsia="楷体" w:hAnsi="楷体"/>
        </w:rPr>
      </w:pPr>
    </w:p>
    <w:p w:rsidR="00FC5381" w:rsidRDefault="00FC5381">
      <w:pPr>
        <w:rPr>
          <w:rFonts w:ascii="楷体" w:eastAsia="楷体" w:hAnsi="楷体"/>
        </w:rPr>
      </w:pPr>
      <w:r w:rsidRPr="00FC5381">
        <w:rPr>
          <w:rFonts w:ascii="楷体" w:eastAsia="楷体" w:hAnsi="楷体"/>
          <w:noProof/>
        </w:rPr>
        <w:drawing>
          <wp:inline distT="0" distB="0" distL="0" distR="0" wp14:anchorId="4F2C1270" wp14:editId="11EBACF3">
            <wp:extent cx="5274310" cy="194818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381" w:rsidRDefault="00FC5381">
      <w:pPr>
        <w:rPr>
          <w:rFonts w:ascii="楷体" w:eastAsia="楷体" w:hAnsi="楷体"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 w:hint="eastAsia"/>
          <w:b/>
        </w:rPr>
        <w:t>投资建议</w:t>
      </w:r>
    </w:p>
    <w:p w:rsidR="00FC5381" w:rsidRPr="00FC5381" w:rsidRDefault="00FC5381" w:rsidP="00FC5381">
      <w:pPr>
        <w:rPr>
          <w:rFonts w:ascii="楷体" w:eastAsia="楷体" w:hAnsi="楷体"/>
        </w:rPr>
      </w:pPr>
      <w:r w:rsidRPr="00FC5381">
        <w:rPr>
          <w:rFonts w:ascii="楷体" w:eastAsia="楷体" w:hAnsi="楷体" w:hint="eastAsia"/>
        </w:rPr>
        <w:t>两机（航发、燃机）作为</w:t>
      </w:r>
      <w:proofErr w:type="gramStart"/>
      <w:r w:rsidRPr="00FC5381">
        <w:rPr>
          <w:rFonts w:ascii="楷体" w:eastAsia="楷体" w:hAnsi="楷体" w:hint="eastAsia"/>
        </w:rPr>
        <w:t>重资本</w:t>
      </w:r>
      <w:proofErr w:type="gramEnd"/>
      <w:r w:rsidRPr="00FC5381">
        <w:rPr>
          <w:rFonts w:ascii="楷体" w:eastAsia="楷体" w:hAnsi="楷体" w:hint="eastAsia"/>
        </w:rPr>
        <w:t>和技术投入的产业，其中航发订单已排到</w:t>
      </w:r>
      <w:r w:rsidRPr="00FC5381">
        <w:rPr>
          <w:rFonts w:ascii="楷体" w:eastAsia="楷体" w:hAnsi="楷体"/>
        </w:rPr>
        <w:t>2035年、燃机受益于存量更新+新兴国家工业化+数据中心拉动，海外订单也排到2031年、景气度保守也是高位延续。而热端叶片作为</w:t>
      </w:r>
      <w:proofErr w:type="gramStart"/>
      <w:r w:rsidRPr="00FC5381">
        <w:rPr>
          <w:rFonts w:ascii="楷体" w:eastAsia="楷体" w:hAnsi="楷体"/>
        </w:rPr>
        <w:t>最</w:t>
      </w:r>
      <w:proofErr w:type="gramEnd"/>
      <w:r w:rsidRPr="00FC5381">
        <w:rPr>
          <w:rFonts w:ascii="楷体" w:eastAsia="楷体" w:hAnsi="楷体"/>
        </w:rPr>
        <w:t>关键的零部件和产业链瓶颈，给了国产</w:t>
      </w:r>
      <w:proofErr w:type="gramStart"/>
      <w:r w:rsidRPr="00FC5381">
        <w:rPr>
          <w:rFonts w:ascii="楷体" w:eastAsia="楷体" w:hAnsi="楷体"/>
        </w:rPr>
        <w:t>商全球</w:t>
      </w:r>
      <w:proofErr w:type="gramEnd"/>
      <w:r w:rsidRPr="00FC5381">
        <w:rPr>
          <w:rFonts w:ascii="楷体" w:eastAsia="楷体" w:hAnsi="楷体"/>
        </w:rPr>
        <w:t>份额提升的宝贵机遇。</w:t>
      </w:r>
    </w:p>
    <w:p w:rsidR="00FC5381" w:rsidRDefault="00FC5381" w:rsidP="00FC5381">
      <w:pPr>
        <w:rPr>
          <w:rFonts w:ascii="楷体" w:eastAsia="楷体" w:hAnsi="楷体"/>
        </w:rPr>
      </w:pPr>
    </w:p>
    <w:p w:rsidR="00FC5381" w:rsidRPr="00FC5381" w:rsidRDefault="00FC5381" w:rsidP="00FC5381">
      <w:pPr>
        <w:rPr>
          <w:rFonts w:ascii="楷体" w:eastAsia="楷体" w:hAnsi="楷体"/>
        </w:rPr>
      </w:pPr>
      <w:proofErr w:type="gramStart"/>
      <w:r w:rsidRPr="00FC5381">
        <w:rPr>
          <w:rFonts w:ascii="楷体" w:eastAsia="楷体" w:hAnsi="楷体" w:hint="eastAsia"/>
        </w:rPr>
        <w:t>应流作为</w:t>
      </w:r>
      <w:proofErr w:type="gramEnd"/>
      <w:r w:rsidRPr="00FC5381">
        <w:rPr>
          <w:rFonts w:ascii="楷体" w:eastAsia="楷体" w:hAnsi="楷体" w:hint="eastAsia"/>
        </w:rPr>
        <w:t>当前燃机叶片收入占比最高的公司，目前在贝克休斯、西门子、斗山、上气卡位领先，已从研发转为批产和利润释放，当前订单已完全支撑</w:t>
      </w:r>
      <w:r w:rsidRPr="00FC5381">
        <w:rPr>
          <w:rFonts w:ascii="楷体" w:eastAsia="楷体" w:hAnsi="楷体"/>
        </w:rPr>
        <w:t>27年的成长。作为重资产属性的子行业，利润端弹性有望在26年逐步释放。展望2030年公司规划80-100亿收入、利润13-15亿、叠加其他业务可展望18-20亿规模，较26年6亿利润有2-3x的利润弹性；届时全球份额仍然只有10%左右，估值仍可支撑PE 30x中枢（500-600亿）。</w:t>
      </w:r>
    </w:p>
    <w:p w:rsidR="00FC5381" w:rsidRPr="00FC5381" w:rsidRDefault="00FC5381" w:rsidP="00FC5381">
      <w:pPr>
        <w:rPr>
          <w:rFonts w:ascii="楷体" w:eastAsia="楷体" w:hAnsi="楷体"/>
        </w:rPr>
      </w:pPr>
    </w:p>
    <w:p w:rsidR="00FC5381" w:rsidRDefault="00FC5381" w:rsidP="00FC5381">
      <w:pPr>
        <w:rPr>
          <w:rFonts w:ascii="楷体" w:eastAsia="楷体" w:hAnsi="楷体"/>
        </w:rPr>
      </w:pPr>
      <w:r w:rsidRPr="00FC5381">
        <w:rPr>
          <w:rFonts w:ascii="楷体" w:eastAsia="楷体" w:hAnsi="楷体" w:hint="eastAsia"/>
        </w:rPr>
        <w:t>近期受</w:t>
      </w:r>
      <w:r w:rsidRPr="00FC5381">
        <w:rPr>
          <w:rFonts w:ascii="楷体" w:eastAsia="楷体" w:hAnsi="楷体"/>
        </w:rPr>
        <w:t>AI产业</w:t>
      </w:r>
      <w:proofErr w:type="gramStart"/>
      <w:r w:rsidRPr="00FC5381">
        <w:rPr>
          <w:rFonts w:ascii="楷体" w:eastAsia="楷体" w:hAnsi="楷体"/>
        </w:rPr>
        <w:t>链情绪</w:t>
      </w:r>
      <w:proofErr w:type="gramEnd"/>
      <w:r w:rsidRPr="00FC5381">
        <w:rPr>
          <w:rFonts w:ascii="楷体" w:eastAsia="楷体" w:hAnsi="楷体"/>
        </w:rPr>
        <w:t>影响，公司回调至300亿市值，赔率已经凸显（26/27年PE 54x/33x）。相比多数AI子环节，作为主力供电的燃机产品的迫切性和供给格局更加清晰，国产叶片商和主机厂的成长路径也很明确，建议买入，短期催化可跟踪海外巨头财报。</w:t>
      </w:r>
    </w:p>
    <w:p w:rsidR="00FC5381" w:rsidRDefault="00FC5381" w:rsidP="00FC5381">
      <w:pPr>
        <w:rPr>
          <w:rFonts w:ascii="楷体" w:eastAsia="楷体" w:hAnsi="楷体"/>
        </w:rPr>
      </w:pPr>
    </w:p>
    <w:p w:rsid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 w:hint="eastAsia"/>
          <w:b/>
        </w:rPr>
        <w:t>研究点评</w:t>
      </w: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  <w:bCs/>
          <w:u w:val="single"/>
        </w:rPr>
        <w:t>事件</w:t>
      </w:r>
      <w:r w:rsidRPr="00FC5381">
        <w:rPr>
          <w:rFonts w:ascii="楷体" w:eastAsia="楷体" w:hAnsi="楷体"/>
          <w:b/>
        </w:rPr>
        <w:t>：</w:t>
      </w:r>
      <w:r w:rsidRPr="00FC5381">
        <w:rPr>
          <w:rFonts w:ascii="楷体" w:eastAsia="楷体" w:hAnsi="楷体"/>
        </w:rPr>
        <w:t>我们近期同</w:t>
      </w:r>
      <w:proofErr w:type="gramStart"/>
      <w:r w:rsidRPr="00FC5381">
        <w:rPr>
          <w:rFonts w:ascii="楷体" w:eastAsia="楷体" w:hAnsi="楷体"/>
        </w:rPr>
        <w:t>应流董秘做了</w:t>
      </w:r>
      <w:proofErr w:type="gramEnd"/>
      <w:r w:rsidRPr="00FC5381">
        <w:rPr>
          <w:rFonts w:ascii="楷体" w:eastAsia="楷体" w:hAnsi="楷体"/>
        </w:rPr>
        <w:t>交流，沟通</w:t>
      </w:r>
      <w:proofErr w:type="gramStart"/>
      <w:r w:rsidRPr="00FC5381">
        <w:rPr>
          <w:rFonts w:ascii="楷体" w:eastAsia="楷体" w:hAnsi="楷体"/>
        </w:rPr>
        <w:t>下业务</w:t>
      </w:r>
      <w:proofErr w:type="gramEnd"/>
      <w:r w:rsidRPr="00FC5381">
        <w:rPr>
          <w:rFonts w:ascii="楷体" w:eastAsia="楷体" w:hAnsi="楷体"/>
        </w:rPr>
        <w:t>进展和产能规划，具体内容如下。</w:t>
      </w:r>
    </w:p>
    <w:p w:rsidR="00FC5381" w:rsidRDefault="00FC5381" w:rsidP="00FC5381">
      <w:pPr>
        <w:rPr>
          <w:rFonts w:ascii="楷体" w:eastAsia="楷体" w:hAnsi="楷体"/>
          <w:b/>
          <w:bCs/>
          <w:u w:val="single"/>
        </w:rPr>
      </w:pPr>
      <w:bookmarkStart w:id="0" w:name="_GoBack"/>
      <w:bookmarkEnd w:id="0"/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  <w:bCs/>
          <w:u w:val="single"/>
        </w:rPr>
        <w:t>详细内容</w:t>
      </w:r>
      <w:r w:rsidRPr="00FC5381">
        <w:rPr>
          <w:rFonts w:ascii="楷体" w:eastAsia="楷体" w:hAnsi="楷体"/>
          <w:b/>
        </w:rPr>
        <w:t>：</w:t>
      </w: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产业判断：</w:t>
      </w:r>
    </w:p>
    <w:p w:rsidR="00FC5381" w:rsidRPr="00FC5381" w:rsidRDefault="00FC5381" w:rsidP="00FC5381">
      <w:pPr>
        <w:numPr>
          <w:ilvl w:val="0"/>
          <w:numId w:val="1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认为2030年前新机需求保守是高位维持，</w:t>
      </w:r>
      <w:proofErr w:type="gramStart"/>
      <w:r w:rsidRPr="00FC5381">
        <w:rPr>
          <w:rFonts w:ascii="楷体" w:eastAsia="楷体" w:hAnsi="楷体"/>
        </w:rPr>
        <w:t>2030年后维保替换</w:t>
      </w:r>
      <w:proofErr w:type="gramEnd"/>
      <w:r w:rsidRPr="00FC5381">
        <w:rPr>
          <w:rFonts w:ascii="楷体" w:eastAsia="楷体" w:hAnsi="楷体"/>
        </w:rPr>
        <w:t>量又会增加。</w:t>
      </w:r>
    </w:p>
    <w:p w:rsidR="00FC5381" w:rsidRPr="00FC5381" w:rsidRDefault="00FC5381" w:rsidP="00FC5381">
      <w:pPr>
        <w:numPr>
          <w:ilvl w:val="0"/>
          <w:numId w:val="1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叶片全球前3为PCC、Howmet、</w:t>
      </w:r>
      <w:proofErr w:type="spellStart"/>
      <w:r w:rsidRPr="00FC5381">
        <w:rPr>
          <w:rFonts w:ascii="楷体" w:eastAsia="楷体" w:hAnsi="楷体"/>
        </w:rPr>
        <w:t>Doncaster</w:t>
      </w:r>
      <w:proofErr w:type="spellEnd"/>
      <w:r w:rsidRPr="00FC5381">
        <w:rPr>
          <w:rFonts w:ascii="楷体" w:eastAsia="楷体" w:hAnsi="楷体"/>
        </w:rPr>
        <w:t>（美股刚上市，25年收入8.6亿美金、仍然亏损）。头部2家产能大头分配给航发，整体扩产进度不够，认为核心原因在产业工人。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海外客户：</w:t>
      </w:r>
    </w:p>
    <w:p w:rsidR="00FC5381" w:rsidRPr="00FC5381" w:rsidRDefault="00FC5381" w:rsidP="00FC5381">
      <w:pPr>
        <w:numPr>
          <w:ilvl w:val="0"/>
          <w:numId w:val="2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贝克休斯：战略合作供应商，近期在推进氢气燃机叶片合作。中小燃订单乐观。目前已合作6-7种型号，目标27年收入1亿美金。</w:t>
      </w:r>
    </w:p>
    <w:p w:rsidR="00FC5381" w:rsidRPr="00FC5381" w:rsidRDefault="00FC5381" w:rsidP="00FC5381">
      <w:pPr>
        <w:numPr>
          <w:ilvl w:val="0"/>
          <w:numId w:val="2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西门子：高度绑定，近期高</w:t>
      </w:r>
      <w:proofErr w:type="gramStart"/>
      <w:r w:rsidRPr="00FC5381">
        <w:rPr>
          <w:rFonts w:ascii="楷体" w:eastAsia="楷体" w:hAnsi="楷体"/>
        </w:rPr>
        <w:t>管还要</w:t>
      </w:r>
      <w:proofErr w:type="gramEnd"/>
      <w:r w:rsidRPr="00FC5381">
        <w:rPr>
          <w:rFonts w:ascii="楷体" w:eastAsia="楷体" w:hAnsi="楷体"/>
        </w:rPr>
        <w:t>来。4000F产品研发完成，26H有望批量；4000F</w:t>
      </w:r>
      <w:r w:rsidRPr="00FC5381">
        <w:rPr>
          <w:rFonts w:ascii="楷体" w:eastAsia="楷体" w:hAnsi="楷体"/>
        </w:rPr>
        <w:lastRenderedPageBreak/>
        <w:t>型号全8个品种都会下单。9000HL已完成研发，型号目前覆盖一半。两个型号长期就可展望10亿规模。同步对接SGT-6000机型。</w:t>
      </w:r>
    </w:p>
    <w:p w:rsidR="00FC5381" w:rsidRPr="00FC5381" w:rsidRDefault="00FC5381" w:rsidP="00FC5381">
      <w:pPr>
        <w:numPr>
          <w:ilvl w:val="0"/>
          <w:numId w:val="2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斗山： 380MW、70MW</w:t>
      </w:r>
      <w:proofErr w:type="gramStart"/>
      <w:r w:rsidRPr="00FC5381">
        <w:rPr>
          <w:rFonts w:ascii="楷体" w:eastAsia="楷体" w:hAnsi="楷体"/>
        </w:rPr>
        <w:t>级燃机</w:t>
      </w:r>
      <w:proofErr w:type="gramEnd"/>
      <w:r w:rsidRPr="00FC5381">
        <w:rPr>
          <w:rFonts w:ascii="楷体" w:eastAsia="楷体" w:hAnsi="楷体"/>
        </w:rPr>
        <w:t>叶片已配套。相比外资25个月交付、公司实现12个月，预期2027年底批产。</w:t>
      </w:r>
    </w:p>
    <w:p w:rsidR="00FC5381" w:rsidRPr="00FC5381" w:rsidRDefault="00FC5381" w:rsidP="00FC5381">
      <w:pPr>
        <w:numPr>
          <w:ilvl w:val="0"/>
          <w:numId w:val="2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安萨尔多：订单已拿到，等待新设备到位。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国内：</w:t>
      </w:r>
    </w:p>
    <w:p w:rsidR="00FC5381" w:rsidRPr="00FC5381" w:rsidRDefault="00FC5381" w:rsidP="00FC5381">
      <w:pPr>
        <w:numPr>
          <w:ilvl w:val="0"/>
          <w:numId w:val="3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上汽：小F级（AE64）、大F级（AE94）燃机叶片全型号供货。</w:t>
      </w:r>
    </w:p>
    <w:p w:rsidR="00FC5381" w:rsidRPr="00FC5381" w:rsidRDefault="00FC5381" w:rsidP="00FC5381">
      <w:pPr>
        <w:numPr>
          <w:ilvl w:val="0"/>
          <w:numId w:val="3"/>
        </w:numPr>
        <w:rPr>
          <w:rFonts w:ascii="楷体" w:eastAsia="楷体" w:hAnsi="楷体"/>
        </w:rPr>
      </w:pPr>
      <w:proofErr w:type="gramStart"/>
      <w:r w:rsidRPr="00FC5381">
        <w:rPr>
          <w:rFonts w:ascii="楷体" w:eastAsia="楷体" w:hAnsi="楷体"/>
        </w:rPr>
        <w:t>联合重</w:t>
      </w:r>
      <w:proofErr w:type="gramEnd"/>
      <w:r w:rsidRPr="00FC5381">
        <w:rPr>
          <w:rFonts w:ascii="楷体" w:eastAsia="楷体" w:hAnsi="楷体"/>
        </w:rPr>
        <w:t>燃：第三套300MW大F</w:t>
      </w:r>
      <w:proofErr w:type="gramStart"/>
      <w:r w:rsidRPr="00FC5381">
        <w:rPr>
          <w:rFonts w:ascii="楷体" w:eastAsia="楷体" w:hAnsi="楷体"/>
        </w:rPr>
        <w:t>级重燃</w:t>
      </w:r>
      <w:proofErr w:type="gramEnd"/>
      <w:r w:rsidRPr="00FC5381">
        <w:rPr>
          <w:rFonts w:ascii="楷体" w:eastAsia="楷体" w:hAnsi="楷体"/>
        </w:rPr>
        <w:t>招标中、公司预期叶片份额50%。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订单情况：</w:t>
      </w:r>
    </w:p>
    <w:p w:rsidR="00FC5381" w:rsidRPr="00FC5381" w:rsidRDefault="00FC5381" w:rsidP="00FC5381">
      <w:pPr>
        <w:numPr>
          <w:ilvl w:val="0"/>
          <w:numId w:val="4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26Q1新签达到8.4亿，目前接单量和交付量同步在提升，Q2单月新签在2-3亿、在</w:t>
      </w:r>
      <w:proofErr w:type="gramStart"/>
      <w:r w:rsidRPr="00FC5381">
        <w:rPr>
          <w:rFonts w:ascii="楷体" w:eastAsia="楷体" w:hAnsi="楷体"/>
        </w:rPr>
        <w:t>谈还有</w:t>
      </w:r>
      <w:proofErr w:type="gramEnd"/>
      <w:r w:rsidRPr="00FC5381">
        <w:rPr>
          <w:rFonts w:ascii="楷体" w:eastAsia="楷体" w:hAnsi="楷体"/>
        </w:rPr>
        <w:t>5-6亿，在手规模在20-22亿。</w:t>
      </w:r>
    </w:p>
    <w:p w:rsidR="00FC5381" w:rsidRPr="00FC5381" w:rsidRDefault="00FC5381" w:rsidP="00FC5381">
      <w:pPr>
        <w:numPr>
          <w:ilvl w:val="0"/>
          <w:numId w:val="4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接单有所控制，在挑订单以及匹配产能进度。全年新签30亿以上没有压力。</w:t>
      </w:r>
    </w:p>
    <w:p w:rsidR="00FC5381" w:rsidRPr="00FC5381" w:rsidRDefault="00FC5381" w:rsidP="00FC5381">
      <w:pPr>
        <w:numPr>
          <w:ilvl w:val="0"/>
          <w:numId w:val="4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26年交付</w:t>
      </w:r>
      <w:proofErr w:type="gramStart"/>
      <w:r w:rsidRPr="00FC5381">
        <w:rPr>
          <w:rFonts w:ascii="楷体" w:eastAsia="楷体" w:hAnsi="楷体"/>
        </w:rPr>
        <w:t>端燃机业务</w:t>
      </w:r>
      <w:proofErr w:type="gramEnd"/>
      <w:r w:rsidRPr="00FC5381">
        <w:rPr>
          <w:rFonts w:ascii="楷体" w:eastAsia="楷体" w:hAnsi="楷体"/>
        </w:rPr>
        <w:t>占75-80%。在手订单以F级以上（60MW、70MW、300MW）燃机叶片为主。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航发：</w:t>
      </w:r>
    </w:p>
    <w:p w:rsidR="00FC5381" w:rsidRPr="00FC5381" w:rsidRDefault="00FC5381" w:rsidP="00FC5381">
      <w:pPr>
        <w:numPr>
          <w:ilvl w:val="0"/>
          <w:numId w:val="5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赛峰：已拿到12个结构件订单，客户要求迫切、从研发到交付周期要6个月内。型号批产收入目标1-2亿。</w:t>
      </w:r>
    </w:p>
    <w:p w:rsidR="00FC5381" w:rsidRPr="00FC5381" w:rsidRDefault="00FC5381" w:rsidP="00FC5381">
      <w:pPr>
        <w:numPr>
          <w:ilvl w:val="0"/>
          <w:numId w:val="5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罗</w:t>
      </w:r>
      <w:proofErr w:type="gramStart"/>
      <w:r w:rsidRPr="00FC5381">
        <w:rPr>
          <w:rFonts w:ascii="楷体" w:eastAsia="楷体" w:hAnsi="楷体"/>
        </w:rPr>
        <w:t>罗</w:t>
      </w:r>
      <w:proofErr w:type="gramEnd"/>
      <w:r w:rsidRPr="00FC5381">
        <w:rPr>
          <w:rFonts w:ascii="楷体" w:eastAsia="楷体" w:hAnsi="楷体"/>
        </w:rPr>
        <w:t>：25年订单约2000万，新承接的机型预期27-28年投产、收入目标1亿。</w:t>
      </w:r>
    </w:p>
    <w:p w:rsidR="00FC5381" w:rsidRPr="00FC5381" w:rsidRDefault="00FC5381" w:rsidP="00FC5381">
      <w:pPr>
        <w:numPr>
          <w:ilvl w:val="0"/>
          <w:numId w:val="5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商发：25年订单规模5000万，26年有提升、但受制于商发自身。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收入、产能和盈利：</w:t>
      </w:r>
    </w:p>
    <w:p w:rsidR="00FC5381" w:rsidRPr="00FC5381" w:rsidRDefault="00FC5381" w:rsidP="00FC5381">
      <w:pPr>
        <w:numPr>
          <w:ilvl w:val="0"/>
          <w:numId w:val="6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6月单月预期产值可提升至1.5亿，5月已在1.3-1.4亿。</w:t>
      </w:r>
    </w:p>
    <w:p w:rsidR="00FC5381" w:rsidRPr="00FC5381" w:rsidRDefault="00FC5381" w:rsidP="00FC5381">
      <w:pPr>
        <w:numPr>
          <w:ilvl w:val="0"/>
          <w:numId w:val="6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25年两级收入13亿，26年产能估算下收入预期20亿。扩产部分27年逐步投产，目标提升至35亿。</w:t>
      </w:r>
    </w:p>
    <w:p w:rsidR="00FC5381" w:rsidRPr="00FC5381" w:rsidRDefault="00FC5381" w:rsidP="00FC5381">
      <w:pPr>
        <w:numPr>
          <w:ilvl w:val="0"/>
          <w:numId w:val="6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良率已逐步提升，目前平均50-70%，国内虽领先但对比海外有差距。成本端原材料占6成，26Q1涨价影响2800万毛利（钨是核心），目前已在逐步传导。</w:t>
      </w:r>
    </w:p>
    <w:p w:rsid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  <w:r w:rsidRPr="00FC5381">
        <w:rPr>
          <w:rFonts w:ascii="楷体" w:eastAsia="楷体" w:hAnsi="楷体"/>
          <w:b/>
        </w:rPr>
        <w:t>业务规划：</w:t>
      </w:r>
    </w:p>
    <w:p w:rsidR="00FC5381" w:rsidRPr="00FC5381" w:rsidRDefault="00FC5381" w:rsidP="00FC5381">
      <w:pPr>
        <w:numPr>
          <w:ilvl w:val="0"/>
          <w:numId w:val="7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当前已过抢订单和份额阶段，而是提升交付能力、做好产能规划。新订单预期价格有望更好。</w:t>
      </w:r>
    </w:p>
    <w:p w:rsidR="00FC5381" w:rsidRPr="00FC5381" w:rsidRDefault="00FC5381" w:rsidP="00FC5381">
      <w:pPr>
        <w:numPr>
          <w:ilvl w:val="0"/>
          <w:numId w:val="7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目标3-5年</w:t>
      </w:r>
      <w:proofErr w:type="gramStart"/>
      <w:r w:rsidRPr="00FC5381">
        <w:rPr>
          <w:rFonts w:ascii="楷体" w:eastAsia="楷体" w:hAnsi="楷体"/>
        </w:rPr>
        <w:t>先超过</w:t>
      </w:r>
      <w:proofErr w:type="spellStart"/>
      <w:proofErr w:type="gramEnd"/>
      <w:r w:rsidRPr="00FC5381">
        <w:rPr>
          <w:rFonts w:ascii="楷体" w:eastAsia="楷体" w:hAnsi="楷体"/>
        </w:rPr>
        <w:t>Doncaster</w:t>
      </w:r>
      <w:proofErr w:type="spellEnd"/>
      <w:r w:rsidRPr="00FC5381">
        <w:rPr>
          <w:rFonts w:ascii="楷体" w:eastAsia="楷体" w:hAnsi="楷体"/>
        </w:rPr>
        <w:t>，长期目标成为中国PCC、HWM。长期两级收入达到80-100亿，希望航发、燃机各占50%。航发型号少、批量大，盈利性会更优。</w:t>
      </w:r>
    </w:p>
    <w:p w:rsidR="00FC5381" w:rsidRPr="00FC5381" w:rsidRDefault="00FC5381" w:rsidP="00FC5381">
      <w:pPr>
        <w:numPr>
          <w:ilvl w:val="0"/>
          <w:numId w:val="7"/>
        </w:numPr>
        <w:rPr>
          <w:rFonts w:ascii="楷体" w:eastAsia="楷体" w:hAnsi="楷体"/>
        </w:rPr>
      </w:pPr>
      <w:r w:rsidRPr="00FC5381">
        <w:rPr>
          <w:rFonts w:ascii="楷体" w:eastAsia="楷体" w:hAnsi="楷体"/>
        </w:rPr>
        <w:t>低空：25年合计亏损5000万，拖累25年净利率。26年目标大幅扭亏、争取平衡。</w:t>
      </w:r>
    </w:p>
    <w:p w:rsidR="00FC5381" w:rsidRPr="00FC5381" w:rsidRDefault="00FC5381" w:rsidP="00FC5381">
      <w:pPr>
        <w:rPr>
          <w:rFonts w:ascii="楷体" w:eastAsia="楷体" w:hAnsi="楷体"/>
          <w:b/>
        </w:rPr>
      </w:pPr>
    </w:p>
    <w:p w:rsidR="00FC5381" w:rsidRPr="00FC5381" w:rsidRDefault="00FC5381" w:rsidP="00FC5381">
      <w:pPr>
        <w:rPr>
          <w:rFonts w:ascii="楷体" w:eastAsia="楷体" w:hAnsi="楷体"/>
          <w:b/>
        </w:rPr>
      </w:pPr>
    </w:p>
    <w:sectPr w:rsidR="00FC5381" w:rsidRPr="00FC5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92A59"/>
    <w:multiLevelType w:val="multilevel"/>
    <w:tmpl w:val="B6A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A9C"/>
    <w:multiLevelType w:val="multilevel"/>
    <w:tmpl w:val="BA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37F0"/>
    <w:multiLevelType w:val="multilevel"/>
    <w:tmpl w:val="6886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44EC9"/>
    <w:multiLevelType w:val="multilevel"/>
    <w:tmpl w:val="59C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94DB3"/>
    <w:multiLevelType w:val="multilevel"/>
    <w:tmpl w:val="FE86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E23DC"/>
    <w:multiLevelType w:val="multilevel"/>
    <w:tmpl w:val="BF5E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EE5B18"/>
    <w:multiLevelType w:val="multilevel"/>
    <w:tmpl w:val="F922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FDF"/>
    <w:rsid w:val="00277186"/>
    <w:rsid w:val="002F0FDF"/>
    <w:rsid w:val="00CB48C0"/>
    <w:rsid w:val="00FC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6D7275-87C9-4268-B206-39EB191C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7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2D67F4"/>
                <w:bottom w:val="none" w:sz="0" w:space="0" w:color="auto"/>
                <w:right w:val="none" w:sz="0" w:space="0" w:color="auto"/>
              </w:divBdr>
            </w:div>
          </w:divsChild>
        </w:div>
        <w:div w:id="1683898601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9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6" w:color="2D67F4"/>
                <w:bottom w:val="none" w:sz="0" w:space="0" w:color="auto"/>
                <w:right w:val="none" w:sz="0" w:space="0" w:color="auto"/>
              </w:divBdr>
            </w:div>
          </w:divsChild>
        </w:div>
        <w:div w:id="212765838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>嘉实基金</Company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翟放</dc:creator>
  <cp:keywords/>
  <dc:description/>
  <cp:lastModifiedBy>白昕</cp:lastModifiedBy>
  <cp:revision>2</cp:revision>
  <dcterms:created xsi:type="dcterms:W3CDTF">2026-07-29T06:26:00Z</dcterms:created>
  <dcterms:modified xsi:type="dcterms:W3CDTF">2026-07-29T06:26:00Z</dcterms:modified>
</cp:coreProperties>
</file>