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647F0" w14:textId="77777777" w:rsidR="00A977B0" w:rsidRDefault="00A977B0">
      <w:pPr>
        <w:jc w:val="center"/>
        <w:rPr>
          <w:b/>
          <w:color w:val="003366"/>
          <w:sz w:val="52"/>
        </w:rPr>
      </w:pPr>
      <w:r>
        <w:rPr>
          <w:b/>
          <w:noProof/>
          <w:color w:val="003366"/>
          <w:sz w:val="52"/>
        </w:rPr>
        <w:drawing>
          <wp:inline distT="0" distB="0" distL="0" distR="0" wp14:anchorId="6B9C283B" wp14:editId="1250665B">
            <wp:extent cx="800100" cy="945095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6980" cy="95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E46A" w14:textId="31737A44" w:rsidR="001C58EA" w:rsidRPr="00A977B0" w:rsidRDefault="00A977B0">
      <w:pPr>
        <w:jc w:val="center"/>
        <w:rPr>
          <w:sz w:val="40"/>
          <w:szCs w:val="40"/>
        </w:rPr>
      </w:pPr>
      <w:proofErr w:type="spellStart"/>
      <w:r w:rsidRPr="00A977B0">
        <w:rPr>
          <w:b/>
          <w:color w:val="003366"/>
          <w:sz w:val="40"/>
          <w:szCs w:val="40"/>
        </w:rPr>
        <w:t>Limpa</w:t>
      </w:r>
      <w:proofErr w:type="spellEnd"/>
      <w:r w:rsidRPr="00A977B0">
        <w:rPr>
          <w:b/>
          <w:color w:val="003366"/>
          <w:sz w:val="40"/>
          <w:szCs w:val="40"/>
        </w:rPr>
        <w:t xml:space="preserve"> PDF</w:t>
      </w:r>
    </w:p>
    <w:p w14:paraId="2B7ABF8E" w14:textId="77777777" w:rsidR="001C58EA" w:rsidRPr="00A977B0" w:rsidRDefault="00A977B0">
      <w:pPr>
        <w:jc w:val="center"/>
        <w:rPr>
          <w:sz w:val="20"/>
          <w:szCs w:val="20"/>
        </w:rPr>
      </w:pPr>
      <w:r w:rsidRPr="00A977B0">
        <w:rPr>
          <w:color w:val="5A626C"/>
          <w:sz w:val="20"/>
          <w:szCs w:val="20"/>
        </w:rPr>
        <w:t>A forma rápida e segura de preparar procedimentos do SIG para a Inteligência Artificial</w:t>
      </w:r>
    </w:p>
    <w:p w14:paraId="1F13669B" w14:textId="34ED9FEE" w:rsidR="001C58EA" w:rsidRDefault="00A977B0">
      <w:r>
        <w:t xml:space="preserve">Colega, se você já </w:t>
      </w:r>
      <w:proofErr w:type="spellStart"/>
      <w:r>
        <w:t>tentou</w:t>
      </w:r>
      <w:proofErr w:type="spellEnd"/>
      <w:r>
        <w:t xml:space="preserve"> usar o Copilot, Claude </w:t>
      </w:r>
      <w:proofErr w:type="spellStart"/>
      <w:r>
        <w:t>ou</w:t>
      </w:r>
      <w:proofErr w:type="spellEnd"/>
      <w:r>
        <w:t xml:space="preserve"> Gemini (</w:t>
      </w:r>
      <w:proofErr w:type="spellStart"/>
      <w:r>
        <w:t>NotebookLM</w:t>
      </w:r>
      <w:proofErr w:type="spellEnd"/>
      <w:r>
        <w:t>)</w:t>
      </w:r>
      <w:r>
        <w:t xml:space="preserve"> para </w:t>
      </w:r>
      <w:proofErr w:type="spellStart"/>
      <w:r>
        <w:t>analisar</w:t>
      </w:r>
      <w:proofErr w:type="spellEnd"/>
      <w:r>
        <w:t xml:space="preserve"> um procedimento exportado do SIG, provavelmente esbarrou no mesmo problema: o PDF vem carregado de </w:t>
      </w:r>
      <w:r>
        <w:rPr>
          <w:b/>
        </w:rPr>
        <w:t>assinaturas digitais repetidas, carimbos de cópia e cabeçalhos</w:t>
      </w:r>
      <w:r>
        <w:t xml:space="preserve"> em toda página. Isso polui a </w:t>
      </w:r>
      <w:r>
        <w:t xml:space="preserve">leitura, atrapalha a IA e, muitas vezes, o texto sequer é reconhecido porque está em formato de imagem. O </w:t>
      </w:r>
      <w:r>
        <w:rPr>
          <w:b/>
        </w:rPr>
        <w:t>Limpa PDF</w:t>
      </w:r>
      <w:r>
        <w:t xml:space="preserve"> resolve exatamente isso — com um clique, e sem que nenhum documento saia do seu computador.</w:t>
      </w:r>
    </w:p>
    <w:p w14:paraId="46540EBE" w14:textId="77777777" w:rsidR="001C58EA" w:rsidRDefault="00A977B0">
      <w:pPr>
        <w:pStyle w:val="Ttulo1"/>
      </w:pPr>
      <w:r>
        <w:t>O que o programa faz por você</w:t>
      </w:r>
    </w:p>
    <w:p w14:paraId="21C65EF9" w14:textId="77777777" w:rsidR="001C58EA" w:rsidRDefault="00A977B0">
      <w:pPr>
        <w:pStyle w:val="Commarcadores"/>
      </w:pPr>
      <w:r>
        <w:rPr>
          <w:b/>
        </w:rPr>
        <w:t>Remove a moldura</w:t>
      </w:r>
      <w:r>
        <w:t xml:space="preserve"> —</w:t>
      </w:r>
      <w:r>
        <w:t xml:space="preserve"> assinatura lateral, carimbo de cópia, cabeçalhos e rodapés repetidos.</w:t>
      </w:r>
    </w:p>
    <w:p w14:paraId="52364907" w14:textId="77777777" w:rsidR="001C58EA" w:rsidRDefault="00A977B0">
      <w:pPr>
        <w:pStyle w:val="Commarcadores"/>
      </w:pPr>
      <w:r>
        <w:rPr>
          <w:b/>
        </w:rPr>
        <w:t>Enxerga texto em imagem (OCR)</w:t>
      </w:r>
      <w:r>
        <w:t xml:space="preserve"> — converte páginas escaneadas em texto pesquisável, que a IA consegue ler.</w:t>
      </w:r>
    </w:p>
    <w:p w14:paraId="079C71D4" w14:textId="77777777" w:rsidR="001C58EA" w:rsidRDefault="00A977B0">
      <w:pPr>
        <w:pStyle w:val="Commarcadores"/>
      </w:pPr>
      <w:r>
        <w:rPr>
          <w:b/>
        </w:rPr>
        <w:t>Lê até os prints colados no texto</w:t>
      </w:r>
      <w:r>
        <w:t xml:space="preserve"> — conversas de WhatsApp e documentos fotografa</w:t>
      </w:r>
      <w:r>
        <w:t>dos no meio das páginas viram texto identificado no resultado (novidade da v2.8). Prova que antes passava batida, agora entra na análise.</w:t>
      </w:r>
    </w:p>
    <w:p w14:paraId="17C79527" w14:textId="77777777" w:rsidR="001C58EA" w:rsidRDefault="00A977B0">
      <w:pPr>
        <w:pStyle w:val="Commarcadores"/>
      </w:pPr>
      <w:r>
        <w:rPr>
          <w:b/>
        </w:rPr>
        <w:t>Numera e divide</w:t>
      </w:r>
      <w:r>
        <w:t xml:space="preserve"> — pagina o documento e o quebra em partes de até 100 MB, que cabem no limite das ferramentas de IA.</w:t>
      </w:r>
    </w:p>
    <w:p w14:paraId="5EB1C96A" w14:textId="3C735FAF" w:rsidR="001C58EA" w:rsidRDefault="00A977B0">
      <w:pPr>
        <w:pStyle w:val="Commarcadores"/>
      </w:pPr>
      <w:r>
        <w:rPr>
          <w:b/>
        </w:rPr>
        <w:t>Ge</w:t>
      </w:r>
      <w:r>
        <w:rPr>
          <w:b/>
        </w:rPr>
        <w:t>ra um .md estruturado, pronto</w:t>
      </w:r>
      <w:r>
        <w:t xml:space="preserve"> — o conteúdo organizado por página e por peça, para colar direto na IA sem nem </w:t>
      </w:r>
      <w:proofErr w:type="spellStart"/>
      <w:r>
        <w:t>precisar</w:t>
      </w:r>
      <w:proofErr w:type="spellEnd"/>
      <w:r>
        <w:t xml:space="preserve"> </w:t>
      </w:r>
      <w:proofErr w:type="spellStart"/>
      <w:r>
        <w:t>anexar</w:t>
      </w:r>
      <w:proofErr w:type="spellEnd"/>
      <w:r>
        <w:t xml:space="preserve"> o </w:t>
      </w:r>
      <w:proofErr w:type="spellStart"/>
      <w:r>
        <w:t>arquivo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economiza</w:t>
      </w:r>
      <w:proofErr w:type="spellEnd"/>
      <w:r>
        <w:t xml:space="preserve"> Tokens – ideal para </w:t>
      </w:r>
      <w:proofErr w:type="spellStart"/>
      <w:r>
        <w:t>uso</w:t>
      </w:r>
      <w:proofErr w:type="spellEnd"/>
      <w:r>
        <w:t xml:space="preserve"> no Claude.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1C58EA" w14:paraId="78FDD0AF" w14:textId="77777777">
        <w:trPr>
          <w:jc w:val="center"/>
        </w:trPr>
        <w:tc>
          <w:tcPr>
            <w:tcW w:w="9298" w:type="dxa"/>
            <w:shd w:val="clear" w:color="auto" w:fill="EEF2F7"/>
          </w:tcPr>
          <w:p w14:paraId="6588D5F3" w14:textId="77777777" w:rsidR="001C58EA" w:rsidRDefault="00A977B0">
            <w:r>
              <w:rPr>
                <w:b/>
                <w:color w:val="003366"/>
              </w:rPr>
              <w:t>Por que isso importa para o seu trabalho</w:t>
            </w:r>
          </w:p>
          <w:p w14:paraId="4D84C170" w14:textId="77777777" w:rsidR="001C58EA" w:rsidRDefault="00A977B0">
            <w:r>
              <w:t xml:space="preserve">Um procedimento limpo rende </w:t>
            </w:r>
            <w:r>
              <w:rPr>
                <w:b/>
              </w:rPr>
              <w:t>análises melhores e mais baratas</w:t>
            </w:r>
            <w:r>
              <w:t xml:space="preserve"> na IA: menos “ruíd</w:t>
            </w:r>
            <w:r>
              <w:t>o” significa que a ferramenta foca no que interessa — os fatos, as provas, os fundamentos — em vez de gastar capacidade lendo carimbos repetidos. Na prática, você pergunta e recebe respostas mais precisas sobre o caso.</w:t>
            </w:r>
          </w:p>
        </w:tc>
      </w:tr>
    </w:tbl>
    <w:p w14:paraId="3C3BB21A" w14:textId="77777777" w:rsidR="001C58EA" w:rsidRDefault="001C58EA">
      <w:pPr>
        <w:spacing w:after="4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1C58EA" w14:paraId="38140E4E" w14:textId="77777777">
        <w:trPr>
          <w:jc w:val="center"/>
        </w:trPr>
        <w:tc>
          <w:tcPr>
            <w:tcW w:w="9298" w:type="dxa"/>
            <w:shd w:val="clear" w:color="auto" w:fill="EEF2F7"/>
          </w:tcPr>
          <w:p w14:paraId="592C51E8" w14:textId="77777777" w:rsidR="001C58EA" w:rsidRDefault="00A977B0">
            <w:r>
              <w:rPr>
                <w:b/>
                <w:color w:val="003366"/>
              </w:rPr>
              <w:t>Seguro por natureza: nada sai do se</w:t>
            </w:r>
            <w:r>
              <w:rPr>
                <w:b/>
                <w:color w:val="003366"/>
              </w:rPr>
              <w:t>u computador</w:t>
            </w:r>
          </w:p>
          <w:p w14:paraId="144F0F8B" w14:textId="77777777" w:rsidR="001C58EA" w:rsidRDefault="00A977B0">
            <w:r>
              <w:t xml:space="preserve">O Limpa PDF funciona </w:t>
            </w:r>
            <w:r>
              <w:rPr>
                <w:b/>
              </w:rPr>
              <w:t>100% offline</w:t>
            </w:r>
            <w:r>
              <w:t>. Não há login, não há envio de dados para a internet, não há custo. Para quem lida com sigilo bancário, fiscal e telemático, essa é a diferença entre poder ou não usar a ferramenta com tranquilidade.</w:t>
            </w:r>
          </w:p>
        </w:tc>
      </w:tr>
    </w:tbl>
    <w:p w14:paraId="747592C3" w14:textId="77777777" w:rsidR="001C58EA" w:rsidRDefault="001C58EA">
      <w:pPr>
        <w:spacing w:after="40"/>
      </w:pPr>
    </w:p>
    <w:p w14:paraId="5D8C272B" w14:textId="77777777" w:rsidR="001C58EA" w:rsidRDefault="00A977B0">
      <w:pPr>
        <w:pStyle w:val="Ttulo1"/>
      </w:pPr>
      <w:r>
        <w:t>Limpa P</w:t>
      </w:r>
      <w:r>
        <w:t>DF x MorpheusPDF</w:t>
      </w:r>
    </w:p>
    <w:p w14:paraId="64C77EDA" w14:textId="77777777" w:rsidR="001C58EA" w:rsidRDefault="00A977B0">
      <w:r>
        <w:t>Se você já usou o MorpheusPDF, vai reconhecer as limitações. A comparação é direta: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1C58EA" w14:paraId="27F3B85D" w14:textId="77777777">
        <w:trPr>
          <w:jc w:val="center"/>
        </w:trPr>
        <w:tc>
          <w:tcPr>
            <w:tcW w:w="3099" w:type="dxa"/>
          </w:tcPr>
          <w:p w14:paraId="545A500E" w14:textId="77777777" w:rsidR="001C58EA" w:rsidRDefault="001C58EA">
            <w:pPr>
              <w:jc w:val="center"/>
            </w:pPr>
          </w:p>
        </w:tc>
        <w:tc>
          <w:tcPr>
            <w:tcW w:w="3099" w:type="dxa"/>
          </w:tcPr>
          <w:p w14:paraId="27BE0147" w14:textId="77777777" w:rsidR="001C58EA" w:rsidRDefault="00A977B0">
            <w:pPr>
              <w:jc w:val="center"/>
            </w:pPr>
            <w:r>
              <w:rPr>
                <w:b/>
                <w:color w:val="003366"/>
                <w:sz w:val="20"/>
              </w:rPr>
              <w:t>Limpa PDF</w:t>
            </w:r>
          </w:p>
        </w:tc>
        <w:tc>
          <w:tcPr>
            <w:tcW w:w="3099" w:type="dxa"/>
          </w:tcPr>
          <w:p w14:paraId="3F43D29D" w14:textId="77777777" w:rsidR="001C58EA" w:rsidRDefault="00A977B0">
            <w:pPr>
              <w:jc w:val="center"/>
            </w:pPr>
            <w:r>
              <w:rPr>
                <w:b/>
                <w:color w:val="003366"/>
                <w:sz w:val="20"/>
              </w:rPr>
              <w:t>MorpheusPDF</w:t>
            </w:r>
          </w:p>
        </w:tc>
      </w:tr>
      <w:tr w:rsidR="001C58EA" w14:paraId="3D1A5DFE" w14:textId="77777777">
        <w:trPr>
          <w:jc w:val="center"/>
        </w:trPr>
        <w:tc>
          <w:tcPr>
            <w:tcW w:w="3099" w:type="dxa"/>
          </w:tcPr>
          <w:p w14:paraId="4BF48DC5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Arquivos por vez</w:t>
            </w:r>
          </w:p>
        </w:tc>
        <w:tc>
          <w:tcPr>
            <w:tcW w:w="3099" w:type="dxa"/>
          </w:tcPr>
          <w:p w14:paraId="7FEF8B11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Vários (pasta inteira)</w:t>
            </w:r>
          </w:p>
        </w:tc>
        <w:tc>
          <w:tcPr>
            <w:tcW w:w="3099" w:type="dxa"/>
          </w:tcPr>
          <w:p w14:paraId="23B6F67A" w14:textId="77777777" w:rsidR="001C58EA" w:rsidRDefault="00A977B0">
            <w:pPr>
              <w:jc w:val="center"/>
            </w:pPr>
            <w:r>
              <w:rPr>
                <w:sz w:val="20"/>
              </w:rPr>
              <w:t>1 de cada vez</w:t>
            </w:r>
          </w:p>
        </w:tc>
      </w:tr>
      <w:tr w:rsidR="001C58EA" w14:paraId="4FA7CEE8" w14:textId="77777777">
        <w:trPr>
          <w:jc w:val="center"/>
        </w:trPr>
        <w:tc>
          <w:tcPr>
            <w:tcW w:w="3099" w:type="dxa"/>
          </w:tcPr>
          <w:p w14:paraId="3794B18A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Tamanho máximo</w:t>
            </w:r>
          </w:p>
        </w:tc>
        <w:tc>
          <w:tcPr>
            <w:tcW w:w="3099" w:type="dxa"/>
          </w:tcPr>
          <w:p w14:paraId="5E6BD3EC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Sem limite prático</w:t>
            </w:r>
          </w:p>
        </w:tc>
        <w:tc>
          <w:tcPr>
            <w:tcW w:w="3099" w:type="dxa"/>
          </w:tcPr>
          <w:p w14:paraId="69ADE7F0" w14:textId="77777777" w:rsidR="001C58EA" w:rsidRDefault="00A977B0">
            <w:pPr>
              <w:jc w:val="center"/>
            </w:pPr>
            <w:r>
              <w:rPr>
                <w:sz w:val="20"/>
              </w:rPr>
              <w:t>100 MB</w:t>
            </w:r>
          </w:p>
        </w:tc>
      </w:tr>
      <w:tr w:rsidR="001C58EA" w14:paraId="57A28245" w14:textId="77777777">
        <w:trPr>
          <w:jc w:val="center"/>
        </w:trPr>
        <w:tc>
          <w:tcPr>
            <w:tcW w:w="3099" w:type="dxa"/>
          </w:tcPr>
          <w:p w14:paraId="73B9899F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Velocidade do OCR</w:t>
            </w:r>
          </w:p>
        </w:tc>
        <w:tc>
          <w:tcPr>
            <w:tcW w:w="3099" w:type="dxa"/>
          </w:tcPr>
          <w:p w14:paraId="2FE195D1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 xml:space="preserve">Rápido </w:t>
            </w:r>
            <w:r>
              <w:rPr>
                <w:b/>
                <w:sz w:val="20"/>
              </w:rPr>
              <w:t>(local)</w:t>
            </w:r>
          </w:p>
        </w:tc>
        <w:tc>
          <w:tcPr>
            <w:tcW w:w="3099" w:type="dxa"/>
          </w:tcPr>
          <w:p w14:paraId="7C3D52E8" w14:textId="77777777" w:rsidR="001C58EA" w:rsidRDefault="00A977B0">
            <w:pPr>
              <w:jc w:val="center"/>
            </w:pPr>
            <w:r>
              <w:rPr>
                <w:sz w:val="20"/>
              </w:rPr>
              <w:t>~45 s por página</w:t>
            </w:r>
          </w:p>
        </w:tc>
      </w:tr>
      <w:tr w:rsidR="001C58EA" w14:paraId="087564CA" w14:textId="77777777">
        <w:trPr>
          <w:jc w:val="center"/>
        </w:trPr>
        <w:tc>
          <w:tcPr>
            <w:tcW w:w="3099" w:type="dxa"/>
          </w:tcPr>
          <w:p w14:paraId="106C71CD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OCR de imagens no meio do texto</w:t>
            </w:r>
          </w:p>
        </w:tc>
        <w:tc>
          <w:tcPr>
            <w:tcW w:w="3099" w:type="dxa"/>
          </w:tcPr>
          <w:p w14:paraId="2B568C0F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Sim (prints, anexos)</w:t>
            </w:r>
          </w:p>
        </w:tc>
        <w:tc>
          <w:tcPr>
            <w:tcW w:w="3099" w:type="dxa"/>
          </w:tcPr>
          <w:p w14:paraId="3247D2F9" w14:textId="77777777" w:rsidR="001C58EA" w:rsidRDefault="00A977B0">
            <w:pPr>
              <w:jc w:val="center"/>
            </w:pPr>
            <w:r>
              <w:rPr>
                <w:sz w:val="20"/>
              </w:rPr>
              <w:t>Não</w:t>
            </w:r>
          </w:p>
        </w:tc>
      </w:tr>
      <w:tr w:rsidR="001C58EA" w14:paraId="3D74AF5D" w14:textId="77777777">
        <w:trPr>
          <w:jc w:val="center"/>
        </w:trPr>
        <w:tc>
          <w:tcPr>
            <w:tcW w:w="3099" w:type="dxa"/>
          </w:tcPr>
          <w:p w14:paraId="1AA8540E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Login / rede</w:t>
            </w:r>
          </w:p>
        </w:tc>
        <w:tc>
          <w:tcPr>
            <w:tcW w:w="3099" w:type="dxa"/>
          </w:tcPr>
          <w:p w14:paraId="46AD592E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Nenhum — 100% offline</w:t>
            </w:r>
          </w:p>
        </w:tc>
        <w:tc>
          <w:tcPr>
            <w:tcW w:w="3099" w:type="dxa"/>
          </w:tcPr>
          <w:p w14:paraId="0343071E" w14:textId="77777777" w:rsidR="001C58EA" w:rsidRDefault="00A977B0">
            <w:pPr>
              <w:jc w:val="center"/>
            </w:pPr>
            <w:r>
              <w:rPr>
                <w:sz w:val="20"/>
              </w:rPr>
              <w:t>Exige login e rede</w:t>
            </w:r>
          </w:p>
        </w:tc>
      </w:tr>
      <w:tr w:rsidR="001C58EA" w14:paraId="07C83482" w14:textId="77777777">
        <w:trPr>
          <w:jc w:val="center"/>
        </w:trPr>
        <w:tc>
          <w:tcPr>
            <w:tcW w:w="3099" w:type="dxa"/>
          </w:tcPr>
          <w:p w14:paraId="407855BC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Numeração e divisão</w:t>
            </w:r>
          </w:p>
        </w:tc>
        <w:tc>
          <w:tcPr>
            <w:tcW w:w="3099" w:type="dxa"/>
          </w:tcPr>
          <w:p w14:paraId="637DDAB2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Sim, automáticas</w:t>
            </w:r>
          </w:p>
        </w:tc>
        <w:tc>
          <w:tcPr>
            <w:tcW w:w="3099" w:type="dxa"/>
          </w:tcPr>
          <w:p w14:paraId="6E3BD0DA" w14:textId="77777777" w:rsidR="001C58EA" w:rsidRDefault="00A977B0">
            <w:pPr>
              <w:jc w:val="center"/>
            </w:pPr>
            <w:r>
              <w:rPr>
                <w:sz w:val="20"/>
              </w:rPr>
              <w:t>Não</w:t>
            </w:r>
          </w:p>
        </w:tc>
      </w:tr>
      <w:tr w:rsidR="001C58EA" w14:paraId="5BF1C14D" w14:textId="77777777">
        <w:trPr>
          <w:jc w:val="center"/>
        </w:trPr>
        <w:tc>
          <w:tcPr>
            <w:tcW w:w="3099" w:type="dxa"/>
          </w:tcPr>
          <w:p w14:paraId="269315B4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Saída em texto estruturado (.md)</w:t>
            </w:r>
          </w:p>
        </w:tc>
        <w:tc>
          <w:tcPr>
            <w:tcW w:w="3099" w:type="dxa"/>
          </w:tcPr>
          <w:p w14:paraId="73B44FE3" w14:textId="77777777" w:rsidR="001C58EA" w:rsidRDefault="00A977B0">
            <w:pPr>
              <w:jc w:val="center"/>
            </w:pPr>
            <w:r>
              <w:rPr>
                <w:b/>
                <w:sz w:val="20"/>
              </w:rPr>
              <w:t>Sim</w:t>
            </w:r>
          </w:p>
        </w:tc>
        <w:tc>
          <w:tcPr>
            <w:tcW w:w="3099" w:type="dxa"/>
          </w:tcPr>
          <w:p w14:paraId="6769ABD4" w14:textId="77777777" w:rsidR="001C58EA" w:rsidRDefault="00A977B0">
            <w:pPr>
              <w:jc w:val="center"/>
            </w:pPr>
            <w:r>
              <w:rPr>
                <w:sz w:val="20"/>
              </w:rPr>
              <w:t>Não</w:t>
            </w:r>
          </w:p>
        </w:tc>
      </w:tr>
    </w:tbl>
    <w:p w14:paraId="64918648" w14:textId="77777777" w:rsidR="001C58EA" w:rsidRDefault="001C58EA"/>
    <w:p w14:paraId="3DD953CB" w14:textId="77777777" w:rsidR="001C58EA" w:rsidRDefault="00A977B0">
      <w:pPr>
        <w:pStyle w:val="Ttulo1"/>
      </w:pPr>
      <w:r>
        <w:t>Simples de usar: 4 passos</w:t>
      </w:r>
    </w:p>
    <w:p w14:paraId="7BAC67D5" w14:textId="4B8B3EA7" w:rsidR="001C58EA" w:rsidRDefault="00A977B0" w:rsidP="00A977B0">
      <w:r>
        <w:rPr>
          <w:b/>
        </w:rPr>
        <w:t>1)</w:t>
      </w:r>
      <w:r>
        <w:t xml:space="preserve"> Selecione a pasta ou os PDFs.   </w:t>
      </w:r>
      <w:r>
        <w:rPr>
          <w:b/>
        </w:rPr>
        <w:t>2)</w:t>
      </w:r>
      <w:r>
        <w:t xml:space="preserve"> Confira as opções.   </w:t>
      </w:r>
      <w:r>
        <w:rPr>
          <w:b/>
        </w:rPr>
        <w:t>3)</w:t>
      </w:r>
      <w:r>
        <w:t xml:space="preserve"> Clique em Limpar.   </w:t>
      </w:r>
      <w:r>
        <w:rPr>
          <w:b/>
        </w:rPr>
        <w:t>4)</w:t>
      </w:r>
      <w:r>
        <w:t xml:space="preserve"> Abra a pasta LIMPOS com o </w:t>
      </w:r>
      <w:proofErr w:type="spellStart"/>
      <w:r>
        <w:t>resultado</w:t>
      </w:r>
      <w:proofErr w:type="spellEnd"/>
      <w:r>
        <w:t xml:space="preserve">. </w:t>
      </w:r>
    </w:p>
    <w:sectPr w:rsidR="001C58EA" w:rsidSect="00034616"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8EA"/>
    <w:rsid w:val="0029639D"/>
    <w:rsid w:val="00326F90"/>
    <w:rsid w:val="00A977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09CE8D"/>
  <w14:defaultImageDpi w14:val="300"/>
  <w15:docId w15:val="{2403E7EE-2981-4EDF-BA46-7FD2A1EC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Marcus Ribeiro</cp:lastModifiedBy>
  <cp:revision>3</cp:revision>
  <cp:lastPrinted>2026-07-09T23:08:00Z</cp:lastPrinted>
  <dcterms:created xsi:type="dcterms:W3CDTF">2013-12-23T23:15:00Z</dcterms:created>
  <dcterms:modified xsi:type="dcterms:W3CDTF">2026-07-09T23:08:00Z</dcterms:modified>
  <cp:category/>
</cp:coreProperties>
</file>