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Arial" w:cs="Arial" w:eastAsia="Arial" w:hAnsi="Arial"/>
          <w:b/>
          <w:bCs/>
          <w:color w:val="1B3A5C"/>
          <w:sz w:val="56"/>
          <w:szCs w:val="56"/>
        </w:rPr>
        <w:t xml:space="preserve">SAVVYCORTEX</w:t>
      </w:r>
    </w:p>
    <w:p>
      <w:pPr>
        <w:spacing w:after="60"/>
        <w:jc w:val="center"/>
      </w:pPr>
      <w:r>
        <w:rPr>
          <w:rFonts w:ascii="Arial" w:cs="Arial" w:eastAsia="Arial" w:hAnsi="Arial"/>
          <w:color w:val="2E75B6"/>
          <w:sz w:val="40"/>
          <w:szCs w:val="40"/>
        </w:rPr>
        <w:t xml:space="preserve">Unified Master PRD</w:t>
      </w:r>
    </w:p>
    <w:p>
      <w:pPr>
        <w:pBdr>
          <w:bottom w:val="single" w:color="2E75B6" w:sz="6" w:space="4"/>
        </w:pBdr>
        <w:spacing w:after="200"/>
        <w:jc w:val="center"/>
      </w:pPr>
      <w:r>
        <w:rPr>
          <w:rFonts w:ascii="Arial" w:cs="Arial" w:eastAsia="Arial" w:hAnsi="Arial"/>
          <w:color w:val="333333"/>
          <w:sz w:val="24"/>
          <w:szCs w:val="24"/>
        </w:rPr>
        <w:t xml:space="preserve">From Data Cleaning Tool to Cognitive Operating System</w:t>
      </w:r>
    </w:p>
    <w:p>
      <w:pPr>
        <w:spacing w:after="300"/>
      </w:pPr>
    </w:p>
    <w:p>
      <w:pPr>
        <w:spacing w:after="60"/>
        <w:jc w:val="center"/>
      </w:pPr>
      <w:r>
        <w:rPr>
          <w:rFonts w:ascii="Arial" w:cs="Arial" w:eastAsia="Arial" w:hAnsi="Arial"/>
          <w:color w:val="333333"/>
          <w:sz w:val="22"/>
          <w:szCs w:val="22"/>
        </w:rPr>
        <w:t xml:space="preserve">16 Phases  |  Two-Week Sprints  |  Agile Delivery</w:t>
      </w:r>
    </w:p>
    <w:p>
      <w:pPr>
        <w:spacing w:after="60"/>
        <w:jc w:val="center"/>
      </w:pPr>
      <w:r>
        <w:rPr>
          <w:rFonts w:ascii="Arial" w:cs="Arial" w:eastAsia="Arial" w:hAnsi="Arial"/>
          <w:color w:val="333333"/>
          <w:sz w:val="22"/>
          <w:szCs w:val="22"/>
        </w:rPr>
        <w:t xml:space="preserve">Implementation Spec (Phases 1–13)  +  Vision Roadmap (Phases 14–16)</w:t>
      </w:r>
    </w:p>
    <w:p>
      <w:pPr>
        <w:spacing w:after="600"/>
      </w:pPr>
    </w:p>
    <w:p>
      <w:pPr>
        <w:spacing w:after="60"/>
        <w:jc w:val="center"/>
      </w:pPr>
      <w:r>
        <w:rPr>
          <w:rFonts w:ascii="Arial" w:cs="Arial" w:eastAsia="Arial" w:hAnsi="Arial"/>
          <w:color w:val="333333"/>
          <w:sz w:val="22"/>
          <w:szCs w:val="22"/>
        </w:rPr>
        <w:t xml:space="preserve">Version 1.0  |  May 2026</w:t>
      </w:r>
    </w:p>
    <w:p>
      <w:pPr>
        <w:spacing w:after="60"/>
        <w:jc w:val="center"/>
      </w:pPr>
      <w:r>
        <w:rPr>
          <w:rFonts w:ascii="Arial" w:cs="Arial" w:eastAsia="Arial" w:hAnsi="Arial"/>
          <w:color w:val="333333"/>
          <w:sz w:val="22"/>
          <w:szCs w:val="22"/>
        </w:rPr>
        <w:t xml:space="preserve">Savvy Analytics  |  Lisbon, Portugal</w:t>
      </w:r>
    </w:p>
    <w:p>
      <w:pPr>
        <w:jc w:val="center"/>
      </w:pPr>
      <w:r>
        <w:rPr>
          <w:rFonts w:ascii="Arial" w:cs="Arial" w:eastAsia="Arial" w:hAnsi="Arial"/>
          <w:i/>
          <w:iCs/>
          <w:color w:val="2E75B6"/>
          <w:sz w:val="20"/>
          <w:szCs w:val="20"/>
        </w:rPr>
        <w:t xml:space="preserve">INTERNAL — STRATEGIC PLANNING DOCUMENT</w:t>
      </w:r>
    </w:p>
    <w:p>
      <w:pPr>
        <w:sectPr>
          <w:pgSz w:w="12240" w:h="15840" w:orient="portrait"/>
          <w:pgMar w:top="1440" w:right="1440" w:bottom="1440" w:left="1440" w:header="708" w:footer="708" w:gutter="0"/>
          <w:pgNumType/>
          <w:docGrid w:linePitch="360"/>
        </w:sectPr>
      </w:pPr>
    </w:p>
    <w:p>
      <w:pPr>
        <w:pBdr>
          <w:bottom w:val="single" w:color="1B3A5C" w:sz="6" w:space="6"/>
          <w:left w:val="single" w:color="1B3A5C" w:sz="30" w:space="10"/>
        </w:pBdr>
        <w:spacing w:after="300" w:before="500"/>
      </w:pPr>
      <w:r>
        <w:rPr>
          <w:rFonts w:ascii="Arial" w:cs="Arial" w:eastAsia="Arial" w:hAnsi="Arial"/>
          <w:b/>
          <w:bCs/>
          <w:color w:val="1B3A5C"/>
          <w:sz w:val="34"/>
          <w:szCs w:val="34"/>
        </w:rPr>
        <w:t xml:space="preserve">I. PRODUCT VISION</w:t>
      </w:r>
    </w:p>
    <w:p>
      <w:pPr>
        <w:pStyle w:val="Heading1"/>
        <w:spacing w:after="200" w:before="360"/>
      </w:pPr>
      <w:r>
        <w:rPr>
          <w:rFonts w:ascii="Arial" w:cs="Arial" w:eastAsia="Arial" w:hAnsi="Arial"/>
          <w:b/>
          <w:bCs/>
          <w:color w:val="1B3A5C"/>
          <w:sz w:val="32"/>
          <w:szCs w:val="32"/>
        </w:rPr>
        <w:t xml:space="preserve">1. What SavvyCortex Is</w:t>
      </w:r>
    </w:p>
    <w:p>
      <w:pPr>
        <w:spacing w:after="160"/>
      </w:pPr>
      <w:r>
        <w:rPr>
          <w:rFonts w:ascii="Arial" w:cs="Arial" w:eastAsia="Arial" w:hAnsi="Arial"/>
          <w:color w:val="333333"/>
          <w:sz w:val="22"/>
          <w:szCs w:val="22"/>
        </w:rPr>
        <w:t xml:space="preserve">SavvyCortex is an AI-powered data intelligence and operational decision platform. It transforms messy, fragmented, or underutilized data into structured intelligence, automated insights, monitoring systems, agentic workflows, and eventually autonomous operational decision support.</w:t>
      </w:r>
    </w:p>
    <w:p>
      <w:pPr>
        <w:spacing w:after="160"/>
      </w:pPr>
      <w:r>
        <w:rPr>
          <w:rFonts w:ascii="Arial" w:cs="Arial" w:eastAsia="Arial" w:hAnsi="Arial"/>
          <w:color w:val="333333"/>
          <w:sz w:val="22"/>
          <w:szCs w:val="22"/>
        </w:rPr>
        <w:t xml:space="preserve">The platform evolves through three macro stages: Data Cleaning Tool → Intelligence Layer → Agentic Operating System. Each phase ships a usable increment. Complete one, then begin the next.</w:t>
      </w:r>
    </w:p>
    <w:p>
      <w:pPr>
        <w:spacing w:after="160"/>
      </w:pPr>
      <w:r>
        <w:rPr>
          <w:rFonts w:ascii="Arial" w:cs="Arial" w:eastAsia="Arial" w:hAnsi="Arial"/>
          <w:b/>
          <w:bCs/>
          <w:color w:val="333333"/>
          <w:sz w:val="22"/>
          <w:szCs w:val="22"/>
        </w:rPr>
        <w:t xml:space="preserve">Core positioning: </w:t>
      </w:r>
      <w:r>
        <w:rPr>
          <w:rFonts w:ascii="Arial" w:cs="Arial" w:eastAsia="Arial" w:hAnsi="Arial"/>
          <w:color w:val="333333"/>
          <w:sz w:val="22"/>
          <w:szCs w:val="22"/>
        </w:rPr>
        <w:t xml:space="preserve">“Operational intelligence infrastructure for decision-making.”</w:t>
      </w:r>
    </w:p>
    <w:p>
      <w:pPr>
        <w:pStyle w:val="Heading2"/>
        <w:spacing w:after="160" w:before="280"/>
      </w:pPr>
      <w:r>
        <w:rPr>
          <w:rFonts w:ascii="Arial" w:cs="Arial" w:eastAsia="Arial" w:hAnsi="Arial"/>
          <w:b/>
          <w:bCs/>
          <w:color w:val="2E75B6"/>
          <w:sz w:val="26"/>
          <w:szCs w:val="26"/>
        </w:rPr>
        <w:t xml:space="preserve">1.1 The Problem</w:t>
      </w:r>
    </w:p>
    <w:p>
      <w:pPr>
        <w:spacing w:after="160"/>
      </w:pPr>
      <w:r>
        <w:rPr>
          <w:rFonts w:ascii="Arial" w:cs="Arial" w:eastAsia="Arial" w:hAnsi="Arial"/>
          <w:color w:val="333333"/>
          <w:sz w:val="22"/>
          <w:szCs w:val="22"/>
        </w:rPr>
        <w:t xml:space="preserve">Most organizations have data but cannot reliably extract decisions from it. Data exists in spreadsheets, databases, and reports but is not actionable. Manual reporting is slow. No proactive alerts exist. Analysts spend 80% of their time cleaning data and 20% analyzing it. The ratio should be inverted.</w:t>
      </w:r>
    </w:p>
    <w:p>
      <w:pPr>
        <w:pStyle w:val="Heading2"/>
        <w:spacing w:after="160" w:before="280"/>
      </w:pPr>
      <w:r>
        <w:rPr>
          <w:rFonts w:ascii="Arial" w:cs="Arial" w:eastAsia="Arial" w:hAnsi="Arial"/>
          <w:b/>
          <w:bCs/>
          <w:color w:val="2E75B6"/>
          <w:sz w:val="26"/>
          <w:szCs w:val="26"/>
        </w:rPr>
        <w:t xml:space="preserve">1.2 The Solution Arc</w:t>
      </w:r>
    </w:p>
    <w:p>
      <w:pPr>
        <w:pStyle w:val="ListParagraph"/>
        <w:numPr>
          <w:ilvl w:val="0"/>
          <w:numId w:val="2"/>
        </w:numPr>
        <w:spacing w:after="80"/>
      </w:pPr>
      <w:r>
        <w:rPr>
          <w:rFonts w:ascii="Arial" w:cs="Arial" w:eastAsia="Arial" w:hAnsi="Arial"/>
          <w:color w:val="333333"/>
          <w:sz w:val="22"/>
          <w:szCs w:val="22"/>
        </w:rPr>
        <w:t xml:space="preserve">Ingest and structure data (ETL foundation)</w:t>
      </w:r>
    </w:p>
    <w:p>
      <w:pPr>
        <w:pStyle w:val="ListParagraph"/>
        <w:numPr>
          <w:ilvl w:val="0"/>
          <w:numId w:val="2"/>
        </w:numPr>
        <w:spacing w:after="80"/>
      </w:pPr>
      <w:r>
        <w:rPr>
          <w:rFonts w:ascii="Arial" w:cs="Arial" w:eastAsia="Arial" w:hAnsi="Arial"/>
          <w:color w:val="333333"/>
          <w:sz w:val="22"/>
          <w:szCs w:val="22"/>
        </w:rPr>
        <w:t xml:space="preserve">Assess data quality and detect drift (DQA + Drift Engine)</w:t>
      </w:r>
    </w:p>
    <w:p>
      <w:pPr>
        <w:pStyle w:val="ListParagraph"/>
        <w:numPr>
          <w:ilvl w:val="0"/>
          <w:numId w:val="2"/>
        </w:numPr>
        <w:spacing w:after="80"/>
      </w:pPr>
      <w:r>
        <w:rPr>
          <w:rFonts w:ascii="Arial" w:cs="Arial" w:eastAsia="Arial" w:hAnsi="Arial"/>
          <w:color w:val="333333"/>
          <w:sz w:val="22"/>
          <w:szCs w:val="22"/>
        </w:rPr>
        <w:t xml:space="preserve">Analyze data and generate insights (Insight Engine + LLM narrative)</w:t>
      </w:r>
    </w:p>
    <w:p>
      <w:pPr>
        <w:pStyle w:val="ListParagraph"/>
        <w:numPr>
          <w:ilvl w:val="0"/>
          <w:numId w:val="2"/>
        </w:numPr>
        <w:spacing w:after="80"/>
      </w:pPr>
      <w:r>
        <w:rPr>
          <w:rFonts w:ascii="Arial" w:cs="Arial" w:eastAsia="Arial" w:hAnsi="Arial"/>
          <w:color w:val="333333"/>
          <w:sz w:val="22"/>
          <w:szCs w:val="22"/>
        </w:rPr>
        <w:t xml:space="preserve">Automate reporting and monitoring (Agents)</w:t>
      </w:r>
    </w:p>
    <w:p>
      <w:pPr>
        <w:pStyle w:val="ListParagraph"/>
        <w:numPr>
          <w:ilvl w:val="0"/>
          <w:numId w:val="2"/>
        </w:numPr>
        <w:spacing w:after="80"/>
      </w:pPr>
      <w:r>
        <w:rPr>
          <w:rFonts w:ascii="Arial" w:cs="Arial" w:eastAsia="Arial" w:hAnsi="Arial"/>
          <w:color w:val="333333"/>
          <w:sz w:val="22"/>
          <w:szCs w:val="22"/>
        </w:rPr>
        <w:t xml:space="preserve">Package into a sellable web platform with billing (UI + Stripe)</w:t>
      </w:r>
    </w:p>
    <w:p>
      <w:pPr>
        <w:pStyle w:val="ListParagraph"/>
        <w:numPr>
          <w:ilvl w:val="0"/>
          <w:numId w:val="2"/>
        </w:numPr>
        <w:spacing w:after="80"/>
      </w:pPr>
      <w:r>
        <w:rPr>
          <w:rFonts w:ascii="Arial" w:cs="Arial" w:eastAsia="Arial" w:hAnsi="Arial"/>
          <w:color w:val="333333"/>
          <w:sz w:val="22"/>
          <w:szCs w:val="22"/>
        </w:rPr>
        <w:t xml:space="preserve">Specialize by industry vertical (Adapters + Scoring)</w:t>
      </w:r>
    </w:p>
    <w:p>
      <w:pPr>
        <w:pStyle w:val="ListParagraph"/>
        <w:numPr>
          <w:ilvl w:val="0"/>
          <w:numId w:val="2"/>
        </w:numPr>
        <w:spacing w:after="80"/>
      </w:pPr>
      <w:r>
        <w:rPr>
          <w:rFonts w:ascii="Arial" w:cs="Arial" w:eastAsia="Arial" w:hAnsi="Arial"/>
          <w:color w:val="333333"/>
          <w:sz w:val="22"/>
          <w:szCs w:val="22"/>
        </w:rPr>
        <w:t xml:space="preserve">Orchestrate intelligent operational agents (Agentic Workflows)</w:t>
      </w:r>
    </w:p>
    <w:p>
      <w:pPr>
        <w:pStyle w:val="ListParagraph"/>
        <w:numPr>
          <w:ilvl w:val="0"/>
          <w:numId w:val="2"/>
        </w:numPr>
        <w:spacing w:after="80"/>
      </w:pPr>
      <w:r>
        <w:rPr>
          <w:rFonts w:ascii="Arial" w:cs="Arial" w:eastAsia="Arial" w:hAnsi="Arial"/>
          <w:color w:val="333333"/>
          <w:sz w:val="22"/>
          <w:szCs w:val="22"/>
        </w:rPr>
        <w:t xml:space="preserve">Evolve into a self-optimizing cognitive platform (Long-term vision)</w:t>
      </w:r>
    </w:p>
    <w:p>
      <w:r>
        <w:br w:type="page"/>
      </w:r>
    </w:p>
    <w:p>
      <w:pPr>
        <w:pStyle w:val="Heading1"/>
        <w:spacing w:after="200" w:before="360"/>
      </w:pPr>
      <w:r>
        <w:rPr>
          <w:rFonts w:ascii="Arial" w:cs="Arial" w:eastAsia="Arial" w:hAnsi="Arial"/>
          <w:b/>
          <w:bCs/>
          <w:color w:val="1B3A5C"/>
          <w:sz w:val="32"/>
          <w:szCs w:val="32"/>
        </w:rPr>
        <w:t xml:space="preserve">2. Design Philosophy</w:t>
      </w:r>
    </w:p>
    <w:p>
      <w:pPr>
        <w:pStyle w:val="Heading2"/>
        <w:spacing w:after="160" w:before="280"/>
      </w:pPr>
      <w:r>
        <w:rPr>
          <w:rFonts w:ascii="Arial" w:cs="Arial" w:eastAsia="Arial" w:hAnsi="Arial"/>
          <w:b/>
          <w:bCs/>
          <w:color w:val="2E75B6"/>
          <w:sz w:val="26"/>
          <w:szCs w:val="26"/>
        </w:rPr>
        <w:t xml:space="preserve">2.1 Core Principles</w:t>
      </w:r>
    </w:p>
    <w:p>
      <w:pPr>
        <w:pStyle w:val="ListParagraph"/>
        <w:numPr>
          <w:ilvl w:val="0"/>
          <w:numId w:val="2"/>
        </w:numPr>
        <w:spacing w:after="80"/>
      </w:pPr>
      <w:r>
        <w:rPr>
          <w:rFonts w:ascii="Arial" w:cs="Arial" w:eastAsia="Arial" w:hAnsi="Arial"/>
          <w:b/>
          <w:bCs/>
          <w:color w:val="333333"/>
          <w:sz w:val="22"/>
          <w:szCs w:val="22"/>
        </w:rPr>
        <w:t xml:space="preserve">Clarity over complexity. </w:t>
      </w:r>
      <w:r>
        <w:rPr>
          <w:rFonts w:ascii="Arial" w:cs="Arial" w:eastAsia="Arial" w:hAnsi="Arial"/>
          <w:color w:val="333333"/>
          <w:sz w:val="22"/>
          <w:szCs w:val="22"/>
        </w:rPr>
        <w:t xml:space="preserve">Every output should be immediately understandable by a non-technical executive.</w:t>
      </w:r>
    </w:p>
    <w:p>
      <w:pPr>
        <w:pStyle w:val="ListParagraph"/>
        <w:numPr>
          <w:ilvl w:val="0"/>
          <w:numId w:val="2"/>
        </w:numPr>
        <w:spacing w:after="80"/>
      </w:pPr>
      <w:r>
        <w:rPr>
          <w:rFonts w:ascii="Arial" w:cs="Arial" w:eastAsia="Arial" w:hAnsi="Arial"/>
          <w:b/>
          <w:bCs/>
          <w:color w:val="333333"/>
          <w:sz w:val="22"/>
          <w:szCs w:val="22"/>
        </w:rPr>
        <w:t xml:space="preserve">Actionable intelligence over dashboards. </w:t>
      </w:r>
      <w:r>
        <w:rPr>
          <w:rFonts w:ascii="Arial" w:cs="Arial" w:eastAsia="Arial" w:hAnsi="Arial"/>
          <w:color w:val="333333"/>
          <w:sz w:val="22"/>
          <w:szCs w:val="22"/>
        </w:rPr>
        <w:t xml:space="preserve">Dashboards display data. SavvyCortex delivers decisions. Reports include recommendations, not just charts.</w:t>
      </w:r>
    </w:p>
    <w:p>
      <w:pPr>
        <w:pStyle w:val="ListParagraph"/>
        <w:numPr>
          <w:ilvl w:val="0"/>
          <w:numId w:val="2"/>
        </w:numPr>
        <w:spacing w:after="80"/>
      </w:pPr>
      <w:r>
        <w:rPr>
          <w:rFonts w:ascii="Arial" w:cs="Arial" w:eastAsia="Arial" w:hAnsi="Arial"/>
          <w:b/>
          <w:bCs/>
          <w:color w:val="333333"/>
          <w:sz w:val="22"/>
          <w:szCs w:val="22"/>
        </w:rPr>
        <w:t xml:space="preserve">Modular architecture. </w:t>
      </w:r>
      <w:r>
        <w:rPr>
          <w:rFonts w:ascii="Arial" w:cs="Arial" w:eastAsia="Arial" w:hAnsi="Arial"/>
          <w:color w:val="333333"/>
          <w:sz w:val="22"/>
          <w:szCs w:val="22"/>
        </w:rPr>
        <w:t xml:space="preserve">Every component is independently deployable, testable, and replaceable. No monolith.</w:t>
      </w:r>
    </w:p>
    <w:p>
      <w:pPr>
        <w:pStyle w:val="ListParagraph"/>
        <w:numPr>
          <w:ilvl w:val="0"/>
          <w:numId w:val="2"/>
        </w:numPr>
        <w:spacing w:after="80"/>
      </w:pPr>
      <w:r>
        <w:rPr>
          <w:rFonts w:ascii="Arial" w:cs="Arial" w:eastAsia="Arial" w:hAnsi="Arial"/>
          <w:b/>
          <w:bCs/>
          <w:color w:val="333333"/>
          <w:sz w:val="22"/>
          <w:szCs w:val="22"/>
        </w:rPr>
        <w:t xml:space="preserve">Human-in-the-loop by default. </w:t>
      </w:r>
      <w:r>
        <w:rPr>
          <w:rFonts w:ascii="Arial" w:cs="Arial" w:eastAsia="Arial" w:hAnsi="Arial"/>
          <w:color w:val="333333"/>
          <w:sz w:val="22"/>
          <w:szCs w:val="22"/>
        </w:rPr>
        <w:t xml:space="preserve">The system recommends. Humans decide. No autonomous execution without explicit opt-in.</w:t>
      </w:r>
    </w:p>
    <w:p>
      <w:pPr>
        <w:pStyle w:val="ListParagraph"/>
        <w:numPr>
          <w:ilvl w:val="0"/>
          <w:numId w:val="2"/>
        </w:numPr>
        <w:spacing w:after="80"/>
      </w:pPr>
      <w:r>
        <w:rPr>
          <w:rFonts w:ascii="Arial" w:cs="Arial" w:eastAsia="Arial" w:hAnsi="Arial"/>
          <w:b/>
          <w:bCs/>
          <w:color w:val="333333"/>
          <w:sz w:val="22"/>
          <w:szCs w:val="22"/>
        </w:rPr>
        <w:t xml:space="preserve">Explainable outputs. </w:t>
      </w:r>
      <w:r>
        <w:rPr>
          <w:rFonts w:ascii="Arial" w:cs="Arial" w:eastAsia="Arial" w:hAnsi="Arial"/>
          <w:color w:val="333333"/>
          <w:sz w:val="22"/>
          <w:szCs w:val="22"/>
        </w:rPr>
        <w:t xml:space="preserve">Every insight includes the evidence trail. Every score shows its formula. Every alert cites the threshold that triggered it.</w:t>
      </w:r>
    </w:p>
    <w:p>
      <w:pPr>
        <w:pStyle w:val="ListParagraph"/>
        <w:numPr>
          <w:ilvl w:val="0"/>
          <w:numId w:val="2"/>
        </w:numPr>
        <w:spacing w:after="80"/>
      </w:pPr>
      <w:r>
        <w:rPr>
          <w:rFonts w:ascii="Arial" w:cs="Arial" w:eastAsia="Arial" w:hAnsi="Arial"/>
          <w:b/>
          <w:bCs/>
          <w:color w:val="333333"/>
          <w:sz w:val="22"/>
          <w:szCs w:val="22"/>
        </w:rPr>
        <w:t xml:space="preserve">Detect, don’t fix. </w:t>
      </w:r>
      <w:r>
        <w:rPr>
          <w:rFonts w:ascii="Arial" w:cs="Arial" w:eastAsia="Arial" w:hAnsi="Arial"/>
          <w:color w:val="333333"/>
          <w:sz w:val="22"/>
          <w:szCs w:val="22"/>
        </w:rPr>
        <w:t xml:space="preserve">The DQA identifies issues. It never modifies source data. Remediation is a human decision (until self-healing pipelines are introduced in Phase 9).</w:t>
      </w:r>
    </w:p>
    <w:p>
      <w:pPr>
        <w:pStyle w:val="ListParagraph"/>
        <w:numPr>
          <w:ilvl w:val="0"/>
          <w:numId w:val="2"/>
        </w:numPr>
        <w:spacing w:after="80"/>
      </w:pPr>
      <w:r>
        <w:rPr>
          <w:rFonts w:ascii="Arial" w:cs="Arial" w:eastAsia="Arial" w:hAnsi="Arial"/>
          <w:b/>
          <w:bCs/>
          <w:color w:val="333333"/>
          <w:sz w:val="22"/>
          <w:szCs w:val="22"/>
        </w:rPr>
        <w:t xml:space="preserve">Deterministic computation. </w:t>
      </w:r>
      <w:r>
        <w:rPr>
          <w:rFonts w:ascii="Arial" w:cs="Arial" w:eastAsia="Arial" w:hAnsi="Arial"/>
          <w:color w:val="333333"/>
          <w:sz w:val="22"/>
          <w:szCs w:val="22"/>
        </w:rPr>
        <w:t xml:space="preserve">All statistical computation is deterministic given the same input. The LLM narrative layer is the only non-deterministic component, and it receives computed data—it never generates numbers.</w:t>
      </w:r>
    </w:p>
    <w:p>
      <w:pPr>
        <w:pStyle w:val="ListParagraph"/>
        <w:numPr>
          <w:ilvl w:val="0"/>
          <w:numId w:val="2"/>
        </w:numPr>
        <w:spacing w:after="80"/>
      </w:pPr>
      <w:r>
        <w:rPr>
          <w:rFonts w:ascii="Arial" w:cs="Arial" w:eastAsia="Arial" w:hAnsi="Arial"/>
          <w:b/>
          <w:bCs/>
          <w:color w:val="333333"/>
          <w:sz w:val="22"/>
          <w:szCs w:val="22"/>
        </w:rPr>
        <w:t xml:space="preserve">Schema enforcement. </w:t>
      </w:r>
      <w:r>
        <w:rPr>
          <w:rFonts w:ascii="Arial" w:cs="Arial" w:eastAsia="Arial" w:hAnsi="Arial"/>
          <w:color w:val="333333"/>
          <w:sz w:val="22"/>
          <w:szCs w:val="22"/>
        </w:rPr>
        <w:t xml:space="preserve">Every engine output validates against its Pydantic model before leaving the function. No unstructured outputs.</w:t>
      </w:r>
    </w:p>
    <w:p>
      <w:pPr>
        <w:pStyle w:val="Heading2"/>
        <w:spacing w:after="160" w:before="280"/>
      </w:pPr>
      <w:r>
        <w:rPr>
          <w:rFonts w:ascii="Arial" w:cs="Arial" w:eastAsia="Arial" w:hAnsi="Arial"/>
          <w:b/>
          <w:bCs/>
          <w:color w:val="2E75B6"/>
          <w:sz w:val="26"/>
          <w:szCs w:val="26"/>
        </w:rPr>
        <w:t xml:space="preserve">2.2 UX Philosophy</w:t>
      </w:r>
    </w:p>
    <w:p>
      <w:pPr>
        <w:spacing w:after="160"/>
      </w:pPr>
      <w:r>
        <w:rPr>
          <w:rFonts w:ascii="Arial" w:cs="Arial" w:eastAsia="Arial" w:hAnsi="Arial"/>
          <w:color w:val="333333"/>
          <w:sz w:val="22"/>
          <w:szCs w:val="22"/>
        </w:rPr>
        <w:t xml:space="preserve">SavvyCortex should feel like a strategic analyst, operations monitor, and intelligence layer combined into one system.</w:t>
      </w:r>
    </w:p>
    <w:p>
      <w:pPr>
        <w:pStyle w:val="ListParagraph"/>
        <w:numPr>
          <w:ilvl w:val="0"/>
          <w:numId w:val="2"/>
        </w:numPr>
        <w:spacing w:after="80"/>
      </w:pPr>
      <w:r>
        <w:rPr>
          <w:rFonts w:ascii="Arial" w:cs="Arial" w:eastAsia="Arial" w:hAnsi="Arial"/>
          <w:b/>
          <w:bCs/>
          <w:color w:val="333333"/>
          <w:sz w:val="22"/>
          <w:szCs w:val="22"/>
        </w:rPr>
        <w:t xml:space="preserve">Visual direction: </w:t>
      </w:r>
      <w:r>
        <w:rPr>
          <w:rFonts w:ascii="Arial" w:cs="Arial" w:eastAsia="Arial" w:hAnsi="Arial"/>
          <w:color w:val="333333"/>
          <w:sz w:val="22"/>
          <w:szCs w:val="22"/>
        </w:rPr>
        <w:t xml:space="preserve">Clean enterprise UI. Apple-meets-DARPA aesthetic. Minimal, tactical, information-dense. Executive-grade outputs.</w:t>
      </w:r>
    </w:p>
    <w:p>
      <w:pPr>
        <w:pStyle w:val="ListParagraph"/>
        <w:numPr>
          <w:ilvl w:val="0"/>
          <w:numId w:val="2"/>
        </w:numPr>
        <w:spacing w:after="80"/>
      </w:pPr>
      <w:r>
        <w:rPr>
          <w:rFonts w:ascii="Arial" w:cs="Arial" w:eastAsia="Arial" w:hAnsi="Arial"/>
          <w:b/>
          <w:bCs/>
          <w:color w:val="333333"/>
          <w:sz w:val="22"/>
          <w:szCs w:val="22"/>
        </w:rPr>
        <w:t xml:space="preserve">Dark/light modes: </w:t>
      </w:r>
      <w:r>
        <w:rPr>
          <w:rFonts w:ascii="Arial" w:cs="Arial" w:eastAsia="Arial" w:hAnsi="Arial"/>
          <w:color w:val="333333"/>
          <w:sz w:val="22"/>
          <w:szCs w:val="22"/>
        </w:rPr>
        <w:t xml:space="preserve">Both supported. Default to dark for analyst workflows, light for executive-facing reports.</w:t>
      </w:r>
    </w:p>
    <w:p>
      <w:pPr>
        <w:pStyle w:val="ListParagraph"/>
        <w:numPr>
          <w:ilvl w:val="0"/>
          <w:numId w:val="2"/>
        </w:numPr>
        <w:spacing w:after="80"/>
      </w:pPr>
      <w:r>
        <w:rPr>
          <w:rFonts w:ascii="Arial" w:cs="Arial" w:eastAsia="Arial" w:hAnsi="Arial"/>
          <w:b/>
          <w:bCs/>
          <w:color w:val="333333"/>
          <w:sz w:val="22"/>
          <w:szCs w:val="22"/>
        </w:rPr>
        <w:t xml:space="preserve">Information density: </w:t>
      </w:r>
      <w:r>
        <w:rPr>
          <w:rFonts w:ascii="Arial" w:cs="Arial" w:eastAsia="Arial" w:hAnsi="Arial"/>
          <w:color w:val="333333"/>
          <w:sz w:val="22"/>
          <w:szCs w:val="22"/>
        </w:rPr>
        <w:t xml:space="preserve">Prioritize density over whitespace. Analysts need data, not decoration. But density must be organized—grid-based layouts, consistent typography hierarchy, color-coded severity indicators.</w:t>
      </w:r>
    </w:p>
    <w:p>
      <w:pPr>
        <w:pStyle w:val="ListParagraph"/>
        <w:numPr>
          <w:ilvl w:val="0"/>
          <w:numId w:val="2"/>
        </w:numPr>
        <w:spacing w:after="80"/>
      </w:pPr>
      <w:r>
        <w:rPr>
          <w:rFonts w:ascii="Arial" w:cs="Arial" w:eastAsia="Arial" w:hAnsi="Arial"/>
          <w:b/>
          <w:bCs/>
          <w:color w:val="333333"/>
          <w:sz w:val="22"/>
          <w:szCs w:val="22"/>
        </w:rPr>
        <w:t xml:space="preserve">Report aesthetics: </w:t>
      </w:r>
      <w:r>
        <w:rPr>
          <w:rFonts w:ascii="Arial" w:cs="Arial" w:eastAsia="Arial" w:hAnsi="Arial"/>
          <w:color w:val="333333"/>
          <w:sz w:val="22"/>
          <w:szCs w:val="22"/>
        </w:rPr>
        <w:t xml:space="preserve">Generated reports (docx/pdf) are branded, professionally formatted, and client-presentable without manual cleanup.</w:t>
      </w:r>
    </w:p>
    <w:p>
      <w:r>
        <w:br w:type="page"/>
      </w:r>
    </w:p>
    <w:p>
      <w:pPr>
        <w:pStyle w:val="Heading1"/>
        <w:spacing w:after="200" w:before="360"/>
      </w:pPr>
      <w:r>
        <w:rPr>
          <w:rFonts w:ascii="Arial" w:cs="Arial" w:eastAsia="Arial" w:hAnsi="Arial"/>
          <w:b/>
          <w:bCs/>
          <w:color w:val="1B3A5C"/>
          <w:sz w:val="32"/>
          <w:szCs w:val="32"/>
        </w:rPr>
        <w:t xml:space="preserve">3. Target Markets</w:t>
      </w:r>
    </w:p>
    <w:p>
      <w:pPr>
        <w:pStyle w:val="Heading2"/>
        <w:spacing w:after="160" w:before="280"/>
      </w:pPr>
      <w:r>
        <w:rPr>
          <w:rFonts w:ascii="Arial" w:cs="Arial" w:eastAsia="Arial" w:hAnsi="Arial"/>
          <w:b/>
          <w:bCs/>
          <w:color w:val="2E75B6"/>
          <w:sz w:val="26"/>
          <w:szCs w:val="26"/>
        </w:rPr>
        <w:t xml:space="preserve">3.1 Primary</w:t>
      </w:r>
    </w:p>
    <w:p>
      <w:pPr>
        <w:pStyle w:val="ListParagraph"/>
        <w:numPr>
          <w:ilvl w:val="0"/>
          <w:numId w:val="2"/>
        </w:numPr>
        <w:spacing w:after="80"/>
      </w:pPr>
      <w:r>
        <w:rPr>
          <w:rFonts w:ascii="Arial" w:cs="Arial" w:eastAsia="Arial" w:hAnsi="Arial"/>
          <w:b/>
          <w:bCs/>
          <w:color w:val="333333"/>
          <w:sz w:val="22"/>
          <w:szCs w:val="22"/>
        </w:rPr>
        <w:t xml:space="preserve">SMEs: </w:t>
      </w:r>
      <w:r>
        <w:rPr>
          <w:rFonts w:ascii="Arial" w:cs="Arial" w:eastAsia="Arial" w:hAnsi="Arial"/>
          <w:color w:val="333333"/>
          <w:sz w:val="22"/>
          <w:szCs w:val="22"/>
        </w:rPr>
        <w:t xml:space="preserve">Operations teams with data but no analytics infrastructure. First adopters. Price-sensitive but high-volume.</w:t>
      </w:r>
    </w:p>
    <w:p>
      <w:pPr>
        <w:pStyle w:val="ListParagraph"/>
        <w:numPr>
          <w:ilvl w:val="0"/>
          <w:numId w:val="2"/>
        </w:numPr>
        <w:spacing w:after="80"/>
      </w:pPr>
      <w:r>
        <w:rPr>
          <w:rFonts w:ascii="Arial" w:cs="Arial" w:eastAsia="Arial" w:hAnsi="Arial"/>
          <w:b/>
          <w:bCs/>
          <w:color w:val="333333"/>
          <w:sz w:val="22"/>
          <w:szCs w:val="22"/>
        </w:rPr>
        <w:t xml:space="preserve">Banking and financial services: </w:t>
      </w:r>
      <w:r>
        <w:rPr>
          <w:rFonts w:ascii="Arial" w:cs="Arial" w:eastAsia="Arial" w:hAnsi="Arial"/>
          <w:color w:val="333333"/>
          <w:sz w:val="22"/>
          <w:szCs w:val="22"/>
        </w:rPr>
        <w:t xml:space="preserve">Portfolio analysis, risk assessment, regulatory reporting. Compliance-sensitive. High willingness to pay.</w:t>
      </w:r>
    </w:p>
    <w:p>
      <w:pPr>
        <w:pStyle w:val="ListParagraph"/>
        <w:numPr>
          <w:ilvl w:val="0"/>
          <w:numId w:val="2"/>
        </w:numPr>
        <w:spacing w:after="80"/>
      </w:pPr>
      <w:r>
        <w:rPr>
          <w:rFonts w:ascii="Arial" w:cs="Arial" w:eastAsia="Arial" w:hAnsi="Arial"/>
          <w:b/>
          <w:bCs/>
          <w:color w:val="333333"/>
          <w:sz w:val="22"/>
          <w:szCs w:val="22"/>
        </w:rPr>
        <w:t xml:space="preserve">Healthcare organizations: </w:t>
      </w:r>
      <w:r>
        <w:rPr>
          <w:rFonts w:ascii="Arial" w:cs="Arial" w:eastAsia="Arial" w:hAnsi="Arial"/>
          <w:color w:val="333333"/>
          <w:sz w:val="22"/>
          <w:szCs w:val="22"/>
        </w:rPr>
        <w:t xml:space="preserve">Patient flow optimization, readmission analysis, resource utilization. Anonymization-critical.</w:t>
      </w:r>
    </w:p>
    <w:p>
      <w:pPr>
        <w:pStyle w:val="ListParagraph"/>
        <w:numPr>
          <w:ilvl w:val="0"/>
          <w:numId w:val="2"/>
        </w:numPr>
        <w:spacing w:after="80"/>
      </w:pPr>
      <w:r>
        <w:rPr>
          <w:rFonts w:ascii="Arial" w:cs="Arial" w:eastAsia="Arial" w:hAnsi="Arial"/>
          <w:b/>
          <w:bCs/>
          <w:color w:val="333333"/>
          <w:sz w:val="22"/>
          <w:szCs w:val="22"/>
        </w:rPr>
        <w:t xml:space="preserve">Operations-heavy businesses: </w:t>
      </w:r>
      <w:r>
        <w:rPr>
          <w:rFonts w:ascii="Arial" w:cs="Arial" w:eastAsia="Arial" w:hAnsi="Arial"/>
          <w:color w:val="333333"/>
          <w:sz w:val="22"/>
          <w:szCs w:val="22"/>
        </w:rPr>
        <w:t xml:space="preserve">Supply chain, logistics, manufacturing. Need monitoring agents and anomaly detection.</w:t>
      </w:r>
    </w:p>
    <w:p>
      <w:pPr>
        <w:pStyle w:val="Heading2"/>
        <w:spacing w:after="160" w:before="280"/>
      </w:pPr>
      <w:r>
        <w:rPr>
          <w:rFonts w:ascii="Arial" w:cs="Arial" w:eastAsia="Arial" w:hAnsi="Arial"/>
          <w:b/>
          <w:bCs/>
          <w:color w:val="2E75B6"/>
          <w:sz w:val="26"/>
          <w:szCs w:val="26"/>
        </w:rPr>
        <w:t xml:space="preserve">3.2 Monetization Tiers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3400"/>
        <w:gridCol w:w="2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0</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Free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$0/forever</w:t>
            </w:r>
          </w:p>
        </w:tc>
        <w:tc>
          <w:tcPr>
            <w:tcW w:type="dxa" w:w="3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3 reports/mo, full DQA, basic drift, docx only, 1 rule, 50 MB, watermark</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1–2</w:t>
            </w:r>
          </w:p>
        </w:tc>
      </w:tr>
      <w:tr>
        <w:tc>
          <w:tcPr>
            <w:tcW w:type="dxa" w:w="800"/>
            <w:tcBorders>
              <w:top w:val="single" w:color="CCCCCC" w:sz="1"/>
              <w:left w:val="single" w:color="CCCCCC" w:sz="1"/>
              <w:bottom w:val="single" w:color="CCCCCC" w:sz="1"/>
              <w:right w:val="single" w:color="CCCCCC" w:sz="1"/>
            </w:tcBorders>
            <w:shd w:fill="D6E9F5"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D6E9F5"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Starter</w:t>
            </w:r>
          </w:p>
        </w:tc>
        <w:tc>
          <w:tcPr>
            <w:tcW w:type="dxa" w:w="1200"/>
            <w:tcBorders>
              <w:top w:val="single" w:color="CCCCCC" w:sz="1"/>
              <w:left w:val="single" w:color="CCCCCC" w:sz="1"/>
              <w:bottom w:val="single" w:color="CCCCCC" w:sz="1"/>
              <w:right w:val="single" w:color="CCCCCC" w:sz="1"/>
            </w:tcBorders>
            <w:shd w:fill="D6E9F5"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$49/mo</w:t>
            </w:r>
          </w:p>
        </w:tc>
        <w:tc>
          <w:tcPr>
            <w:tcW w:type="dxa" w:w="3400"/>
            <w:tcBorders>
              <w:top w:val="single" w:color="CCCCCC" w:sz="1"/>
              <w:left w:val="single" w:color="CCCCCC" w:sz="1"/>
              <w:bottom w:val="single" w:color="CCCCCC" w:sz="1"/>
              <w:right w:val="single" w:color="CCCCCC" w:sz="1"/>
            </w:tcBorders>
            <w:shd w:fill="D6E9F5"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25 reports/mo, DQA + basic drift, docx &amp; PDF, 5 rules, 500 MB, no watermark</w:t>
            </w:r>
          </w:p>
        </w:tc>
        <w:tc>
          <w:tcPr>
            <w:tcW w:type="dxa" w:w="2360"/>
            <w:tcBorders>
              <w:top w:val="single" w:color="CCCCCC" w:sz="1"/>
              <w:left w:val="single" w:color="CCCCCC" w:sz="1"/>
              <w:bottom w:val="single" w:color="CCCCCC" w:sz="1"/>
              <w:right w:val="single" w:color="CCCCCC" w:sz="1"/>
            </w:tcBorders>
            <w:shd w:fill="D6E9F5"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1–2</w:t>
            </w:r>
          </w:p>
        </w:tc>
      </w:tr>
      <w:tr>
        <w:tc>
          <w:tcPr>
            <w:tcW w:type="dxa" w:w="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Professional</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$149/mo</w:t>
            </w:r>
          </w:p>
        </w:tc>
        <w:tc>
          <w:tcPr>
            <w:tcW w:type="dxa" w:w="3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100 reports/mo, full drift, unlimited rules, scheduling, branded templates, SCX Research, 2 GB</w:t>
            </w:r>
          </w:p>
        </w:tc>
        <w:tc>
          <w:tcPr>
            <w:tcW w:type="dxa" w:w="23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3–4</w:t>
            </w:r>
          </w:p>
        </w:tc>
      </w:tr>
      <w:tr>
        <w:tc>
          <w:tcPr>
            <w:tcW w:type="dxa" w:w="8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Enterprise</w:t>
            </w:r>
          </w:p>
        </w:tc>
        <w:tc>
          <w:tcPr>
            <w:tcW w:type="dxa" w:w="12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Custom</w:t>
            </w:r>
          </w:p>
        </w:tc>
        <w:tc>
          <w:tcPr>
            <w:tcW w:type="dxa" w:w="34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Unlimited reports, REST API, NL querying, forecasting, vertical adapters, multi-user, SLA</w:t>
            </w:r>
          </w:p>
        </w:tc>
        <w:tc>
          <w:tcPr>
            <w:tcW w:type="dxa" w:w="236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6–12</w:t>
            </w:r>
          </w:p>
        </w:tc>
      </w:tr>
    </w:tbl>
    <w:p>
      <w:pPr>
        <w:spacing w:after="160"/>
      </w:pPr>
      <w:r>
        <w:rPr>
          <w:rFonts w:ascii="Arial" w:cs="Arial" w:eastAsia="Arial" w:hAnsi="Arial"/>
          <w:color w:val="333333"/>
          <w:sz w:val="22"/>
          <w:szCs w:val="22"/>
        </w:rPr>
        <w:t xml:space="preserve">Annual billing discount: 20% (Starter $39/mo, Professional $119/mo). Free tier has no expiry and requires no credit card. 14-day free trial on Starter and Professional tiers.</w:t>
      </w:r>
    </w:p>
    <w:p>
      <w:r>
        <w:br w:type="page"/>
      </w:r>
    </w:p>
    <w:p>
      <w:pPr>
        <w:pStyle w:val="Heading1"/>
        <w:spacing w:after="200" w:before="360"/>
      </w:pPr>
      <w:r>
        <w:rPr>
          <w:rFonts w:ascii="Arial" w:cs="Arial" w:eastAsia="Arial" w:hAnsi="Arial"/>
          <w:b/>
          <w:bCs/>
          <w:color w:val="1B3A5C"/>
          <w:sz w:val="32"/>
          <w:szCs w:val="32"/>
        </w:rPr>
        <w:t xml:space="preserve">4. Operating Model</w:t>
      </w:r>
    </w:p>
    <w:p>
      <w:pPr>
        <w:pStyle w:val="Heading2"/>
        <w:spacing w:after="160" w:before="280"/>
      </w:pPr>
      <w:r>
        <w:rPr>
          <w:rFonts w:ascii="Arial" w:cs="Arial" w:eastAsia="Arial" w:hAnsi="Arial"/>
          <w:b/>
          <w:bCs/>
          <w:color w:val="2E75B6"/>
          <w:sz w:val="26"/>
          <w:szCs w:val="26"/>
        </w:rPr>
        <w:t xml:space="preserve">4.1 Sprint Cadence</w:t>
      </w:r>
    </w:p>
    <w:p>
      <w:pPr>
        <w:spacing w:after="160"/>
      </w:pPr>
      <w:r>
        <w:rPr>
          <w:rFonts w:ascii="Arial" w:cs="Arial" w:eastAsia="Arial" w:hAnsi="Arial"/>
          <w:color w:val="333333"/>
          <w:sz w:val="22"/>
          <w:szCs w:val="22"/>
        </w:rPr>
        <w:t xml:space="preserve">Each phase maps to a single two-week sprint. The structure is consistent across all phases.</w:t>
      </w:r>
    </w:p>
    <w:p>
      <w:pPr>
        <w:pStyle w:val="ListParagraph"/>
        <w:numPr>
          <w:ilvl w:val="0"/>
          <w:numId w:val="2"/>
        </w:numPr>
        <w:spacing w:after="80"/>
      </w:pPr>
      <w:r>
        <w:rPr>
          <w:rFonts w:ascii="Arial" w:cs="Arial" w:eastAsia="Arial" w:hAnsi="Arial"/>
          <w:b/>
          <w:bCs/>
          <w:color w:val="333333"/>
          <w:sz w:val="22"/>
          <w:szCs w:val="22"/>
        </w:rPr>
        <w:t xml:space="preserve">Days 1–2: </w:t>
      </w:r>
      <w:r>
        <w:rPr>
          <w:rFonts w:ascii="Arial" w:cs="Arial" w:eastAsia="Arial" w:hAnsi="Arial"/>
          <w:color w:val="333333"/>
          <w:sz w:val="22"/>
          <w:szCs w:val="22"/>
        </w:rPr>
        <w:t xml:space="preserve">Architecture and scaffolding. Schemas, interfaces, module structure.</w:t>
      </w:r>
    </w:p>
    <w:p>
      <w:pPr>
        <w:pStyle w:val="ListParagraph"/>
        <w:numPr>
          <w:ilvl w:val="0"/>
          <w:numId w:val="2"/>
        </w:numPr>
        <w:spacing w:after="80"/>
      </w:pPr>
      <w:r>
        <w:rPr>
          <w:rFonts w:ascii="Arial" w:cs="Arial" w:eastAsia="Arial" w:hAnsi="Arial"/>
          <w:b/>
          <w:bCs/>
          <w:color w:val="333333"/>
          <w:sz w:val="22"/>
          <w:szCs w:val="22"/>
        </w:rPr>
        <w:t xml:space="preserve">Days 3–8: </w:t>
      </w:r>
      <w:r>
        <w:rPr>
          <w:rFonts w:ascii="Arial" w:cs="Arial" w:eastAsia="Arial" w:hAnsi="Arial"/>
          <w:color w:val="333333"/>
          <w:sz w:val="22"/>
          <w:szCs w:val="22"/>
        </w:rPr>
        <w:t xml:space="preserve">Core implementation. Build the primary deliverables.</w:t>
      </w:r>
    </w:p>
    <w:p>
      <w:pPr>
        <w:pStyle w:val="ListParagraph"/>
        <w:numPr>
          <w:ilvl w:val="0"/>
          <w:numId w:val="2"/>
        </w:numPr>
        <w:spacing w:after="80"/>
      </w:pPr>
      <w:r>
        <w:rPr>
          <w:rFonts w:ascii="Arial" w:cs="Arial" w:eastAsia="Arial" w:hAnsi="Arial"/>
          <w:b/>
          <w:bCs/>
          <w:color w:val="333333"/>
          <w:sz w:val="22"/>
          <w:szCs w:val="22"/>
        </w:rPr>
        <w:t xml:space="preserve">Days 9–10: </w:t>
      </w:r>
      <w:r>
        <w:rPr>
          <w:rFonts w:ascii="Arial" w:cs="Arial" w:eastAsia="Arial" w:hAnsi="Arial"/>
          <w:color w:val="333333"/>
          <w:sz w:val="22"/>
          <w:szCs w:val="22"/>
        </w:rPr>
        <w:t xml:space="preserve">Integration and testing. Wire components, run against sample data.</w:t>
      </w:r>
    </w:p>
    <w:p>
      <w:pPr>
        <w:pStyle w:val="ListParagraph"/>
        <w:numPr>
          <w:ilvl w:val="0"/>
          <w:numId w:val="2"/>
        </w:numPr>
        <w:spacing w:after="80"/>
      </w:pPr>
      <w:r>
        <w:rPr>
          <w:rFonts w:ascii="Arial" w:cs="Arial" w:eastAsia="Arial" w:hAnsi="Arial"/>
          <w:b/>
          <w:bCs/>
          <w:color w:val="333333"/>
          <w:sz w:val="22"/>
          <w:szCs w:val="22"/>
        </w:rPr>
        <w:t xml:space="preserve">Days 11–12: </w:t>
      </w:r>
      <w:r>
        <w:rPr>
          <w:rFonts w:ascii="Arial" w:cs="Arial" w:eastAsia="Arial" w:hAnsi="Arial"/>
          <w:color w:val="333333"/>
          <w:sz w:val="22"/>
          <w:szCs w:val="22"/>
        </w:rPr>
        <w:t xml:space="preserve">Hardening. Edge cases, error handling, logging.</w:t>
      </w:r>
    </w:p>
    <w:p>
      <w:pPr>
        <w:pStyle w:val="ListParagraph"/>
        <w:numPr>
          <w:ilvl w:val="0"/>
          <w:numId w:val="2"/>
        </w:numPr>
        <w:spacing w:after="80"/>
      </w:pPr>
      <w:r>
        <w:rPr>
          <w:rFonts w:ascii="Arial" w:cs="Arial" w:eastAsia="Arial" w:hAnsi="Arial"/>
          <w:b/>
          <w:bCs/>
          <w:color w:val="333333"/>
          <w:sz w:val="22"/>
          <w:szCs w:val="22"/>
        </w:rPr>
        <w:t xml:space="preserve">Days 13–14: </w:t>
      </w:r>
      <w:r>
        <w:rPr>
          <w:rFonts w:ascii="Arial" w:cs="Arial" w:eastAsia="Arial" w:hAnsi="Arial"/>
          <w:color w:val="333333"/>
          <w:sz w:val="22"/>
          <w:szCs w:val="22"/>
        </w:rPr>
        <w:t xml:space="preserve">Demo preparation and Definition of Done validation. Sprint extends if DoD fails.</w:t>
      </w:r>
    </w:p>
    <w:p>
      <w:pPr>
        <w:pStyle w:val="Heading2"/>
        <w:spacing w:after="160" w:before="280"/>
      </w:pPr>
      <w:r>
        <w:rPr>
          <w:rFonts w:ascii="Arial" w:cs="Arial" w:eastAsia="Arial" w:hAnsi="Arial"/>
          <w:b/>
          <w:bCs/>
          <w:color w:val="2E75B6"/>
          <w:sz w:val="26"/>
          <w:szCs w:val="26"/>
        </w:rPr>
        <w:t xml:space="preserve">4.2 Phase Gating</w:t>
      </w:r>
    </w:p>
    <w:p>
      <w:pPr>
        <w:spacing w:after="160"/>
      </w:pPr>
      <w:r>
        <w:rPr>
          <w:rFonts w:ascii="Arial" w:cs="Arial" w:eastAsia="Arial" w:hAnsi="Arial"/>
          <w:color w:val="333333"/>
          <w:sz w:val="22"/>
          <w:szCs w:val="22"/>
        </w:rPr>
        <w:t xml:space="preserve">Every phase has a binary Definition of Done checklist. A phase is complete only when every item passes. Scope is fixed per phase; time is the variable.</w:t>
      </w:r>
    </w:p>
    <w:p>
      <w:pPr>
        <w:pStyle w:val="Heading2"/>
        <w:spacing w:after="160" w:before="280"/>
      </w:pPr>
      <w:r>
        <w:rPr>
          <w:rFonts w:ascii="Arial" w:cs="Arial" w:eastAsia="Arial" w:hAnsi="Arial"/>
          <w:b/>
          <w:bCs/>
          <w:color w:val="2E75B6"/>
          <w:sz w:val="26"/>
          <w:szCs w:val="26"/>
        </w:rPr>
        <w:t xml:space="preserve">4.3 Tooling</w:t>
      </w:r>
    </w:p>
    <w:p>
      <w:pPr>
        <w:pStyle w:val="ListParagraph"/>
        <w:numPr>
          <w:ilvl w:val="0"/>
          <w:numId w:val="2"/>
        </w:numPr>
        <w:spacing w:after="80"/>
      </w:pPr>
      <w:r>
        <w:rPr>
          <w:rFonts w:ascii="Arial" w:cs="Arial" w:eastAsia="Arial" w:hAnsi="Arial"/>
          <w:b/>
          <w:bCs/>
          <w:color w:val="333333"/>
          <w:sz w:val="22"/>
          <w:szCs w:val="22"/>
        </w:rPr>
        <w:t xml:space="preserve">Bolt.new: </w:t>
      </w:r>
      <w:r>
        <w:rPr>
          <w:rFonts w:ascii="Arial" w:cs="Arial" w:eastAsia="Arial" w:hAnsi="Arial"/>
          <w:color w:val="333333"/>
          <w:sz w:val="22"/>
          <w:szCs w:val="22"/>
        </w:rPr>
        <w:t xml:space="preserve">Initial MVP scaffold and frontend generation.</w:t>
      </w:r>
    </w:p>
    <w:p>
      <w:pPr>
        <w:pStyle w:val="ListParagraph"/>
        <w:numPr>
          <w:ilvl w:val="0"/>
          <w:numId w:val="2"/>
        </w:numPr>
        <w:spacing w:after="80"/>
      </w:pPr>
      <w:r>
        <w:rPr>
          <w:rFonts w:ascii="Arial" w:cs="Arial" w:eastAsia="Arial" w:hAnsi="Arial"/>
          <w:b/>
          <w:bCs/>
          <w:color w:val="333333"/>
          <w:sz w:val="22"/>
          <w:szCs w:val="22"/>
        </w:rPr>
        <w:t xml:space="preserve">Claude Code: </w:t>
      </w:r>
      <w:r>
        <w:rPr>
          <w:rFonts w:ascii="Arial" w:cs="Arial" w:eastAsia="Arial" w:hAnsi="Arial"/>
          <w:color w:val="333333"/>
          <w:sz w:val="22"/>
          <w:szCs w:val="22"/>
        </w:rPr>
        <w:t xml:space="preserve">Primary implementation tool for backend modules, engine logic, and integration.</w:t>
      </w:r>
    </w:p>
    <w:p>
      <w:pPr>
        <w:pStyle w:val="ListParagraph"/>
        <w:numPr>
          <w:ilvl w:val="0"/>
          <w:numId w:val="2"/>
        </w:numPr>
        <w:spacing w:after="80"/>
      </w:pPr>
      <w:r>
        <w:rPr>
          <w:rFonts w:ascii="Arial" w:cs="Arial" w:eastAsia="Arial" w:hAnsi="Arial"/>
          <w:b/>
          <w:bCs/>
          <w:color w:val="333333"/>
          <w:sz w:val="22"/>
          <w:szCs w:val="22"/>
        </w:rPr>
        <w:t xml:space="preserve">Claude.ai: </w:t>
      </w:r>
      <w:r>
        <w:rPr>
          <w:rFonts w:ascii="Arial" w:cs="Arial" w:eastAsia="Arial" w:hAnsi="Arial"/>
          <w:color w:val="333333"/>
          <w:sz w:val="22"/>
          <w:szCs w:val="22"/>
        </w:rPr>
        <w:t xml:space="preserve">Planning, document generation, architecture decisions, PRD maintenance.</w:t>
      </w:r>
    </w:p>
    <w:p>
      <w:pPr>
        <w:pStyle w:val="ListParagraph"/>
        <w:numPr>
          <w:ilvl w:val="0"/>
          <w:numId w:val="2"/>
        </w:numPr>
        <w:spacing w:after="80"/>
      </w:pPr>
      <w:r>
        <w:rPr>
          <w:rFonts w:ascii="Arial" w:cs="Arial" w:eastAsia="Arial" w:hAnsi="Arial"/>
          <w:b/>
          <w:bCs/>
          <w:color w:val="333333"/>
          <w:sz w:val="22"/>
          <w:szCs w:val="22"/>
        </w:rPr>
        <w:t xml:space="preserve">BMad Method: </w:t>
      </w:r>
      <w:r>
        <w:rPr>
          <w:rFonts w:ascii="Arial" w:cs="Arial" w:eastAsia="Arial" w:hAnsi="Arial"/>
          <w:color w:val="333333"/>
          <w:sz w:val="22"/>
          <w:szCs w:val="22"/>
        </w:rPr>
        <w:t xml:space="preserve">Structured development framework for epics, stories, and agent workflows.</w:t>
      </w:r>
    </w:p>
    <w:p>
      <w:pPr>
        <w:pStyle w:val="ListParagraph"/>
        <w:numPr>
          <w:ilvl w:val="0"/>
          <w:numId w:val="2"/>
        </w:numPr>
        <w:spacing w:after="80"/>
      </w:pPr>
      <w:r>
        <w:rPr>
          <w:rFonts w:ascii="Arial" w:cs="Arial" w:eastAsia="Arial" w:hAnsi="Arial"/>
          <w:b/>
          <w:bCs/>
          <w:color w:val="333333"/>
          <w:sz w:val="22"/>
          <w:szCs w:val="22"/>
        </w:rPr>
        <w:t xml:space="preserve">GitHub: </w:t>
      </w:r>
      <w:r>
        <w:rPr>
          <w:rFonts w:ascii="Arial" w:cs="Arial" w:eastAsia="Arial" w:hAnsi="Arial"/>
          <w:color w:val="333333"/>
          <w:sz w:val="22"/>
          <w:szCs w:val="22"/>
        </w:rPr>
        <w:t xml:space="preserve">Version control. Branch-per-story workflow. Commit after each story completion.</w:t>
      </w:r>
    </w:p>
    <w:p>
      <w:r>
        <w:br w:type="page"/>
      </w:r>
    </w:p>
    <w:p>
      <w:pPr>
        <w:pStyle w:val="Heading1"/>
        <w:spacing w:after="200" w:before="360"/>
      </w:pPr>
      <w:r>
        <w:rPr>
          <w:rFonts w:ascii="Arial" w:cs="Arial" w:eastAsia="Arial" w:hAnsi="Arial"/>
          <w:b/>
          <w:bCs/>
          <w:color w:val="1B3A5C"/>
          <w:sz w:val="32"/>
          <w:szCs w:val="32"/>
        </w:rPr>
        <w:t xml:space="preserve">5. Technology Stack</w:t>
      </w:r>
    </w:p>
    <w:p>
      <w:pPr>
        <w:pStyle w:val="Heading2"/>
        <w:spacing w:after="160" w:before="280"/>
      </w:pPr>
      <w:r>
        <w:rPr>
          <w:rFonts w:ascii="Arial" w:cs="Arial" w:eastAsia="Arial" w:hAnsi="Arial"/>
          <w:b/>
          <w:bCs/>
          <w:color w:val="2E75B6"/>
          <w:sz w:val="26"/>
          <w:szCs w:val="26"/>
        </w:rPr>
        <w:t xml:space="preserve">5.1 Backend</w:t>
      </w:r>
    </w:p>
    <w:p>
      <w:pPr>
        <w:pStyle w:val="ListParagraph"/>
        <w:numPr>
          <w:ilvl w:val="0"/>
          <w:numId w:val="2"/>
        </w:numPr>
        <w:spacing w:after="80"/>
      </w:pPr>
      <w:r>
        <w:rPr>
          <w:rFonts w:ascii="Arial" w:cs="Arial" w:eastAsia="Arial" w:hAnsi="Arial"/>
          <w:b/>
          <w:bCs/>
          <w:color w:val="333333"/>
          <w:sz w:val="22"/>
          <w:szCs w:val="22"/>
        </w:rPr>
        <w:t xml:space="preserve">Language: </w:t>
      </w:r>
      <w:r>
        <w:rPr>
          <w:rFonts w:ascii="Arial" w:cs="Arial" w:eastAsia="Arial" w:hAnsi="Arial"/>
          <w:color w:val="333333"/>
          <w:sz w:val="22"/>
          <w:szCs w:val="22"/>
        </w:rPr>
        <w:t xml:space="preserve">Python 3.11+</w:t>
      </w:r>
    </w:p>
    <w:p>
      <w:pPr>
        <w:pStyle w:val="ListParagraph"/>
        <w:numPr>
          <w:ilvl w:val="0"/>
          <w:numId w:val="2"/>
        </w:numPr>
        <w:spacing w:after="80"/>
      </w:pPr>
      <w:r>
        <w:rPr>
          <w:rFonts w:ascii="Arial" w:cs="Arial" w:eastAsia="Arial" w:hAnsi="Arial"/>
          <w:b/>
          <w:bCs/>
          <w:color w:val="333333"/>
          <w:sz w:val="22"/>
          <w:szCs w:val="22"/>
        </w:rPr>
        <w:t xml:space="preserve">Framework: </w:t>
      </w:r>
      <w:r>
        <w:rPr>
          <w:rFonts w:ascii="Arial" w:cs="Arial" w:eastAsia="Arial" w:hAnsi="Arial"/>
          <w:color w:val="333333"/>
          <w:sz w:val="22"/>
          <w:szCs w:val="22"/>
        </w:rPr>
        <w:t xml:space="preserve">FastAPI (API-first design)</w:t>
      </w:r>
    </w:p>
    <w:p>
      <w:pPr>
        <w:pStyle w:val="ListParagraph"/>
        <w:numPr>
          <w:ilvl w:val="0"/>
          <w:numId w:val="2"/>
        </w:numPr>
        <w:spacing w:after="80"/>
      </w:pPr>
      <w:r>
        <w:rPr>
          <w:rFonts w:ascii="Arial" w:cs="Arial" w:eastAsia="Arial" w:hAnsi="Arial"/>
          <w:b/>
          <w:bCs/>
          <w:color w:val="333333"/>
          <w:sz w:val="22"/>
          <w:szCs w:val="22"/>
        </w:rPr>
        <w:t xml:space="preserve">Data processing: </w:t>
      </w:r>
      <w:r>
        <w:rPr>
          <w:rFonts w:ascii="Arial" w:cs="Arial" w:eastAsia="Arial" w:hAnsi="Arial"/>
          <w:color w:val="333333"/>
          <w:sz w:val="22"/>
          <w:szCs w:val="22"/>
        </w:rPr>
        <w:t xml:space="preserve">Pandas (primary), Polars (performance-critical paths)</w:t>
      </w:r>
    </w:p>
    <w:p>
      <w:pPr>
        <w:pStyle w:val="ListParagraph"/>
        <w:numPr>
          <w:ilvl w:val="0"/>
          <w:numId w:val="2"/>
        </w:numPr>
        <w:spacing w:after="80"/>
      </w:pPr>
      <w:r>
        <w:rPr>
          <w:rFonts w:ascii="Arial" w:cs="Arial" w:eastAsia="Arial" w:hAnsi="Arial"/>
          <w:b/>
          <w:bCs/>
          <w:color w:val="333333"/>
          <w:sz w:val="22"/>
          <w:szCs w:val="22"/>
        </w:rPr>
        <w:t xml:space="preserve">Statistics: </w:t>
      </w:r>
      <w:r>
        <w:rPr>
          <w:rFonts w:ascii="Arial" w:cs="Arial" w:eastAsia="Arial" w:hAnsi="Arial"/>
          <w:color w:val="333333"/>
          <w:sz w:val="22"/>
          <w:szCs w:val="22"/>
        </w:rPr>
        <w:t xml:space="preserve">NumPy, SciPy (Phase 7+). No scikit-learn until Phase 12.</w:t>
      </w:r>
    </w:p>
    <w:p>
      <w:pPr>
        <w:pStyle w:val="ListParagraph"/>
        <w:numPr>
          <w:ilvl w:val="0"/>
          <w:numId w:val="2"/>
        </w:numPr>
        <w:spacing w:after="80"/>
      </w:pPr>
      <w:r>
        <w:rPr>
          <w:rFonts w:ascii="Arial" w:cs="Arial" w:eastAsia="Arial" w:hAnsi="Arial"/>
          <w:b/>
          <w:bCs/>
          <w:color w:val="333333"/>
          <w:sz w:val="22"/>
          <w:szCs w:val="22"/>
        </w:rPr>
        <w:t xml:space="preserve">LLM integration: </w:t>
      </w:r>
      <w:r>
        <w:rPr>
          <w:rFonts w:ascii="Arial" w:cs="Arial" w:eastAsia="Arial" w:hAnsi="Arial"/>
          <w:color w:val="333333"/>
          <w:sz w:val="22"/>
          <w:szCs w:val="22"/>
        </w:rPr>
        <w:t xml:space="preserve">Anthropic Claude API for narrative generation. Structured JSON grounding.</w:t>
      </w:r>
    </w:p>
    <w:p>
      <w:pPr>
        <w:pStyle w:val="ListParagraph"/>
        <w:numPr>
          <w:ilvl w:val="0"/>
          <w:numId w:val="2"/>
        </w:numPr>
        <w:spacing w:after="80"/>
      </w:pPr>
      <w:r>
        <w:rPr>
          <w:rFonts w:ascii="Arial" w:cs="Arial" w:eastAsia="Arial" w:hAnsi="Arial"/>
          <w:b/>
          <w:bCs/>
          <w:color w:val="333333"/>
          <w:sz w:val="22"/>
          <w:szCs w:val="22"/>
        </w:rPr>
        <w:t xml:space="preserve">Task queue: </w:t>
      </w:r>
      <w:r>
        <w:rPr>
          <w:rFonts w:ascii="Arial" w:cs="Arial" w:eastAsia="Arial" w:hAnsi="Arial"/>
          <w:color w:val="333333"/>
          <w:sz w:val="22"/>
          <w:szCs w:val="22"/>
        </w:rPr>
        <w:t xml:space="preserve">Celery + Redis (Phase 5+). APScheduler for Phase 2.</w:t>
      </w:r>
    </w:p>
    <w:p>
      <w:pPr>
        <w:pStyle w:val="ListParagraph"/>
        <w:numPr>
          <w:ilvl w:val="0"/>
          <w:numId w:val="2"/>
        </w:numPr>
        <w:spacing w:after="80"/>
      </w:pPr>
      <w:r>
        <w:rPr>
          <w:rFonts w:ascii="Arial" w:cs="Arial" w:eastAsia="Arial" w:hAnsi="Arial"/>
          <w:b/>
          <w:bCs/>
          <w:color w:val="333333"/>
          <w:sz w:val="22"/>
          <w:szCs w:val="22"/>
        </w:rPr>
        <w:t xml:space="preserve">Document generation: </w:t>
      </w:r>
      <w:r>
        <w:rPr>
          <w:rFonts w:ascii="Arial" w:cs="Arial" w:eastAsia="Arial" w:hAnsi="Arial"/>
          <w:color w:val="333333"/>
          <w:sz w:val="22"/>
          <w:szCs w:val="22"/>
        </w:rPr>
        <w:t xml:space="preserve">python-docx (Word), reportlab or weasyprint (PDF).</w:t>
      </w:r>
    </w:p>
    <w:p>
      <w:pPr>
        <w:pStyle w:val="Heading2"/>
        <w:spacing w:after="160" w:before="280"/>
      </w:pPr>
      <w:r>
        <w:rPr>
          <w:rFonts w:ascii="Arial" w:cs="Arial" w:eastAsia="Arial" w:hAnsi="Arial"/>
          <w:b/>
          <w:bCs/>
          <w:color w:val="2E75B6"/>
          <w:sz w:val="26"/>
          <w:szCs w:val="26"/>
        </w:rPr>
        <w:t xml:space="preserve">5.2 Frontend</w:t>
      </w:r>
    </w:p>
    <w:p>
      <w:pPr>
        <w:pStyle w:val="ListParagraph"/>
        <w:numPr>
          <w:ilvl w:val="0"/>
          <w:numId w:val="2"/>
        </w:numPr>
        <w:spacing w:after="80"/>
      </w:pPr>
      <w:r>
        <w:rPr>
          <w:rFonts w:ascii="Arial" w:cs="Arial" w:eastAsia="Arial" w:hAnsi="Arial"/>
          <w:b/>
          <w:bCs/>
          <w:color w:val="333333"/>
          <w:sz w:val="22"/>
          <w:szCs w:val="22"/>
        </w:rPr>
        <w:t xml:space="preserve">Framework: </w:t>
      </w:r>
      <w:r>
        <w:rPr>
          <w:rFonts w:ascii="Arial" w:cs="Arial" w:eastAsia="Arial" w:hAnsi="Arial"/>
          <w:color w:val="333333"/>
          <w:sz w:val="22"/>
          <w:szCs w:val="22"/>
        </w:rPr>
        <w:t xml:space="preserve">React / Next.js</w:t>
      </w:r>
    </w:p>
    <w:p>
      <w:pPr>
        <w:pStyle w:val="ListParagraph"/>
        <w:numPr>
          <w:ilvl w:val="0"/>
          <w:numId w:val="2"/>
        </w:numPr>
        <w:spacing w:after="80"/>
      </w:pPr>
      <w:r>
        <w:rPr>
          <w:rFonts w:ascii="Arial" w:cs="Arial" w:eastAsia="Arial" w:hAnsi="Arial"/>
          <w:b/>
          <w:bCs/>
          <w:color w:val="333333"/>
          <w:sz w:val="22"/>
          <w:szCs w:val="22"/>
        </w:rPr>
        <w:t xml:space="preserve">Styling: </w:t>
      </w:r>
      <w:r>
        <w:rPr>
          <w:rFonts w:ascii="Arial" w:cs="Arial" w:eastAsia="Arial" w:hAnsi="Arial"/>
          <w:color w:val="333333"/>
          <w:sz w:val="22"/>
          <w:szCs w:val="22"/>
        </w:rPr>
        <w:t xml:space="preserve">Tailwind CSS with custom design tokens for the Apple-meets-DARPA aesthetic.</w:t>
      </w:r>
    </w:p>
    <w:p>
      <w:pPr>
        <w:pStyle w:val="ListParagraph"/>
        <w:numPr>
          <w:ilvl w:val="0"/>
          <w:numId w:val="2"/>
        </w:numPr>
        <w:spacing w:after="80"/>
      </w:pPr>
      <w:r>
        <w:rPr>
          <w:rFonts w:ascii="Arial" w:cs="Arial" w:eastAsia="Arial" w:hAnsi="Arial"/>
          <w:b/>
          <w:bCs/>
          <w:color w:val="333333"/>
          <w:sz w:val="22"/>
          <w:szCs w:val="22"/>
        </w:rPr>
        <w:t xml:space="preserve">Charts: </w:t>
      </w:r>
      <w:r>
        <w:rPr>
          <w:rFonts w:ascii="Arial" w:cs="Arial" w:eastAsia="Arial" w:hAnsi="Arial"/>
          <w:color w:val="333333"/>
          <w:sz w:val="22"/>
          <w:szCs w:val="22"/>
        </w:rPr>
        <w:t xml:space="preserve">Recharts or D3 for data visualization.</w:t>
      </w:r>
    </w:p>
    <w:p>
      <w:pPr>
        <w:pStyle w:val="ListParagraph"/>
        <w:numPr>
          <w:ilvl w:val="0"/>
          <w:numId w:val="2"/>
        </w:numPr>
        <w:spacing w:after="80"/>
      </w:pPr>
      <w:r>
        <w:rPr>
          <w:rFonts w:ascii="Arial" w:cs="Arial" w:eastAsia="Arial" w:hAnsi="Arial"/>
          <w:b/>
          <w:bCs/>
          <w:color w:val="333333"/>
          <w:sz w:val="22"/>
          <w:szCs w:val="22"/>
        </w:rPr>
        <w:t xml:space="preserve">State management: </w:t>
      </w:r>
      <w:r>
        <w:rPr>
          <w:rFonts w:ascii="Arial" w:cs="Arial" w:eastAsia="Arial" w:hAnsi="Arial"/>
          <w:color w:val="333333"/>
          <w:sz w:val="22"/>
          <w:szCs w:val="22"/>
        </w:rPr>
        <w:t xml:space="preserve">React Query for server state, Zustand for client state.</w:t>
      </w:r>
    </w:p>
    <w:p>
      <w:pPr>
        <w:pStyle w:val="Heading2"/>
        <w:spacing w:after="160" w:before="280"/>
      </w:pPr>
      <w:r>
        <w:rPr>
          <w:rFonts w:ascii="Arial" w:cs="Arial" w:eastAsia="Arial" w:hAnsi="Arial"/>
          <w:b/>
          <w:bCs/>
          <w:color w:val="2E75B6"/>
          <w:sz w:val="26"/>
          <w:szCs w:val="26"/>
        </w:rPr>
        <w:t xml:space="preserve">5.3 Database</w:t>
      </w:r>
    </w:p>
    <w:p>
      <w:pPr>
        <w:pStyle w:val="ListParagraph"/>
        <w:numPr>
          <w:ilvl w:val="0"/>
          <w:numId w:val="2"/>
        </w:numPr>
        <w:spacing w:after="80"/>
      </w:pPr>
      <w:r>
        <w:rPr>
          <w:rFonts w:ascii="Arial" w:cs="Arial" w:eastAsia="Arial" w:hAnsi="Arial"/>
          <w:b/>
          <w:bCs/>
          <w:color w:val="333333"/>
          <w:sz w:val="22"/>
          <w:szCs w:val="22"/>
        </w:rPr>
        <w:t xml:space="preserve">Primary: </w:t>
      </w:r>
      <w:r>
        <w:rPr>
          <w:rFonts w:ascii="Arial" w:cs="Arial" w:eastAsia="Arial" w:hAnsi="Arial"/>
          <w:color w:val="333333"/>
          <w:sz w:val="22"/>
          <w:szCs w:val="22"/>
        </w:rPr>
        <w:t xml:space="preserve">PostgreSQL with row-level security for tenant isolation (Phase 5+).</w:t>
      </w:r>
    </w:p>
    <w:p>
      <w:pPr>
        <w:pStyle w:val="ListParagraph"/>
        <w:numPr>
          <w:ilvl w:val="0"/>
          <w:numId w:val="2"/>
        </w:numPr>
        <w:spacing w:after="80"/>
      </w:pPr>
      <w:r>
        <w:rPr>
          <w:rFonts w:ascii="Arial" w:cs="Arial" w:eastAsia="Arial" w:hAnsi="Arial"/>
          <w:b/>
          <w:bCs/>
          <w:color w:val="333333"/>
          <w:sz w:val="22"/>
          <w:szCs w:val="22"/>
        </w:rPr>
        <w:t xml:space="preserve">Baseline storage: </w:t>
      </w:r>
      <w:r>
        <w:rPr>
          <w:rFonts w:ascii="Arial" w:cs="Arial" w:eastAsia="Arial" w:hAnsi="Arial"/>
          <w:color w:val="333333"/>
          <w:sz w:val="22"/>
          <w:szCs w:val="22"/>
        </w:rPr>
        <w:t xml:space="preserve">File-based JSON (Phase 2), PostgreSQL JSON columns (Phase 5+).</w:t>
      </w:r>
    </w:p>
    <w:p>
      <w:pPr>
        <w:pStyle w:val="ListParagraph"/>
        <w:numPr>
          <w:ilvl w:val="0"/>
          <w:numId w:val="2"/>
        </w:numPr>
        <w:spacing w:after="80"/>
      </w:pPr>
      <w:r>
        <w:rPr>
          <w:rFonts w:ascii="Arial" w:cs="Arial" w:eastAsia="Arial" w:hAnsi="Arial"/>
          <w:b/>
          <w:bCs/>
          <w:color w:val="333333"/>
          <w:sz w:val="22"/>
          <w:szCs w:val="22"/>
        </w:rPr>
        <w:t xml:space="preserve">File storage: </w:t>
      </w:r>
      <w:r>
        <w:rPr>
          <w:rFonts w:ascii="Arial" w:cs="Arial" w:eastAsia="Arial" w:hAnsi="Arial"/>
          <w:color w:val="333333"/>
          <w:sz w:val="22"/>
          <w:szCs w:val="22"/>
        </w:rPr>
        <w:t xml:space="preserve">Local filesystem (Phase 1–4), S3-compatible object storage (Phase 5+).</w:t>
      </w:r>
    </w:p>
    <w:p>
      <w:pPr>
        <w:pStyle w:val="Heading2"/>
        <w:spacing w:after="160" w:before="280"/>
      </w:pPr>
      <w:r>
        <w:rPr>
          <w:rFonts w:ascii="Arial" w:cs="Arial" w:eastAsia="Arial" w:hAnsi="Arial"/>
          <w:b/>
          <w:bCs/>
          <w:color w:val="2E75B6"/>
          <w:sz w:val="26"/>
          <w:szCs w:val="26"/>
        </w:rPr>
        <w:t xml:space="preserve">5.4 Infrastructure</w:t>
      </w:r>
    </w:p>
    <w:p>
      <w:pPr>
        <w:pStyle w:val="ListParagraph"/>
        <w:numPr>
          <w:ilvl w:val="0"/>
          <w:numId w:val="2"/>
        </w:numPr>
        <w:spacing w:after="80"/>
      </w:pPr>
      <w:r>
        <w:rPr>
          <w:rFonts w:ascii="Arial" w:cs="Arial" w:eastAsia="Arial" w:hAnsi="Arial"/>
          <w:b/>
          <w:bCs/>
          <w:color w:val="333333"/>
          <w:sz w:val="22"/>
          <w:szCs w:val="22"/>
        </w:rPr>
        <w:t xml:space="preserve">Containerization: </w:t>
      </w:r>
      <w:r>
        <w:rPr>
          <w:rFonts w:ascii="Arial" w:cs="Arial" w:eastAsia="Arial" w:hAnsi="Arial"/>
          <w:color w:val="333333"/>
          <w:sz w:val="22"/>
          <w:szCs w:val="22"/>
        </w:rPr>
        <w:t xml:space="preserve">Docker (Phase 5+).</w:t>
      </w:r>
    </w:p>
    <w:p>
      <w:pPr>
        <w:pStyle w:val="ListParagraph"/>
        <w:numPr>
          <w:ilvl w:val="0"/>
          <w:numId w:val="2"/>
        </w:numPr>
        <w:spacing w:after="80"/>
      </w:pPr>
      <w:r>
        <w:rPr>
          <w:rFonts w:ascii="Arial" w:cs="Arial" w:eastAsia="Arial" w:hAnsi="Arial"/>
          <w:b/>
          <w:bCs/>
          <w:color w:val="333333"/>
          <w:sz w:val="22"/>
          <w:szCs w:val="22"/>
        </w:rPr>
        <w:t xml:space="preserve">CI/CD: </w:t>
      </w:r>
      <w:r>
        <w:rPr>
          <w:rFonts w:ascii="Arial" w:cs="Arial" w:eastAsia="Arial" w:hAnsi="Arial"/>
          <w:color w:val="333333"/>
          <w:sz w:val="22"/>
          <w:szCs w:val="22"/>
        </w:rPr>
        <w:t xml:space="preserve">GitHub Actions → automated deployment pipeline.</w:t>
      </w:r>
    </w:p>
    <w:p>
      <w:pPr>
        <w:pStyle w:val="ListParagraph"/>
        <w:numPr>
          <w:ilvl w:val="0"/>
          <w:numId w:val="2"/>
        </w:numPr>
        <w:spacing w:after="80"/>
      </w:pPr>
      <w:r>
        <w:rPr>
          <w:rFonts w:ascii="Arial" w:cs="Arial" w:eastAsia="Arial" w:hAnsi="Arial"/>
          <w:b/>
          <w:bCs/>
          <w:color w:val="333333"/>
          <w:sz w:val="22"/>
          <w:szCs w:val="22"/>
        </w:rPr>
        <w:t xml:space="preserve">Monitoring: </w:t>
      </w:r>
      <w:r>
        <w:rPr>
          <w:rFonts w:ascii="Arial" w:cs="Arial" w:eastAsia="Arial" w:hAnsi="Arial"/>
          <w:color w:val="333333"/>
          <w:sz w:val="22"/>
          <w:szCs w:val="22"/>
        </w:rPr>
        <w:t xml:space="preserve">Structured JSON logging. Sentry for error tracking.</w:t>
      </w:r>
    </w:p>
    <w:p>
      <w:r>
        <w:br w:type="page"/>
      </w:r>
    </w:p>
    <w:p>
      <w:pPr>
        <w:pBdr>
          <w:bottom w:val="single" w:color="2E75B6" w:sz="6" w:space="6"/>
          <w:left w:val="single" w:color="2E75B6" w:sz="30" w:space="10"/>
        </w:pBdr>
        <w:spacing w:after="300" w:before="500"/>
      </w:pPr>
      <w:r>
        <w:rPr>
          <w:rFonts w:ascii="Arial" w:cs="Arial" w:eastAsia="Arial" w:hAnsi="Arial"/>
          <w:b/>
          <w:bCs/>
          <w:color w:val="2E75B6"/>
          <w:sz w:val="34"/>
          <w:szCs w:val="34"/>
        </w:rPr>
        <w:t xml:space="preserve">II. IMPLEMENTATION ROADMAP</w:t>
      </w:r>
    </w:p>
    <w:p>
      <w:pPr>
        <w:pStyle w:val="Heading1"/>
        <w:spacing w:after="200" w:before="360"/>
      </w:pPr>
      <w:r>
        <w:rPr>
          <w:rFonts w:ascii="Arial" w:cs="Arial" w:eastAsia="Arial" w:hAnsi="Arial"/>
          <w:b/>
          <w:bCs/>
          <w:color w:val="1B3A5C"/>
          <w:sz w:val="32"/>
          <w:szCs w:val="32"/>
        </w:rPr>
        <w:t xml:space="preserve">6. Phase Overview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200"/>
        <w:gridCol w:w="1200"/>
        <w:gridCol w:w="186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Name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Deliverable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r>
      <w:tr>
        <w:tc>
          <w:tcPr>
            <w:tcW w:type="dxa" w:w="700"/>
            <w:tcBorders>
              <w:top w:val="single" w:color="CCCCCC" w:sz="1"/>
              <w:left w:val="single" w:color="CCCCCC" w:sz="1"/>
              <w:bottom w:val="single" w:color="CCCCCC" w:sz="1"/>
              <w:right w:val="single" w:color="CCCCCC" w:sz="1"/>
            </w:tcBorders>
            <w:shd w:fill="D6E9F5"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D6E9F5"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Foundation</w:t>
            </w:r>
          </w:p>
        </w:tc>
        <w:tc>
          <w:tcPr>
            <w:tcW w:type="dxa" w:w="3200"/>
            <w:tcBorders>
              <w:top w:val="single" w:color="CCCCCC" w:sz="1"/>
              <w:left w:val="single" w:color="CCCCCC" w:sz="1"/>
              <w:bottom w:val="single" w:color="CCCCCC" w:sz="1"/>
              <w:right w:val="single" w:color="CCCCCC" w:sz="1"/>
            </w:tcBorders>
            <w:shd w:fill="D6E9F5"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DQA + Insight Engine + docx/pdf reports</w:t>
            </w:r>
          </w:p>
        </w:tc>
        <w:tc>
          <w:tcPr>
            <w:tcW w:type="dxa" w:w="1200"/>
            <w:tcBorders>
              <w:top w:val="single" w:color="CCCCCC" w:sz="1"/>
              <w:left w:val="single" w:color="CCCCCC" w:sz="1"/>
              <w:bottom w:val="single" w:color="CCCCCC" w:sz="1"/>
              <w:right w:val="single" w:color="CCCCCC" w:sz="1"/>
            </w:tcBorders>
            <w:shd w:fill="D6E9F5"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Wk 1–2</w:t>
            </w:r>
          </w:p>
        </w:tc>
        <w:tc>
          <w:tcPr>
            <w:tcW w:type="dxa" w:w="1860"/>
            <w:tcBorders>
              <w:top w:val="single" w:color="CCCCCC" w:sz="1"/>
              <w:left w:val="single" w:color="CCCCCC" w:sz="1"/>
              <w:bottom w:val="single" w:color="CCCCCC" w:sz="1"/>
              <w:right w:val="single" w:color="CCCCCC" w:sz="1"/>
            </w:tcBorders>
            <w:shd w:fill="D6E9F5"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t>
            </w:r>
          </w:p>
        </w:tc>
      </w:tr>
      <w:tr>
        <w:tc>
          <w:tcPr>
            <w:tcW w:type="dxa" w:w="700"/>
            <w:tcBorders>
              <w:top w:val="single" w:color="CCCCCC" w:sz="1"/>
              <w:left w:val="single" w:color="CCCCCC" w:sz="1"/>
              <w:bottom w:val="single" w:color="CCCCCC" w:sz="1"/>
              <w:right w:val="single" w:color="CCCCCC" w:sz="1"/>
            </w:tcBorders>
            <w:shd w:fill="D5F0DB"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D5F0D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Automation</w:t>
            </w:r>
          </w:p>
        </w:tc>
        <w:tc>
          <w:tcPr>
            <w:tcW w:type="dxa" w:w="3200"/>
            <w:tcBorders>
              <w:top w:val="single" w:color="CCCCCC" w:sz="1"/>
              <w:left w:val="single" w:color="CCCCCC" w:sz="1"/>
              <w:bottom w:val="single" w:color="CCCCCC" w:sz="1"/>
              <w:right w:val="single" w:color="CCCCCC" w:sz="1"/>
            </w:tcBorders>
            <w:shd w:fill="D5F0D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Drift Engine + Monitoring Agent + Reporting Agent + Alerts</w:t>
            </w:r>
          </w:p>
        </w:tc>
        <w:tc>
          <w:tcPr>
            <w:tcW w:type="dxa" w:w="1200"/>
            <w:tcBorders>
              <w:top w:val="single" w:color="CCCCCC" w:sz="1"/>
              <w:left w:val="single" w:color="CCCCCC" w:sz="1"/>
              <w:bottom w:val="single" w:color="CCCCCC" w:sz="1"/>
              <w:right w:val="single" w:color="CCCCCC" w:sz="1"/>
            </w:tcBorders>
            <w:shd w:fill="D5F0D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Wk 3–4</w:t>
            </w:r>
          </w:p>
        </w:tc>
        <w:tc>
          <w:tcPr>
            <w:tcW w:type="dxa" w:w="1860"/>
            <w:tcBorders>
              <w:top w:val="single" w:color="CCCCCC" w:sz="1"/>
              <w:left w:val="single" w:color="CCCCCC" w:sz="1"/>
              <w:bottom w:val="single" w:color="CCCCCC" w:sz="1"/>
              <w:right w:val="single" w:color="CCCCCC" w:sz="1"/>
            </w:tcBorders>
            <w:shd w:fill="D5F0D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Phase 1</w:t>
            </w:r>
          </w:p>
        </w:tc>
      </w:tr>
      <w:tr>
        <w:tc>
          <w:tcPr>
            <w:tcW w:type="dxa" w:w="7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Interface</w:t>
            </w:r>
          </w:p>
        </w:tc>
        <w:tc>
          <w:tcPr>
            <w:tcW w:type="dxa" w:w="3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Web UI + customer monitoring dashboard + alert config</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Wk 5–6</w:t>
            </w:r>
          </w:p>
        </w:tc>
        <w:tc>
          <w:tcPr>
            <w:tcW w:type="dxa" w:w="18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Phase 2</w:t>
            </w:r>
          </w:p>
        </w:tc>
      </w:tr>
      <w:tr>
        <w:tc>
          <w:tcPr>
            <w:tcW w:type="dxa" w:w="7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Monetization</w:t>
            </w:r>
          </w:p>
        </w:tc>
        <w:tc>
          <w:tcPr>
            <w:tcW w:type="dxa" w:w="32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Stripe + tiered plans + usage tracking + trial</w:t>
            </w:r>
          </w:p>
        </w:tc>
        <w:tc>
          <w:tcPr>
            <w:tcW w:type="dxa" w:w="12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Wk 7–8</w:t>
            </w:r>
          </w:p>
        </w:tc>
        <w:tc>
          <w:tcPr>
            <w:tcW w:type="dxa" w:w="186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Phase 3</w:t>
            </w:r>
          </w:p>
        </w:tc>
      </w:tr>
      <w:tr>
        <w:tc>
          <w:tcPr>
            <w:tcW w:type="dxa" w:w="700"/>
            <w:tcBorders>
              <w:top w:val="single" w:color="CCCCCC" w:sz="1"/>
              <w:left w:val="single" w:color="CCCCCC" w:sz="1"/>
              <w:bottom w:val="single" w:color="CCCCCC" w:sz="1"/>
              <w:right w:val="single" w:color="CCCCCC" w:sz="1"/>
            </w:tcBorders>
            <w:shd w:fill="F5C6CB"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5C6C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Scale</w:t>
            </w:r>
          </w:p>
        </w:tc>
        <w:tc>
          <w:tcPr>
            <w:tcW w:type="dxa" w:w="3200"/>
            <w:tcBorders>
              <w:top w:val="single" w:color="CCCCCC" w:sz="1"/>
              <w:left w:val="single" w:color="CCCCCC" w:sz="1"/>
              <w:bottom w:val="single" w:color="CCCCCC" w:sz="1"/>
              <w:right w:val="single" w:color="CCCCCC" w:sz="1"/>
            </w:tcBorders>
            <w:shd w:fill="F5C6C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Multi-tenant + async + admin dashboard + security</w:t>
            </w:r>
          </w:p>
        </w:tc>
        <w:tc>
          <w:tcPr>
            <w:tcW w:type="dxa" w:w="1200"/>
            <w:tcBorders>
              <w:top w:val="single" w:color="CCCCCC" w:sz="1"/>
              <w:left w:val="single" w:color="CCCCCC" w:sz="1"/>
              <w:bottom w:val="single" w:color="CCCCCC" w:sz="1"/>
              <w:right w:val="single" w:color="CCCCCC" w:sz="1"/>
            </w:tcBorders>
            <w:shd w:fill="F5C6C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Wk 9–10</w:t>
            </w:r>
          </w:p>
        </w:tc>
        <w:tc>
          <w:tcPr>
            <w:tcW w:type="dxa" w:w="1860"/>
            <w:tcBorders>
              <w:top w:val="single" w:color="CCCCCC" w:sz="1"/>
              <w:left w:val="single" w:color="CCCCCC" w:sz="1"/>
              <w:bottom w:val="single" w:color="CCCCCC" w:sz="1"/>
              <w:right w:val="single" w:color="CCCCCC" w:sz="1"/>
            </w:tcBorders>
            <w:shd w:fill="F5C6C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Phase 4</w:t>
            </w:r>
          </w:p>
        </w:tc>
      </w:tr>
      <w:tr>
        <w:tc>
          <w:tcPr>
            <w:tcW w:type="dxa" w:w="7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Intelligence</w:t>
            </w:r>
          </w:p>
        </w:tc>
        <w:tc>
          <w:tcPr>
            <w:tcW w:type="dxa" w:w="3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Forecasting + NL querying + API + recommendation agent</w:t>
            </w:r>
          </w:p>
        </w:tc>
        <w:tc>
          <w:tcPr>
            <w:tcW w:type="dxa" w:w="1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Wk 11–12</w:t>
            </w:r>
          </w:p>
        </w:tc>
        <w:tc>
          <w:tcPr>
            <w:tcW w:type="dxa" w:w="186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Phase 5</w:t>
            </w:r>
          </w:p>
        </w:tc>
      </w:tr>
      <w:tr>
        <w:tc>
          <w:tcPr>
            <w:tcW w:type="dxa" w:w="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7</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Advanced Drift</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KS test + multivariate drift + adaptive thresholds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Wk 13–14</w:t>
            </w:r>
          </w:p>
        </w:tc>
        <w:tc>
          <w:tcPr>
            <w:tcW w:type="dxa" w:w="1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Phase 6</w:t>
            </w:r>
          </w:p>
        </w:tc>
      </w:tr>
      <w:tr>
        <w:tc>
          <w:tcPr>
            <w:tcW w:type="dxa" w:w="7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8</w:t>
            </w:r>
          </w:p>
        </w:tc>
        <w:tc>
          <w:tcPr>
            <w:tcW w:type="dxa" w:w="2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Adapter + Scoring</w:t>
            </w:r>
          </w:p>
        </w:tc>
        <w:tc>
          <w:tcPr>
            <w:tcW w:type="dxa" w:w="3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Adapter layer + scoring engine + real estate vertical</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Wk 15–16</w:t>
            </w:r>
          </w:p>
        </w:tc>
        <w:tc>
          <w:tcPr>
            <w:tcW w:type="dxa" w:w="18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Phase 7</w:t>
            </w:r>
          </w:p>
        </w:tc>
      </w:tr>
      <w:tr>
        <w:tc>
          <w:tcPr>
            <w:tcW w:type="dxa" w:w="7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9</w:t>
            </w:r>
          </w:p>
        </w:tc>
        <w:tc>
          <w:tcPr>
            <w:tcW w:type="dxa" w:w="24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Pipeline Orchestration</w:t>
            </w:r>
          </w:p>
        </w:tc>
        <w:tc>
          <w:tcPr>
            <w:tcW w:type="dxa" w:w="3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Configurable pipelines + batch + self-healing</w:t>
            </w:r>
          </w:p>
        </w:tc>
        <w:tc>
          <w:tcPr>
            <w:tcW w:type="dxa" w:w="1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Wk 17–18</w:t>
            </w:r>
          </w:p>
        </w:tc>
        <w:tc>
          <w:tcPr>
            <w:tcW w:type="dxa" w:w="186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Phase 8</w:t>
            </w:r>
          </w:p>
        </w:tc>
      </w:tr>
      <w:tr>
        <w:tc>
          <w:tcPr>
            <w:tcW w:type="dxa" w:w="7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10</w:t>
            </w:r>
          </w:p>
        </w:tc>
        <w:tc>
          <w:tcPr>
            <w:tcW w:type="dxa" w:w="24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Financial Vertical</w:t>
            </w:r>
          </w:p>
        </w:tc>
        <w:tc>
          <w:tcPr>
            <w:tcW w:type="dxa" w:w="32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Banking adapter + compliance scoring + regulatory templates</w:t>
            </w:r>
          </w:p>
        </w:tc>
        <w:tc>
          <w:tcPr>
            <w:tcW w:type="dxa" w:w="12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Wk 19–20</w:t>
            </w:r>
          </w:p>
        </w:tc>
        <w:tc>
          <w:tcPr>
            <w:tcW w:type="dxa" w:w="186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Phase 9</w:t>
            </w:r>
          </w:p>
        </w:tc>
      </w:tr>
      <w:tr>
        <w:tc>
          <w:tcPr>
            <w:tcW w:type="dxa" w:w="700"/>
            <w:tcBorders>
              <w:top w:val="single" w:color="CCCCCC" w:sz="1"/>
              <w:left w:val="single" w:color="CCCCCC" w:sz="1"/>
              <w:bottom w:val="single" w:color="CCCCCC" w:sz="1"/>
              <w:right w:val="single" w:color="CCCCCC" w:sz="1"/>
            </w:tcBorders>
            <w:shd w:fill="F5CBA7"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11</w:t>
            </w:r>
          </w:p>
        </w:tc>
        <w:tc>
          <w:tcPr>
            <w:tcW w:type="dxa" w:w="2400"/>
            <w:tcBorders>
              <w:top w:val="single" w:color="CCCCCC" w:sz="1"/>
              <w:left w:val="single" w:color="CCCCCC" w:sz="1"/>
              <w:bottom w:val="single" w:color="CCCCCC" w:sz="1"/>
              <w:right w:val="single" w:color="CCCCCC" w:sz="1"/>
            </w:tcBorders>
            <w:shd w:fill="F5CBA7"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Healthcare Vertical</w:t>
            </w:r>
          </w:p>
        </w:tc>
        <w:tc>
          <w:tcPr>
            <w:tcW w:type="dxa" w:w="3200"/>
            <w:tcBorders>
              <w:top w:val="single" w:color="CCCCCC" w:sz="1"/>
              <w:left w:val="single" w:color="CCCCCC" w:sz="1"/>
              <w:bottom w:val="single" w:color="CCCCCC" w:sz="1"/>
              <w:right w:val="single" w:color="CCCCCC" w:sz="1"/>
            </w:tcBorders>
            <w:shd w:fill="F5CBA7"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Healthcare adapter + anonymization + outcome scoring</w:t>
            </w:r>
          </w:p>
        </w:tc>
        <w:tc>
          <w:tcPr>
            <w:tcW w:type="dxa" w:w="1200"/>
            <w:tcBorders>
              <w:top w:val="single" w:color="CCCCCC" w:sz="1"/>
              <w:left w:val="single" w:color="CCCCCC" w:sz="1"/>
              <w:bottom w:val="single" w:color="CCCCCC" w:sz="1"/>
              <w:right w:val="single" w:color="CCCCCC" w:sz="1"/>
            </w:tcBorders>
            <w:shd w:fill="F5CBA7"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Wk 21–22</w:t>
            </w:r>
          </w:p>
        </w:tc>
        <w:tc>
          <w:tcPr>
            <w:tcW w:type="dxa" w:w="1860"/>
            <w:tcBorders>
              <w:top w:val="single" w:color="CCCCCC" w:sz="1"/>
              <w:left w:val="single" w:color="CCCCCC" w:sz="1"/>
              <w:bottom w:val="single" w:color="CCCCCC" w:sz="1"/>
              <w:right w:val="single" w:color="CCCCCC" w:sz="1"/>
            </w:tcBorders>
            <w:shd w:fill="F5CBA7"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Phase 9</w:t>
            </w:r>
          </w:p>
        </w:tc>
      </w:tr>
      <w:tr>
        <w:tc>
          <w:tcPr>
            <w:tcW w:type="dxa" w:w="700"/>
            <w:tcBorders>
              <w:top w:val="single" w:color="CCCCCC" w:sz="1"/>
              <w:left w:val="single" w:color="CCCCCC" w:sz="1"/>
              <w:bottom w:val="single" w:color="CCCCCC" w:sz="1"/>
              <w:right w:val="single" w:color="CCCCCC" w:sz="1"/>
            </w:tcBorders>
            <w:shd w:fill="F5C6CB"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12</w:t>
            </w:r>
          </w:p>
        </w:tc>
        <w:tc>
          <w:tcPr>
            <w:tcW w:type="dxa" w:w="2400"/>
            <w:tcBorders>
              <w:top w:val="single" w:color="CCCCCC" w:sz="1"/>
              <w:left w:val="single" w:color="CCCCCC" w:sz="1"/>
              <w:bottom w:val="single" w:color="CCCCCC" w:sz="1"/>
              <w:right w:val="single" w:color="CCCCCC" w:sz="1"/>
            </w:tcBorders>
            <w:shd w:fill="F5C6C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Predictive Layer</w:t>
            </w:r>
          </w:p>
        </w:tc>
        <w:tc>
          <w:tcPr>
            <w:tcW w:type="dxa" w:w="3200"/>
            <w:tcBorders>
              <w:top w:val="single" w:color="CCCCCC" w:sz="1"/>
              <w:left w:val="single" w:color="CCCCCC" w:sz="1"/>
              <w:bottom w:val="single" w:color="CCCCCC" w:sz="1"/>
              <w:right w:val="single" w:color="CCCCCC" w:sz="1"/>
            </w:tcBorders>
            <w:shd w:fill="F5C6C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ML-lite forecasting + scoring calibration + confidence intervals</w:t>
            </w:r>
          </w:p>
        </w:tc>
        <w:tc>
          <w:tcPr>
            <w:tcW w:type="dxa" w:w="1200"/>
            <w:tcBorders>
              <w:top w:val="single" w:color="CCCCCC" w:sz="1"/>
              <w:left w:val="single" w:color="CCCCCC" w:sz="1"/>
              <w:bottom w:val="single" w:color="CCCCCC" w:sz="1"/>
              <w:right w:val="single" w:color="CCCCCC" w:sz="1"/>
            </w:tcBorders>
            <w:shd w:fill="F5C6C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Wk 23–24</w:t>
            </w:r>
          </w:p>
        </w:tc>
        <w:tc>
          <w:tcPr>
            <w:tcW w:type="dxa" w:w="1860"/>
            <w:tcBorders>
              <w:top w:val="single" w:color="CCCCCC" w:sz="1"/>
              <w:left w:val="single" w:color="CCCCCC" w:sz="1"/>
              <w:bottom w:val="single" w:color="CCCCCC" w:sz="1"/>
              <w:right w:val="single" w:color="CCCCCC" w:sz="1"/>
            </w:tcBorders>
            <w:shd w:fill="F5C6CB"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Ph 10/11</w:t>
            </w:r>
          </w:p>
        </w:tc>
      </w:tr>
      <w:tr>
        <w:tc>
          <w:tcPr>
            <w:tcW w:type="dxa" w:w="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13</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Marketplace</w:t>
            </w:r>
          </w:p>
        </w:tc>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Adapter SDK + marketplace + partner revenue share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Wk 25–26</w:t>
            </w:r>
          </w:p>
        </w:tc>
        <w:tc>
          <w:tcPr>
            <w:tcW w:type="dxa" w:w="1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Phase 12</w:t>
            </w:r>
          </w:p>
        </w:tc>
      </w:tr>
      <w:tr>
        <w:tc>
          <w:tcPr>
            <w:tcW w:type="dxa" w:w="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14</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Research Layer</w:t>
            </w:r>
          </w:p>
        </w:tc>
        <w:tc>
          <w:tcPr>
            <w:tcW w:type="dxa" w:w="3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Root-cause analysis + simulation + hypothesis testing</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Wk 27–28</w:t>
            </w:r>
          </w:p>
        </w:tc>
        <w:tc>
          <w:tcPr>
            <w:tcW w:type="dxa" w:w="1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Phase 12</w:t>
            </w:r>
          </w:p>
        </w:tc>
      </w:tr>
      <w:tr>
        <w:tc>
          <w:tcPr>
            <w:tcW w:type="dxa" w:w="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15</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Agentic Workflows</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Multi-agent orchestration + autonomous chains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Wk 29–30</w:t>
            </w:r>
          </w:p>
        </w:tc>
        <w:tc>
          <w:tcPr>
            <w:tcW w:type="dxa" w:w="1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Phase 14</w:t>
            </w:r>
          </w:p>
        </w:tc>
      </w:tr>
      <w:tr>
        <w:tc>
          <w:tcPr>
            <w:tcW w:type="dxa" w:w="7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16</w:t>
            </w:r>
          </w:p>
        </w:tc>
        <w:tc>
          <w:tcPr>
            <w:tcW w:type="dxa" w:w="24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Cognitive Platform</w:t>
            </w:r>
          </w:p>
        </w:tc>
        <w:tc>
          <w:tcPr>
            <w:tcW w:type="dxa" w:w="32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Self-optimization + swarm intelligence + org memory</w:t>
            </w:r>
          </w:p>
        </w:tc>
        <w:tc>
          <w:tcPr>
            <w:tcW w:type="dxa" w:w="120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Wk 31+</w:t>
            </w:r>
          </w:p>
        </w:tc>
        <w:tc>
          <w:tcPr>
            <w:tcW w:type="dxa" w:w="186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Phase 15</w:t>
            </w:r>
          </w:p>
        </w:tc>
      </w:tr>
    </w:tbl>
    <w:p>
      <w:r>
        <w:br w:type="page"/>
      </w:r>
    </w:p>
    <w:p>
      <w:pPr>
        <w:pStyle w:val="Heading1"/>
        <w:spacing w:after="200" w:before="360"/>
      </w:pPr>
      <w:r>
        <w:rPr>
          <w:rFonts w:ascii="Arial" w:cs="Arial" w:eastAsia="Arial" w:hAnsi="Arial"/>
          <w:b/>
          <w:bCs/>
          <w:color w:val="1B3A5C"/>
          <w:sz w:val="32"/>
          <w:szCs w:val="32"/>
        </w:rPr>
        <w:t xml:space="preserve">7. System Architecture</w:t>
      </w:r>
    </w:p>
    <w:p>
      <w:pPr>
        <w:pStyle w:val="Heading2"/>
        <w:spacing w:after="160" w:before="280"/>
      </w:pPr>
      <w:r>
        <w:rPr>
          <w:rFonts w:ascii="Arial" w:cs="Arial" w:eastAsia="Arial" w:hAnsi="Arial"/>
          <w:b/>
          <w:bCs/>
          <w:color w:val="2E75B6"/>
          <w:sz w:val="26"/>
          <w:szCs w:val="26"/>
        </w:rPr>
        <w:t xml:space="preserve">7.1 Core Pipeline (Phases 1–2)</w:t>
      </w:r>
    </w:p>
    <w:p>
      <w:pPr>
        <w:shd w:fill="F2F2F2" w:val="clear"/>
        <w:spacing w:after="20"/>
      </w:pPr>
      <w:r>
        <w:rPr>
          <w:rFonts w:ascii="Courier New" w:cs="Courier New" w:eastAsia="Courier New" w:hAnsi="Courier New"/>
          <w:color w:val="1A1A1A"/>
          <w:sz w:val="18"/>
          <w:szCs w:val="18"/>
        </w:rPr>
        <w:t xml:space="preserve">Input (CSV / DB table)</w:t>
      </w:r>
    </w:p>
    <w:p>
      <w:pPr>
        <w:shd w:fill="F2F2F2" w:val="clear"/>
        <w:spacing w:after="20"/>
      </w:pPr>
      <w:r>
        <w:rPr>
          <w:rFonts w:ascii="Courier New" w:cs="Courier New" w:eastAsia="Courier New" w:hAnsi="Courier New"/>
          <w:color w:val="1A1A1A"/>
          <w:sz w:val="18"/>
          <w:szCs w:val="18"/>
        </w:rPr>
        <w:t xml:space="preserve">  │</w:t>
      </w:r>
    </w:p>
    <w:p>
      <w:pPr>
        <w:shd w:fill="F2F2F2" w:val="clear"/>
        <w:spacing w:after="20"/>
      </w:pPr>
      <w:r>
        <w:rPr>
          <w:rFonts w:ascii="Courier New" w:cs="Courier New" w:eastAsia="Courier New" w:hAnsi="Courier New"/>
          <w:color w:val="1A1A1A"/>
          <w:sz w:val="18"/>
          <w:szCs w:val="18"/>
        </w:rPr>
        <w:t xml:space="preserve">  ├─ Data Quality Assessment (Phase 1)</w:t>
      </w:r>
    </w:p>
    <w:p>
      <w:pPr>
        <w:shd w:fill="F2F2F2" w:val="clear"/>
        <w:spacing w:after="20"/>
      </w:pPr>
      <w:r>
        <w:rPr>
          <w:rFonts w:ascii="Courier New" w:cs="Courier New" w:eastAsia="Courier New" w:hAnsi="Courier New"/>
          <w:color w:val="1A1A1A"/>
          <w:sz w:val="18"/>
          <w:szCs w:val="18"/>
        </w:rPr>
        <w:t xml:space="preserve">  │    │ 6 detection categories, 4 severity levels</w:t>
      </w:r>
    </w:p>
    <w:p>
      <w:pPr>
        <w:shd w:fill="F2F2F2" w:val="clear"/>
        <w:spacing w:after="20"/>
      </w:pPr>
      <w:r>
        <w:rPr>
          <w:rFonts w:ascii="Courier New" w:cs="Courier New" w:eastAsia="Courier New" w:hAnsi="Courier New"/>
          <w:color w:val="1A1A1A"/>
          <w:sz w:val="18"/>
          <w:szCs w:val="18"/>
        </w:rPr>
        <w:t xml:space="preserve">  │    ├─ CRITICAL → HALT → Diagnostic Report (docx/pdf)</w:t>
      </w:r>
    </w:p>
    <w:p>
      <w:pPr>
        <w:shd w:fill="F2F2F2" w:val="clear"/>
        <w:spacing w:after="20"/>
      </w:pPr>
      <w:r>
        <w:rPr>
          <w:rFonts w:ascii="Courier New" w:cs="Courier New" w:eastAsia="Courier New" w:hAnsi="Courier New"/>
          <w:color w:val="1A1A1A"/>
          <w:sz w:val="18"/>
          <w:szCs w:val="18"/>
        </w:rPr>
        <w:t xml:space="preserve">  │    └─ PASS/WARNING → continue</w:t>
      </w:r>
    </w:p>
    <w:p>
      <w:pPr>
        <w:shd w:fill="F2F2F2" w:val="clear"/>
        <w:spacing w:after="20"/>
      </w:pPr>
      <w:r>
        <w:rPr>
          <w:rFonts w:ascii="Courier New" w:cs="Courier New" w:eastAsia="Courier New" w:hAnsi="Courier New"/>
          <w:color w:val="1A1A1A"/>
          <w:sz w:val="18"/>
          <w:szCs w:val="18"/>
        </w:rPr>
        <w:t xml:space="preserve">  │</w:t>
      </w:r>
    </w:p>
    <w:p>
      <w:pPr>
        <w:shd w:fill="F2F2F2" w:val="clear"/>
        <w:spacing w:after="20"/>
      </w:pPr>
      <w:r>
        <w:rPr>
          <w:rFonts w:ascii="Courier New" w:cs="Courier New" w:eastAsia="Courier New" w:hAnsi="Courier New"/>
          <w:color w:val="1A1A1A"/>
          <w:sz w:val="18"/>
          <w:szCs w:val="18"/>
        </w:rPr>
        <w:t xml:space="preserve">  ├─ Baseline Check (Phase 2)</w:t>
      </w:r>
    </w:p>
    <w:p>
      <w:pPr>
        <w:shd w:fill="F2F2F2" w:val="clear"/>
        <w:spacing w:after="20"/>
      </w:pPr>
      <w:r>
        <w:rPr>
          <w:rFonts w:ascii="Courier New" w:cs="Courier New" w:eastAsia="Courier New" w:hAnsi="Courier New"/>
          <w:color w:val="1A1A1A"/>
          <w:sz w:val="18"/>
          <w:szCs w:val="18"/>
        </w:rPr>
        <w:t xml:space="preserve">  │    ├─ No baseline → Establish baseline → skip drift</w:t>
      </w:r>
    </w:p>
    <w:p>
      <w:pPr>
        <w:shd w:fill="F2F2F2" w:val="clear"/>
        <w:spacing w:after="20"/>
      </w:pPr>
      <w:r>
        <w:rPr>
          <w:rFonts w:ascii="Courier New" w:cs="Courier New" w:eastAsia="Courier New" w:hAnsi="Courier New"/>
          <w:color w:val="1A1A1A"/>
          <w:sz w:val="18"/>
          <w:szCs w:val="18"/>
        </w:rPr>
        <w:t xml:space="preserve">  │    └─ Baseline exists → Drift Engine</w:t>
      </w:r>
    </w:p>
    <w:p>
      <w:pPr>
        <w:shd w:fill="F2F2F2" w:val="clear"/>
        <w:spacing w:after="20"/>
      </w:pPr>
      <w:r>
        <w:rPr>
          <w:rFonts w:ascii="Courier New" w:cs="Courier New" w:eastAsia="Courier New" w:hAnsi="Courier New"/>
          <w:color w:val="1A1A1A"/>
          <w:sz w:val="18"/>
          <w:szCs w:val="18"/>
        </w:rPr>
        <w:t xml:space="preserve">  │         │ Mean/median/variance shift, volume drift</w:t>
      </w:r>
    </w:p>
    <w:p>
      <w:pPr>
        <w:shd w:fill="F2F2F2" w:val="clear"/>
        <w:spacing w:after="20"/>
      </w:pPr>
      <w:r>
        <w:rPr>
          <w:rFonts w:ascii="Courier New" w:cs="Courier New" w:eastAsia="Courier New" w:hAnsi="Courier New"/>
          <w:color w:val="1A1A1A"/>
          <w:sz w:val="18"/>
          <w:szCs w:val="18"/>
        </w:rPr>
        <w:t xml:space="preserve">  │         │ Categorical PSI, schema drift</w:t>
      </w:r>
    </w:p>
    <w:p>
      <w:pPr>
        <w:shd w:fill="F2F2F2" w:val="clear"/>
        <w:spacing w:after="20"/>
      </w:pPr>
      <w:r>
        <w:rPr>
          <w:rFonts w:ascii="Courier New" w:cs="Courier New" w:eastAsia="Courier New" w:hAnsi="Courier New"/>
          <w:color w:val="1A1A1A"/>
          <w:sz w:val="18"/>
          <w:szCs w:val="18"/>
        </w:rPr>
        <w:t xml:space="preserve">  │         └─ Drift Report JSON</w:t>
      </w:r>
    </w:p>
    <w:p>
      <w:pPr>
        <w:shd w:fill="F2F2F2" w:val="clear"/>
        <w:spacing w:after="20"/>
      </w:pPr>
      <w:r>
        <w:rPr>
          <w:rFonts w:ascii="Courier New" w:cs="Courier New" w:eastAsia="Courier New" w:hAnsi="Courier New"/>
          <w:color w:val="1A1A1A"/>
          <w:sz w:val="18"/>
          <w:szCs w:val="18"/>
        </w:rPr>
        <w:t xml:space="preserve">  │</w:t>
      </w:r>
    </w:p>
    <w:p>
      <w:pPr>
        <w:shd w:fill="F2F2F2" w:val="clear"/>
        <w:spacing w:after="20"/>
      </w:pPr>
      <w:r>
        <w:rPr>
          <w:rFonts w:ascii="Courier New" w:cs="Courier New" w:eastAsia="Courier New" w:hAnsi="Courier New"/>
          <w:color w:val="1A1A1A"/>
          <w:sz w:val="18"/>
          <w:szCs w:val="18"/>
        </w:rPr>
        <w:t xml:space="preserve">  ├─ Insight Engine (Phase 1, extended Phase 2)</w:t>
      </w:r>
    </w:p>
    <w:p>
      <w:pPr>
        <w:shd w:fill="F2F2F2" w:val="clear"/>
        <w:spacing w:after="20"/>
      </w:pPr>
      <w:r>
        <w:rPr>
          <w:rFonts w:ascii="Courier New" w:cs="Courier New" w:eastAsia="Courier New" w:hAnsi="Courier New"/>
          <w:color w:val="1A1A1A"/>
          <w:sz w:val="18"/>
          <w:szCs w:val="18"/>
        </w:rPr>
        <w:t xml:space="preserve">  │    └─ Aggregations + trends + outliers + drift context</w:t>
      </w:r>
    </w:p>
    <w:p>
      <w:pPr>
        <w:shd w:fill="F2F2F2" w:val="clear"/>
        <w:spacing w:after="20"/>
      </w:pPr>
      <w:r>
        <w:rPr>
          <w:rFonts w:ascii="Courier New" w:cs="Courier New" w:eastAsia="Courier New" w:hAnsi="Courier New"/>
          <w:color w:val="1A1A1A"/>
          <w:sz w:val="18"/>
          <w:szCs w:val="18"/>
        </w:rPr>
        <w:t xml:space="preserve">  │</w:t>
      </w:r>
    </w:p>
    <w:p>
      <w:pPr>
        <w:shd w:fill="F2F2F2" w:val="clear"/>
        <w:spacing w:after="20"/>
      </w:pPr>
      <w:r>
        <w:rPr>
          <w:rFonts w:ascii="Courier New" w:cs="Courier New" w:eastAsia="Courier New" w:hAnsi="Courier New"/>
          <w:color w:val="1A1A1A"/>
          <w:sz w:val="18"/>
          <w:szCs w:val="18"/>
        </w:rPr>
        <w:t xml:space="preserve">  ├─ LLM Narrative Layer</w:t>
      </w:r>
    </w:p>
    <w:p>
      <w:pPr>
        <w:shd w:fill="F2F2F2" w:val="clear"/>
        <w:spacing w:after="20"/>
      </w:pPr>
      <w:r>
        <w:rPr>
          <w:rFonts w:ascii="Courier New" w:cs="Courier New" w:eastAsia="Courier New" w:hAnsi="Courier New"/>
          <w:color w:val="1A1A1A"/>
          <w:sz w:val="18"/>
          <w:szCs w:val="18"/>
        </w:rPr>
        <w:t xml:space="preserve">  │    └─ Structured JSON → natural language narrative</w:t>
      </w:r>
    </w:p>
    <w:p>
      <w:pPr>
        <w:shd w:fill="F2F2F2" w:val="clear"/>
        <w:spacing w:after="20"/>
      </w:pPr>
      <w:r>
        <w:rPr>
          <w:rFonts w:ascii="Courier New" w:cs="Courier New" w:eastAsia="Courier New" w:hAnsi="Courier New"/>
          <w:color w:val="1A1A1A"/>
          <w:sz w:val="18"/>
          <w:szCs w:val="18"/>
        </w:rPr>
        <w:t xml:space="preserve">  │</w:t>
      </w:r>
    </w:p>
    <w:p>
      <w:pPr>
        <w:shd w:fill="F2F2F2" w:val="clear"/>
        <w:spacing w:after="20"/>
      </w:pPr>
      <w:r>
        <w:rPr>
          <w:rFonts w:ascii="Courier New" w:cs="Courier New" w:eastAsia="Courier New" w:hAnsi="Courier New"/>
          <w:color w:val="1A1A1A"/>
          <w:sz w:val="18"/>
          <w:szCs w:val="18"/>
        </w:rPr>
        <w:t xml:space="preserve">  ├─ Document Renderer → Report (docx/pdf)</w:t>
      </w:r>
    </w:p>
    <w:p>
      <w:pPr>
        <w:shd w:fill="F2F2F2" w:val="clear"/>
        <w:spacing w:after="20"/>
      </w:pPr>
      <w:r>
        <w:rPr>
          <w:rFonts w:ascii="Courier New" w:cs="Courier New" w:eastAsia="Courier New" w:hAnsi="Courier New"/>
          <w:color w:val="1A1A1A"/>
          <w:sz w:val="18"/>
          <w:szCs w:val="18"/>
        </w:rPr>
        <w:t xml:space="preserve">  │</w:t>
      </w:r>
    </w:p>
    <w:p>
      <w:pPr>
        <w:shd w:fill="F2F2F2" w:val="clear"/>
        <w:spacing w:after="20"/>
      </w:pPr>
      <w:r>
        <w:rPr>
          <w:rFonts w:ascii="Courier New" w:cs="Courier New" w:eastAsia="Courier New" w:hAnsi="Courier New"/>
          <w:color w:val="1A1A1A"/>
          <w:sz w:val="18"/>
          <w:szCs w:val="18"/>
        </w:rPr>
        <w:t xml:space="preserve">  ├─ Monitoring Agent → Rules → Alerts</w:t>
      </w:r>
    </w:p>
    <w:p>
      <w:pPr>
        <w:shd w:fill="F2F2F2" w:val="clear"/>
        <w:spacing w:after="160"/>
      </w:pPr>
      <w:r>
        <w:rPr>
          <w:rFonts w:ascii="Courier New" w:cs="Courier New" w:eastAsia="Courier New" w:hAnsi="Courier New"/>
          <w:color w:val="1A1A1A"/>
          <w:sz w:val="18"/>
          <w:szCs w:val="18"/>
        </w:rPr>
        <w:t xml:space="preserve">  └─ Reporting Agent → Scheduled pipeline invocation</w:t>
      </w:r>
    </w:p>
    <w:p>
      <w:pPr>
        <w:pStyle w:val="Heading2"/>
        <w:spacing w:after="160" w:before="280"/>
      </w:pPr>
      <w:r>
        <w:rPr>
          <w:rFonts w:ascii="Arial" w:cs="Arial" w:eastAsia="Arial" w:hAnsi="Arial"/>
          <w:b/>
          <w:bCs/>
          <w:color w:val="2E75B6"/>
          <w:sz w:val="26"/>
          <w:szCs w:val="26"/>
        </w:rPr>
        <w:t xml:space="preserve">7.2 Extended Pipeline (Phases 7–12)</w:t>
      </w:r>
    </w:p>
    <w:p>
      <w:pPr>
        <w:shd w:fill="F2F2F2" w:val="clear"/>
        <w:spacing w:after="20"/>
      </w:pPr>
      <w:r>
        <w:rPr>
          <w:rFonts w:ascii="Courier New" w:cs="Courier New" w:eastAsia="Courier New" w:hAnsi="Courier New"/>
          <w:color w:val="1A1A1A"/>
          <w:sz w:val="18"/>
          <w:szCs w:val="18"/>
        </w:rPr>
        <w:t xml:space="preserve">ETL → Structured Data</w:t>
      </w:r>
    </w:p>
    <w:p>
      <w:pPr>
        <w:shd w:fill="F2F2F2" w:val="clear"/>
        <w:spacing w:after="20"/>
      </w:pPr>
      <w:r>
        <w:rPr>
          <w:rFonts w:ascii="Courier New" w:cs="Courier New" w:eastAsia="Courier New" w:hAnsi="Courier New"/>
          <w:color w:val="1A1A1A"/>
          <w:sz w:val="18"/>
          <w:szCs w:val="18"/>
        </w:rPr>
        <w:t xml:space="preserve">  → DQA (Phase 1, unchanged)</w:t>
      </w:r>
    </w:p>
    <w:p>
      <w:pPr>
        <w:shd w:fill="F2F2F2" w:val="clear"/>
        <w:spacing w:after="20"/>
      </w:pPr>
      <w:r>
        <w:rPr>
          <w:rFonts w:ascii="Courier New" w:cs="Courier New" w:eastAsia="Courier New" w:hAnsi="Courier New"/>
          <w:color w:val="1A1A1A"/>
          <w:sz w:val="18"/>
          <w:szCs w:val="18"/>
        </w:rPr>
        <w:t xml:space="preserve">  → Adapter Transform (Phase 8, optional)</w:t>
      </w:r>
    </w:p>
    <w:p>
      <w:pPr>
        <w:shd w:fill="F2F2F2" w:val="clear"/>
        <w:spacing w:after="20"/>
      </w:pPr>
      <w:r>
        <w:rPr>
          <w:rFonts w:ascii="Courier New" w:cs="Courier New" w:eastAsia="Courier New" w:hAnsi="Courier New"/>
          <w:color w:val="1A1A1A"/>
          <w:sz w:val="18"/>
          <w:szCs w:val="18"/>
        </w:rPr>
        <w:t xml:space="preserve">      │ Raw data → standardized feature set</w:t>
      </w:r>
    </w:p>
    <w:p>
      <w:pPr>
        <w:shd w:fill="F2F2F2" w:val="clear"/>
        <w:spacing w:after="20"/>
      </w:pPr>
      <w:r>
        <w:rPr>
          <w:rFonts w:ascii="Courier New" w:cs="Courier New" w:eastAsia="Courier New" w:hAnsi="Courier New"/>
          <w:color w:val="1A1A1A"/>
          <w:sz w:val="18"/>
          <w:szCs w:val="18"/>
        </w:rPr>
        <w:t xml:space="preserve">  → Drift Engine (Phase 2 base + Phase 7 advanced)</w:t>
      </w:r>
    </w:p>
    <w:p>
      <w:pPr>
        <w:shd w:fill="F2F2F2" w:val="clear"/>
        <w:spacing w:after="20"/>
      </w:pPr>
      <w:r>
        <w:rPr>
          <w:rFonts w:ascii="Courier New" w:cs="Courier New" w:eastAsia="Courier New" w:hAnsi="Courier New"/>
          <w:color w:val="1A1A1A"/>
          <w:sz w:val="18"/>
          <w:szCs w:val="18"/>
        </w:rPr>
        <w:t xml:space="preserve">  → Scoring Engine (Phase 8, optional)</w:t>
      </w:r>
    </w:p>
    <w:p>
      <w:pPr>
        <w:shd w:fill="F2F2F2" w:val="clear"/>
        <w:spacing w:after="20"/>
      </w:pPr>
      <w:r>
        <w:rPr>
          <w:rFonts w:ascii="Courier New" w:cs="Courier New" w:eastAsia="Courier New" w:hAnsi="Courier New"/>
          <w:color w:val="1A1A1A"/>
          <w:sz w:val="18"/>
          <w:szCs w:val="18"/>
        </w:rPr>
        <w:t xml:space="preserve">      │ OS = (w1*LS + w2*DS - w3*SP + w4*FV + w5*SS) * (1 - dqa_penalty)</w:t>
      </w:r>
    </w:p>
    <w:p>
      <w:pPr>
        <w:shd w:fill="F2F2F2" w:val="clear"/>
        <w:spacing w:after="20"/>
      </w:pPr>
      <w:r>
        <w:rPr>
          <w:rFonts w:ascii="Courier New" w:cs="Courier New" w:eastAsia="Courier New" w:hAnsi="Courier New"/>
          <w:color w:val="1A1A1A"/>
          <w:sz w:val="18"/>
          <w:szCs w:val="18"/>
        </w:rPr>
        <w:t xml:space="preserve">  → Insight Engine (extended with drift + scores)</w:t>
      </w:r>
    </w:p>
    <w:p>
      <w:pPr>
        <w:shd w:fill="F2F2F2" w:val="clear"/>
        <w:spacing w:after="20"/>
      </w:pPr>
      <w:r>
        <w:rPr>
          <w:rFonts w:ascii="Courier New" w:cs="Courier New" w:eastAsia="Courier New" w:hAnsi="Courier New"/>
          <w:color w:val="1A1A1A"/>
          <w:sz w:val="18"/>
          <w:szCs w:val="18"/>
        </w:rPr>
        <w:t xml:space="preserve">  → Self-Healing (Phase 9, opt-in)</w:t>
      </w:r>
    </w:p>
    <w:p>
      <w:pPr>
        <w:shd w:fill="F2F2F2" w:val="clear"/>
        <w:spacing w:after="160"/>
      </w:pPr>
      <w:r>
        <w:rPr>
          <w:rFonts w:ascii="Courier New" w:cs="Courier New" w:eastAsia="Courier New" w:hAnsi="Courier New"/>
          <w:color w:val="1A1A1A"/>
          <w:sz w:val="18"/>
          <w:szCs w:val="18"/>
        </w:rPr>
        <w:t xml:space="preserve">  → LLM Narrative → Document Renderer → Report</w:t>
      </w:r>
    </w:p>
    <w:p>
      <w:pPr>
        <w:pStyle w:val="Heading2"/>
        <w:spacing w:after="160" w:before="280"/>
      </w:pPr>
      <w:r>
        <w:rPr>
          <w:rFonts w:ascii="Arial" w:cs="Arial" w:eastAsia="Arial" w:hAnsi="Arial"/>
          <w:b/>
          <w:bCs/>
          <w:color w:val="2E75B6"/>
          <w:sz w:val="26"/>
          <w:szCs w:val="26"/>
        </w:rPr>
        <w:t xml:space="preserve">7.3 Full File Structure</w:t>
      </w:r>
    </w:p>
    <w:p>
      <w:pPr>
        <w:shd w:fill="F2F2F2" w:val="clear"/>
        <w:spacing w:after="20"/>
      </w:pPr>
      <w:r>
        <w:rPr>
          <w:rFonts w:ascii="Courier New" w:cs="Courier New" w:eastAsia="Courier New" w:hAnsi="Courier New"/>
          <w:color w:val="1A1A1A"/>
          <w:sz w:val="18"/>
          <w:szCs w:val="18"/>
        </w:rPr>
        <w:t xml:space="preserve">savvycortex/</w:t>
      </w:r>
    </w:p>
    <w:p>
      <w:pPr>
        <w:shd w:fill="F2F2F2" w:val="clear"/>
        <w:spacing w:after="20"/>
      </w:pPr>
      <w:r>
        <w:rPr>
          <w:rFonts w:ascii="Courier New" w:cs="Courier New" w:eastAsia="Courier New" w:hAnsi="Courier New"/>
          <w:color w:val="1A1A1A"/>
          <w:sz w:val="18"/>
          <w:szCs w:val="18"/>
        </w:rPr>
        <w:t xml:space="preserve">├── core/</w:t>
      </w:r>
    </w:p>
    <w:p>
      <w:pPr>
        <w:shd w:fill="F2F2F2" w:val="clear"/>
        <w:spacing w:after="20"/>
      </w:pPr>
      <w:r>
        <w:rPr>
          <w:rFonts w:ascii="Courier New" w:cs="Courier New" w:eastAsia="Courier New" w:hAnsi="Courier New"/>
          <w:color w:val="1A1A1A"/>
          <w:sz w:val="18"/>
          <w:szCs w:val="18"/>
        </w:rPr>
        <w:t xml:space="preserve">│   ├── dqa_engine.py              # Phase 1</w:t>
      </w:r>
    </w:p>
    <w:p>
      <w:pPr>
        <w:shd w:fill="F2F2F2" w:val="clear"/>
        <w:spacing w:after="20"/>
      </w:pPr>
      <w:r>
        <w:rPr>
          <w:rFonts w:ascii="Courier New" w:cs="Courier New" w:eastAsia="Courier New" w:hAnsi="Courier New"/>
          <w:color w:val="1A1A1A"/>
          <w:sz w:val="18"/>
          <w:szCs w:val="18"/>
        </w:rPr>
        <w:t xml:space="preserve">│   ├── insight_engine.py           # Phase 1 (extended Phase 2, 8)</w:t>
      </w:r>
    </w:p>
    <w:p>
      <w:pPr>
        <w:shd w:fill="F2F2F2" w:val="clear"/>
        <w:spacing w:after="20"/>
      </w:pPr>
      <w:r>
        <w:rPr>
          <w:rFonts w:ascii="Courier New" w:cs="Courier New" w:eastAsia="Courier New" w:hAnsi="Courier New"/>
          <w:color w:val="1A1A1A"/>
          <w:sz w:val="18"/>
          <w:szCs w:val="18"/>
        </w:rPr>
        <w:t xml:space="preserve">│   ├── drift_engine.py             # Phase 2 (enhanced Phase 7)</w:t>
      </w:r>
    </w:p>
    <w:p>
      <w:pPr>
        <w:shd w:fill="F2F2F2" w:val="clear"/>
        <w:spacing w:after="20"/>
      </w:pPr>
      <w:r>
        <w:rPr>
          <w:rFonts w:ascii="Courier New" w:cs="Courier New" w:eastAsia="Courier New" w:hAnsi="Courier New"/>
          <w:color w:val="1A1A1A"/>
          <w:sz w:val="18"/>
          <w:szCs w:val="18"/>
        </w:rPr>
        <w:t xml:space="preserve">│   ├── scoring_engine.py           # Phase 8</w:t>
      </w:r>
    </w:p>
    <w:p>
      <w:pPr>
        <w:shd w:fill="F2F2F2" w:val="clear"/>
        <w:spacing w:after="20"/>
      </w:pPr>
      <w:r>
        <w:rPr>
          <w:rFonts w:ascii="Courier New" w:cs="Courier New" w:eastAsia="Courier New" w:hAnsi="Courier New"/>
          <w:color w:val="1A1A1A"/>
          <w:sz w:val="18"/>
          <w:szCs w:val="18"/>
        </w:rPr>
        <w:t xml:space="preserve">│   └── utils.py</w:t>
      </w:r>
    </w:p>
    <w:p>
      <w:pPr>
        <w:shd w:fill="F2F2F2" w:val="clear"/>
        <w:spacing w:after="20"/>
      </w:pPr>
      <w:r>
        <w:rPr>
          <w:rFonts w:ascii="Courier New" w:cs="Courier New" w:eastAsia="Courier New" w:hAnsi="Courier New"/>
          <w:color w:val="1A1A1A"/>
          <w:sz w:val="18"/>
          <w:szCs w:val="18"/>
        </w:rPr>
        <w:t xml:space="preserve">├── adapters/</w:t>
      </w:r>
    </w:p>
    <w:p>
      <w:pPr>
        <w:shd w:fill="F2F2F2" w:val="clear"/>
        <w:spacing w:after="20"/>
      </w:pPr>
      <w:r>
        <w:rPr>
          <w:rFonts w:ascii="Courier New" w:cs="Courier New" w:eastAsia="Courier New" w:hAnsi="Courier New"/>
          <w:color w:val="1A1A1A"/>
          <w:sz w:val="18"/>
          <w:szCs w:val="18"/>
        </w:rPr>
        <w:t xml:space="preserve">│   ├── base_adapter.py             # Phase 8</w:t>
      </w:r>
    </w:p>
    <w:p>
      <w:pPr>
        <w:shd w:fill="F2F2F2" w:val="clear"/>
        <w:spacing w:after="20"/>
      </w:pPr>
      <w:r>
        <w:rPr>
          <w:rFonts w:ascii="Courier New" w:cs="Courier New" w:eastAsia="Courier New" w:hAnsi="Courier New"/>
          <w:color w:val="1A1A1A"/>
          <w:sz w:val="18"/>
          <w:szCs w:val="18"/>
        </w:rPr>
        <w:t xml:space="preserve">│   ├── real_estate_adapter.py      # Phase 8</w:t>
      </w:r>
    </w:p>
    <w:p>
      <w:pPr>
        <w:shd w:fill="F2F2F2" w:val="clear"/>
        <w:spacing w:after="20"/>
      </w:pPr>
      <w:r>
        <w:rPr>
          <w:rFonts w:ascii="Courier New" w:cs="Courier New" w:eastAsia="Courier New" w:hAnsi="Courier New"/>
          <w:color w:val="1A1A1A"/>
          <w:sz w:val="18"/>
          <w:szCs w:val="18"/>
        </w:rPr>
        <w:t xml:space="preserve">│   ├── financial_adapter.py        # Phase 10</w:t>
      </w:r>
    </w:p>
    <w:p>
      <w:pPr>
        <w:shd w:fill="F2F2F2" w:val="clear"/>
        <w:spacing w:after="20"/>
      </w:pPr>
      <w:r>
        <w:rPr>
          <w:rFonts w:ascii="Courier New" w:cs="Courier New" w:eastAsia="Courier New" w:hAnsi="Courier New"/>
          <w:color w:val="1A1A1A"/>
          <w:sz w:val="18"/>
          <w:szCs w:val="18"/>
        </w:rPr>
        <w:t xml:space="preserve">│   └── healthcare_adapter.py       # Phase 11</w:t>
      </w:r>
    </w:p>
    <w:p>
      <w:pPr>
        <w:shd w:fill="F2F2F2" w:val="clear"/>
        <w:spacing w:after="20"/>
      </w:pPr>
      <w:r>
        <w:rPr>
          <w:rFonts w:ascii="Courier New" w:cs="Courier New" w:eastAsia="Courier New" w:hAnsi="Courier New"/>
          <w:color w:val="1A1A1A"/>
          <w:sz w:val="18"/>
          <w:szCs w:val="18"/>
        </w:rPr>
        <w:t xml:space="preserve">├── agents/</w:t>
      </w:r>
    </w:p>
    <w:p>
      <w:pPr>
        <w:shd w:fill="F2F2F2" w:val="clear"/>
        <w:spacing w:after="20"/>
      </w:pPr>
      <w:r>
        <w:rPr>
          <w:rFonts w:ascii="Courier New" w:cs="Courier New" w:eastAsia="Courier New" w:hAnsi="Courier New"/>
          <w:color w:val="1A1A1A"/>
          <w:sz w:val="18"/>
          <w:szCs w:val="18"/>
        </w:rPr>
        <w:t xml:space="preserve">│   ├── reporting_agent.py          # Phase 2</w:t>
      </w:r>
    </w:p>
    <w:p>
      <w:pPr>
        <w:shd w:fill="F2F2F2" w:val="clear"/>
        <w:spacing w:after="20"/>
      </w:pPr>
      <w:r>
        <w:rPr>
          <w:rFonts w:ascii="Courier New" w:cs="Courier New" w:eastAsia="Courier New" w:hAnsi="Courier New"/>
          <w:color w:val="1A1A1A"/>
          <w:sz w:val="18"/>
          <w:szCs w:val="18"/>
        </w:rPr>
        <w:t xml:space="preserve">│   ├── monitoring_agent.py         # Phase 2</w:t>
      </w:r>
    </w:p>
    <w:p>
      <w:pPr>
        <w:shd w:fill="F2F2F2" w:val="clear"/>
        <w:spacing w:after="20"/>
      </w:pPr>
      <w:r>
        <w:rPr>
          <w:rFonts w:ascii="Courier New" w:cs="Courier New" w:eastAsia="Courier New" w:hAnsi="Courier New"/>
          <w:color w:val="1A1A1A"/>
          <w:sz w:val="18"/>
          <w:szCs w:val="18"/>
        </w:rPr>
        <w:t xml:space="preserve">│   └── recommendation_agent.py     # Phase 6</w:t>
      </w:r>
    </w:p>
    <w:p>
      <w:pPr>
        <w:shd w:fill="F2F2F2" w:val="clear"/>
        <w:spacing w:after="20"/>
      </w:pPr>
      <w:r>
        <w:rPr>
          <w:rFonts w:ascii="Courier New" w:cs="Courier New" w:eastAsia="Courier New" w:hAnsi="Courier New"/>
          <w:color w:val="1A1A1A"/>
          <w:sz w:val="18"/>
          <w:szCs w:val="18"/>
        </w:rPr>
        <w:t xml:space="preserve">├── baselines/</w:t>
      </w:r>
    </w:p>
    <w:p>
      <w:pPr>
        <w:shd w:fill="F2F2F2" w:val="clear"/>
        <w:spacing w:after="20"/>
      </w:pPr>
      <w:r>
        <w:rPr>
          <w:rFonts w:ascii="Courier New" w:cs="Courier New" w:eastAsia="Courier New" w:hAnsi="Courier New"/>
          <w:color w:val="1A1A1A"/>
          <w:sz w:val="18"/>
          <w:szCs w:val="18"/>
        </w:rPr>
        <w:t xml:space="preserve">│   └── baseline_store.py           # Phase 2 (file) → Phase 5 (PostgreSQL)</w:t>
      </w:r>
    </w:p>
    <w:p>
      <w:pPr>
        <w:shd w:fill="F2F2F2" w:val="clear"/>
        <w:spacing w:after="20"/>
      </w:pPr>
      <w:r>
        <w:rPr>
          <w:rFonts w:ascii="Courier New" w:cs="Courier New" w:eastAsia="Courier New" w:hAnsi="Courier New"/>
          <w:color w:val="1A1A1A"/>
          <w:sz w:val="18"/>
          <w:szCs w:val="18"/>
        </w:rPr>
        <w:t xml:space="preserve">├── rules/</w:t>
      </w:r>
    </w:p>
    <w:p>
      <w:pPr>
        <w:shd w:fill="F2F2F2" w:val="clear"/>
        <w:spacing w:after="20"/>
      </w:pPr>
      <w:r>
        <w:rPr>
          <w:rFonts w:ascii="Courier New" w:cs="Courier New" w:eastAsia="Courier New" w:hAnsi="Courier New"/>
          <w:color w:val="1A1A1A"/>
          <w:sz w:val="18"/>
          <w:szCs w:val="18"/>
        </w:rPr>
        <w:t xml:space="preserve">│   └── rule_engine.py              # Phase 2</w:t>
      </w:r>
    </w:p>
    <w:p>
      <w:pPr>
        <w:shd w:fill="F2F2F2" w:val="clear"/>
        <w:spacing w:after="20"/>
      </w:pPr>
      <w:r>
        <w:rPr>
          <w:rFonts w:ascii="Courier New" w:cs="Courier New" w:eastAsia="Courier New" w:hAnsi="Courier New"/>
          <w:color w:val="1A1A1A"/>
          <w:sz w:val="18"/>
          <w:szCs w:val="18"/>
        </w:rPr>
        <w:t xml:space="preserve">├── schemas/</w:t>
      </w:r>
    </w:p>
    <w:p>
      <w:pPr>
        <w:shd w:fill="F2F2F2" w:val="clear"/>
        <w:spacing w:after="20"/>
      </w:pPr>
      <w:r>
        <w:rPr>
          <w:rFonts w:ascii="Courier New" w:cs="Courier New" w:eastAsia="Courier New" w:hAnsi="Courier New"/>
          <w:color w:val="1A1A1A"/>
          <w:sz w:val="18"/>
          <w:szCs w:val="18"/>
        </w:rPr>
        <w:t xml:space="preserve">│   ├── dqa_schema.json             # Phase 1</w:t>
      </w:r>
    </w:p>
    <w:p>
      <w:pPr>
        <w:shd w:fill="F2F2F2" w:val="clear"/>
        <w:spacing w:after="20"/>
      </w:pPr>
      <w:r>
        <w:rPr>
          <w:rFonts w:ascii="Courier New" w:cs="Courier New" w:eastAsia="Courier New" w:hAnsi="Courier New"/>
          <w:color w:val="1A1A1A"/>
          <w:sz w:val="18"/>
          <w:szCs w:val="18"/>
        </w:rPr>
        <w:t xml:space="preserve">│   ├── insight_schema.json         # Phase 1</w:t>
      </w:r>
    </w:p>
    <w:p>
      <w:pPr>
        <w:shd w:fill="F2F2F2" w:val="clear"/>
        <w:spacing w:after="20"/>
      </w:pPr>
      <w:r>
        <w:rPr>
          <w:rFonts w:ascii="Courier New" w:cs="Courier New" w:eastAsia="Courier New" w:hAnsi="Courier New"/>
          <w:color w:val="1A1A1A"/>
          <w:sz w:val="18"/>
          <w:szCs w:val="18"/>
        </w:rPr>
        <w:t xml:space="preserve">│   ├── drift_schema.json           # Phase 2</w:t>
      </w:r>
    </w:p>
    <w:p>
      <w:pPr>
        <w:shd w:fill="F2F2F2" w:val="clear"/>
        <w:spacing w:after="20"/>
      </w:pPr>
      <w:r>
        <w:rPr>
          <w:rFonts w:ascii="Courier New" w:cs="Courier New" w:eastAsia="Courier New" w:hAnsi="Courier New"/>
          <w:color w:val="1A1A1A"/>
          <w:sz w:val="18"/>
          <w:szCs w:val="18"/>
        </w:rPr>
        <w:t xml:space="preserve">│   ├── alert_schema.json           # Phase 2</w:t>
      </w:r>
    </w:p>
    <w:p>
      <w:pPr>
        <w:shd w:fill="F2F2F2" w:val="clear"/>
        <w:spacing w:after="20"/>
      </w:pPr>
      <w:r>
        <w:rPr>
          <w:rFonts w:ascii="Courier New" w:cs="Courier New" w:eastAsia="Courier New" w:hAnsi="Courier New"/>
          <w:color w:val="1A1A1A"/>
          <w:sz w:val="18"/>
          <w:szCs w:val="18"/>
        </w:rPr>
        <w:t xml:space="preserve">│   └── scoring_schema.json         # Phase 8</w:t>
      </w:r>
    </w:p>
    <w:p>
      <w:pPr>
        <w:shd w:fill="F2F2F2" w:val="clear"/>
        <w:spacing w:after="20"/>
      </w:pPr>
      <w:r>
        <w:rPr>
          <w:rFonts w:ascii="Courier New" w:cs="Courier New" w:eastAsia="Courier New" w:hAnsi="Courier New"/>
          <w:color w:val="1A1A1A"/>
          <w:sz w:val="18"/>
          <w:szCs w:val="18"/>
        </w:rPr>
        <w:t xml:space="preserve">├── verticals/                         # Phase 10+</w:t>
      </w:r>
    </w:p>
    <w:p>
      <w:pPr>
        <w:shd w:fill="F2F2F2" w:val="clear"/>
        <w:spacing w:after="20"/>
      </w:pPr>
      <w:r>
        <w:rPr>
          <w:rFonts w:ascii="Courier New" w:cs="Courier New" w:eastAsia="Courier New" w:hAnsi="Courier New"/>
          <w:color w:val="1A1A1A"/>
          <w:sz w:val="18"/>
          <w:szCs w:val="18"/>
        </w:rPr>
        <w:t xml:space="preserve">├── api/</w:t>
      </w:r>
    </w:p>
    <w:p>
      <w:pPr>
        <w:shd w:fill="F2F2F2" w:val="clear"/>
        <w:spacing w:after="20"/>
      </w:pPr>
      <w:r>
        <w:rPr>
          <w:rFonts w:ascii="Courier New" w:cs="Courier New" w:eastAsia="Courier New" w:hAnsi="Courier New"/>
          <w:color w:val="1A1A1A"/>
          <w:sz w:val="18"/>
          <w:szCs w:val="18"/>
        </w:rPr>
        <w:t xml:space="preserve">│   ├── main.py                     # Phase 3</w:t>
      </w:r>
    </w:p>
    <w:p>
      <w:pPr>
        <w:shd w:fill="F2F2F2" w:val="clear"/>
        <w:spacing w:after="20"/>
      </w:pPr>
      <w:r>
        <w:rPr>
          <w:rFonts w:ascii="Courier New" w:cs="Courier New" w:eastAsia="Courier New" w:hAnsi="Courier New"/>
          <w:color w:val="1A1A1A"/>
          <w:sz w:val="18"/>
          <w:szCs w:val="18"/>
        </w:rPr>
        <w:t xml:space="preserve">│   └── routes/                     # Phase 3+</w:t>
      </w:r>
    </w:p>
    <w:p>
      <w:pPr>
        <w:shd w:fill="F2F2F2" w:val="clear"/>
        <w:spacing w:after="20"/>
      </w:pPr>
      <w:r>
        <w:rPr>
          <w:rFonts w:ascii="Courier New" w:cs="Courier New" w:eastAsia="Courier New" w:hAnsi="Courier New"/>
          <w:color w:val="1A1A1A"/>
          <w:sz w:val="18"/>
          <w:szCs w:val="18"/>
        </w:rPr>
        <w:t xml:space="preserve">├── frontend/                          # Phase 3+</w:t>
      </w:r>
    </w:p>
    <w:p>
      <w:pPr>
        <w:shd w:fill="F2F2F2" w:val="clear"/>
        <w:spacing w:after="20"/>
      </w:pPr>
      <w:r>
        <w:rPr>
          <w:rFonts w:ascii="Courier New" w:cs="Courier New" w:eastAsia="Courier New" w:hAnsi="Courier New"/>
          <w:color w:val="1A1A1A"/>
          <w:sz w:val="18"/>
          <w:szCs w:val="18"/>
        </w:rPr>
        <w:t xml:space="preserve">├── models/                            # Phase 3+</w:t>
      </w:r>
    </w:p>
    <w:p>
      <w:pPr>
        <w:shd w:fill="F2F2F2" w:val="clear"/>
        <w:spacing w:after="20"/>
      </w:pPr>
      <w:r>
        <w:rPr>
          <w:rFonts w:ascii="Courier New" w:cs="Courier New" w:eastAsia="Courier New" w:hAnsi="Courier New"/>
          <w:color w:val="1A1A1A"/>
          <w:sz w:val="18"/>
          <w:szCs w:val="18"/>
        </w:rPr>
        <w:t xml:space="preserve">├── config/                            # Phase 2</w:t>
      </w:r>
    </w:p>
    <w:p>
      <w:pPr>
        <w:shd w:fill="F2F2F2" w:val="clear"/>
        <w:spacing w:after="160"/>
      </w:pPr>
      <w:r>
        <w:rPr>
          <w:rFonts w:ascii="Courier New" w:cs="Courier New" w:eastAsia="Courier New" w:hAnsi="Courier New"/>
          <w:color w:val="1A1A1A"/>
          <w:sz w:val="18"/>
          <w:szCs w:val="18"/>
        </w:rPr>
        <w:t xml:space="preserve">└── tests/                             # All phases</w:t>
      </w:r>
    </w:p>
    <w:p>
      <w:r>
        <w:br w:type="page"/>
      </w:r>
    </w:p>
    <w:p>
      <w:pPr>
        <w:pBdr>
          <w:left w:val="single" w:color="2E75B6" w:sz="24" w:space="8"/>
        </w:pBdr>
        <w:spacing w:after="40" w:before="360"/>
      </w:pPr>
      <w:r>
        <w:rPr>
          <w:rFonts w:ascii="Arial" w:cs="Arial" w:eastAsia="Arial" w:hAnsi="Arial"/>
          <w:b/>
          <w:bCs/>
          <w:color w:val="2E75B6"/>
          <w:sz w:val="28"/>
          <w:szCs w:val="28"/>
        </w:rPr>
        <w:t xml:space="preserve">PHASE 1</w:t>
      </w:r>
    </w:p>
    <w:p>
      <w:pPr>
        <w:pBdr>
          <w:left w:val="single" w:color="2E75B6" w:sz="24" w:space="8"/>
        </w:pBdr>
        <w:spacing w:after="40"/>
      </w:pPr>
      <w:r>
        <w:rPr>
          <w:rFonts w:ascii="Arial" w:cs="Arial" w:eastAsia="Arial" w:hAnsi="Arial"/>
          <w:b/>
          <w:bCs/>
          <w:color w:val="1B3A5C"/>
          <w:sz w:val="26"/>
          <w:szCs w:val="26"/>
        </w:rPr>
        <w:t xml:space="preserve">Foundation — DQA + Insight Engine + Report Generation</w:t>
      </w:r>
    </w:p>
    <w:p>
      <w:pPr>
        <w:pBdr>
          <w:left w:val="single" w:color="2E75B6" w:sz="24" w:space="8"/>
        </w:pBdr>
        <w:spacing w:after="200"/>
      </w:pPr>
      <w:r>
        <w:rPr>
          <w:rFonts w:ascii="Arial" w:cs="Arial" w:eastAsia="Arial" w:hAnsi="Arial"/>
          <w:i/>
          <w:iCs/>
          <w:color w:val="777777"/>
          <w:sz w:val="20"/>
          <w:szCs w:val="20"/>
        </w:rPr>
        <w:t xml:space="preserve">Sprint 1  |  Weeks 1–2</w:t>
      </w:r>
    </w:p>
    <w:p>
      <w:pPr>
        <w:pStyle w:val="Heading3"/>
        <w:spacing w:after="120" w:before="200"/>
      </w:pPr>
      <w:r>
        <w:rPr>
          <w:rFonts w:ascii="Arial" w:cs="Arial" w:eastAsia="Arial" w:hAnsi="Arial"/>
          <w:b/>
          <w:bCs/>
          <w:color w:val="1B3A5C"/>
          <w:sz w:val="22"/>
          <w:szCs w:val="22"/>
        </w:rPr>
        <w:t xml:space="preserve">Objective</w:t>
      </w:r>
    </w:p>
    <w:p>
      <w:pPr>
        <w:spacing w:after="160"/>
      </w:pPr>
      <w:r>
        <w:rPr>
          <w:rFonts w:ascii="Arial" w:cs="Arial" w:eastAsia="Arial" w:hAnsi="Arial"/>
          <w:color w:val="333333"/>
          <w:sz w:val="22"/>
          <w:szCs w:val="22"/>
        </w:rPr>
        <w:t xml:space="preserve">Ship a working pipeline that ingests structured data, assesses quality, generates insights, and produces professional reports in docx or PDF. This is the core analytical engine.</w:t>
      </w:r>
    </w:p>
    <w:p>
      <w:pPr>
        <w:pStyle w:val="Heading3"/>
        <w:spacing w:after="120" w:before="200"/>
      </w:pPr>
      <w:r>
        <w:rPr>
          <w:rFonts w:ascii="Arial" w:cs="Arial" w:eastAsia="Arial" w:hAnsi="Arial"/>
          <w:b/>
          <w:bCs/>
          <w:color w:val="1B3A5C"/>
          <w:sz w:val="22"/>
          <w:szCs w:val="22"/>
        </w:rPr>
        <w:t xml:space="preserve">Deliverables</w:t>
      </w:r>
    </w:p>
    <w:p>
      <w:pPr>
        <w:pStyle w:val="ListParagraph"/>
        <w:numPr>
          <w:ilvl w:val="0"/>
          <w:numId w:val="2"/>
        </w:numPr>
        <w:spacing w:after="80"/>
      </w:pPr>
      <w:r>
        <w:rPr>
          <w:rFonts w:ascii="Arial" w:cs="Arial" w:eastAsia="Arial" w:hAnsi="Arial"/>
          <w:b/>
          <w:bCs/>
          <w:color w:val="333333"/>
          <w:sz w:val="22"/>
          <w:szCs w:val="22"/>
        </w:rPr>
        <w:t xml:space="preserve">Data Quality Assessment (Stage 0): </w:t>
      </w:r>
      <w:r>
        <w:rPr>
          <w:rFonts w:ascii="Arial" w:cs="Arial" w:eastAsia="Arial" w:hAnsi="Arial"/>
          <w:color w:val="333333"/>
          <w:sz w:val="22"/>
          <w:szCs w:val="22"/>
        </w:rPr>
        <w:t xml:space="preserve">Automated scan across six detection categories: structural integrity, completeness, consistency, uniqueness, statistical red flags, referential integrity. Each finding classified by severity (Critical, High, Medium, Low). Critical findings halt the pipeline with a diagnostic report.</w:t>
      </w:r>
    </w:p>
    <w:p>
      <w:pPr>
        <w:pStyle w:val="ListParagraph"/>
        <w:numPr>
          <w:ilvl w:val="0"/>
          <w:numId w:val="2"/>
        </w:numPr>
        <w:spacing w:after="80"/>
      </w:pPr>
      <w:r>
        <w:rPr>
          <w:rFonts w:ascii="Arial" w:cs="Arial" w:eastAsia="Arial" w:hAnsi="Arial"/>
          <w:b/>
          <w:bCs/>
          <w:color w:val="333333"/>
          <w:sz w:val="22"/>
          <w:szCs w:val="22"/>
        </w:rPr>
        <w:t xml:space="preserve">Insight Engine: </w:t>
      </w:r>
      <w:r>
        <w:rPr>
          <w:rFonts w:ascii="Arial" w:cs="Arial" w:eastAsia="Arial" w:hAnsi="Arial"/>
          <w:color w:val="333333"/>
          <w:sz w:val="22"/>
          <w:szCs w:val="22"/>
        </w:rPr>
        <w:t xml:space="preserve">Computation layer using pandas for aggregations (sum, avg, growth rate), time-based trend detection, segment comparisons, outlier flagging (IQR method). Produces structured JSON with five sections: data quality findings, summary, key insights, anomalies, recommendations.</w:t>
      </w:r>
    </w:p>
    <w:p>
      <w:pPr>
        <w:pStyle w:val="ListParagraph"/>
        <w:numPr>
          <w:ilvl w:val="0"/>
          <w:numId w:val="2"/>
        </w:numPr>
        <w:spacing w:after="80"/>
      </w:pPr>
      <w:r>
        <w:rPr>
          <w:rFonts w:ascii="Arial" w:cs="Arial" w:eastAsia="Arial" w:hAnsi="Arial"/>
          <w:b/>
          <w:bCs/>
          <w:color w:val="333333"/>
          <w:sz w:val="22"/>
          <w:szCs w:val="22"/>
        </w:rPr>
        <w:t xml:space="preserve">LLM Narrative Layer: </w:t>
      </w:r>
      <w:r>
        <w:rPr>
          <w:rFonts w:ascii="Arial" w:cs="Arial" w:eastAsia="Arial" w:hAnsi="Arial"/>
          <w:color w:val="333333"/>
          <w:sz w:val="22"/>
          <w:szCs w:val="22"/>
        </w:rPr>
        <w:t xml:space="preserve">Receives structured JSON as grounding context. Generates natural-language narrative. Does not compute independently.</w:t>
      </w:r>
    </w:p>
    <w:p>
      <w:pPr>
        <w:pStyle w:val="ListParagraph"/>
        <w:numPr>
          <w:ilvl w:val="0"/>
          <w:numId w:val="2"/>
        </w:numPr>
        <w:spacing w:after="80"/>
      </w:pPr>
      <w:r>
        <w:rPr>
          <w:rFonts w:ascii="Arial" w:cs="Arial" w:eastAsia="Arial" w:hAnsi="Arial"/>
          <w:b/>
          <w:bCs/>
          <w:color w:val="333333"/>
          <w:sz w:val="22"/>
          <w:szCs w:val="22"/>
        </w:rPr>
        <w:t xml:space="preserve">Document Renderer: </w:t>
      </w:r>
      <w:r>
        <w:rPr>
          <w:rFonts w:ascii="Arial" w:cs="Arial" w:eastAsia="Arial" w:hAnsi="Arial"/>
          <w:color w:val="333333"/>
          <w:sz w:val="22"/>
          <w:szCs w:val="22"/>
        </w:rPr>
        <w:t xml:space="preserve">Shared output module accepting insight JSON, producing docx or PDF with branded professional formatting.</w:t>
      </w:r>
    </w:p>
    <w:p>
      <w:pPr>
        <w:pStyle w:val="Heading3"/>
        <w:spacing w:after="120" w:before="200"/>
      </w:pPr>
      <w:r>
        <w:rPr>
          <w:rFonts w:ascii="Arial" w:cs="Arial" w:eastAsia="Arial" w:hAnsi="Arial"/>
          <w:b/>
          <w:bCs/>
          <w:color w:val="1B3A5C"/>
          <w:sz w:val="22"/>
          <w:szCs w:val="22"/>
        </w:rPr>
        <w:t xml:space="preserve">DQA Detection Categories</w:t>
      </w:r>
    </w:p>
    <w:p>
      <w:pPr>
        <w:pStyle w:val="ListParagraph"/>
        <w:numPr>
          <w:ilvl w:val="0"/>
          <w:numId w:val="2"/>
        </w:numPr>
        <w:spacing w:after="80"/>
      </w:pPr>
      <w:r>
        <w:rPr>
          <w:rFonts w:ascii="Arial" w:cs="Arial" w:eastAsia="Arial" w:hAnsi="Arial"/>
          <w:color w:val="333333"/>
          <w:sz w:val="22"/>
          <w:szCs w:val="22"/>
        </w:rPr>
        <w:t xml:space="preserve">Structural integrity: file readability, header detection, row consistency, column count</w:t>
      </w:r>
    </w:p>
    <w:p>
      <w:pPr>
        <w:pStyle w:val="ListParagraph"/>
        <w:numPr>
          <w:ilvl w:val="0"/>
          <w:numId w:val="2"/>
        </w:numPr>
        <w:spacing w:after="80"/>
      </w:pPr>
      <w:r>
        <w:rPr>
          <w:rFonts w:ascii="Arial" w:cs="Arial" w:eastAsia="Arial" w:hAnsi="Arial"/>
          <w:color w:val="333333"/>
          <w:sz w:val="22"/>
          <w:szCs w:val="22"/>
        </w:rPr>
        <w:t xml:space="preserve">Completeness: null/missing values per column, empty columns, row completeness, sparse regions</w:t>
      </w:r>
    </w:p>
    <w:p>
      <w:pPr>
        <w:pStyle w:val="ListParagraph"/>
        <w:numPr>
          <w:ilvl w:val="0"/>
          <w:numId w:val="2"/>
        </w:numPr>
        <w:spacing w:after="80"/>
      </w:pPr>
      <w:r>
        <w:rPr>
          <w:rFonts w:ascii="Arial" w:cs="Arial" w:eastAsia="Arial" w:hAnsi="Arial"/>
          <w:color w:val="333333"/>
          <w:sz w:val="22"/>
          <w:szCs w:val="22"/>
        </w:rPr>
        <w:t xml:space="preserve">Consistency: mixed types, date format variance, encoding issues, whitespace, case inconsistency</w:t>
      </w:r>
    </w:p>
    <w:p>
      <w:pPr>
        <w:pStyle w:val="ListParagraph"/>
        <w:numPr>
          <w:ilvl w:val="0"/>
          <w:numId w:val="2"/>
        </w:numPr>
        <w:spacing w:after="80"/>
      </w:pPr>
      <w:r>
        <w:rPr>
          <w:rFonts w:ascii="Arial" w:cs="Arial" w:eastAsia="Arial" w:hAnsi="Arial"/>
          <w:color w:val="333333"/>
          <w:sz w:val="22"/>
          <w:szCs w:val="22"/>
        </w:rPr>
        <w:t xml:space="preserve">Uniqueness: duplicate rows, near-duplicates, zero-variance columns, extreme cardinality</w:t>
      </w:r>
    </w:p>
    <w:p>
      <w:pPr>
        <w:pStyle w:val="ListParagraph"/>
        <w:numPr>
          <w:ilvl w:val="0"/>
          <w:numId w:val="2"/>
        </w:numPr>
        <w:spacing w:after="80"/>
      </w:pPr>
      <w:r>
        <w:rPr>
          <w:rFonts w:ascii="Arial" w:cs="Arial" w:eastAsia="Arial" w:hAnsi="Arial"/>
          <w:color w:val="333333"/>
          <w:sz w:val="22"/>
          <w:szCs w:val="22"/>
        </w:rPr>
        <w:t xml:space="preserve">Statistical red flags: outliers (IQR), suspicious distributions, negative values in positive-expected fields, range anomalies</w:t>
      </w:r>
    </w:p>
    <w:p>
      <w:pPr>
        <w:pStyle w:val="ListParagraph"/>
        <w:numPr>
          <w:ilvl w:val="0"/>
          <w:numId w:val="2"/>
        </w:numPr>
        <w:spacing w:after="80"/>
      </w:pPr>
      <w:r>
        <w:rPr>
          <w:rFonts w:ascii="Arial" w:cs="Arial" w:eastAsia="Arial" w:hAnsi="Arial"/>
          <w:color w:val="333333"/>
          <w:sz w:val="22"/>
          <w:szCs w:val="22"/>
        </w:rPr>
        <w:t xml:space="preserve">Referential integrity: orphaned foreign keys, orphaned categories, ID gaps (multi-table only)</w:t>
      </w:r>
    </w:p>
    <w:p>
      <w:pPr>
        <w:pStyle w:val="Heading3"/>
        <w:spacing w:after="120" w:before="200"/>
      </w:pPr>
      <w:r>
        <w:rPr>
          <w:rFonts w:ascii="Arial" w:cs="Arial" w:eastAsia="Arial" w:hAnsi="Arial"/>
          <w:b/>
          <w:bCs/>
          <w:color w:val="1B3A5C"/>
          <w:sz w:val="22"/>
          <w:szCs w:val="22"/>
        </w:rPr>
        <w:t xml:space="preserve">DQA Severity Schema</w:t>
      </w:r>
    </w:p>
    <w:p>
      <w:pPr>
        <w:pStyle w:val="ListParagraph"/>
        <w:numPr>
          <w:ilvl w:val="0"/>
          <w:numId w:val="2"/>
        </w:numPr>
        <w:spacing w:after="80"/>
      </w:pPr>
      <w:r>
        <w:rPr>
          <w:rFonts w:ascii="Arial" w:cs="Arial" w:eastAsia="Arial" w:hAnsi="Arial"/>
          <w:b/>
          <w:bCs/>
          <w:color w:val="333333"/>
          <w:sz w:val="22"/>
          <w:szCs w:val="22"/>
        </w:rPr>
        <w:t xml:space="preserve">CRITICAL: </w:t>
      </w:r>
      <w:r>
        <w:rPr>
          <w:rFonts w:ascii="Arial" w:cs="Arial" w:eastAsia="Arial" w:hAnsi="Arial"/>
          <w:color w:val="333333"/>
          <w:sz w:val="22"/>
          <w:szCs w:val="22"/>
        </w:rPr>
        <w:t xml:space="preserve">Data unusable. Pipeline HALTS. Diagnostic report only. Triggers: empty dataset, &gt;50% nulls in key metric, no parseable date column, &lt;2 usable columns, 100% duplicates.</w:t>
      </w:r>
    </w:p>
    <w:p>
      <w:pPr>
        <w:pStyle w:val="ListParagraph"/>
        <w:numPr>
          <w:ilvl w:val="0"/>
          <w:numId w:val="2"/>
        </w:numPr>
        <w:spacing w:after="80"/>
      </w:pPr>
      <w:r>
        <w:rPr>
          <w:rFonts w:ascii="Arial" w:cs="Arial" w:eastAsia="Arial" w:hAnsi="Arial"/>
          <w:b/>
          <w:bCs/>
          <w:color w:val="333333"/>
          <w:sz w:val="22"/>
          <w:szCs w:val="22"/>
        </w:rPr>
        <w:t xml:space="preserve">HIGH: </w:t>
      </w:r>
      <w:r>
        <w:rPr>
          <w:rFonts w:ascii="Arial" w:cs="Arial" w:eastAsia="Arial" w:hAnsi="Arial"/>
          <w:color w:val="333333"/>
          <w:sz w:val="22"/>
          <w:szCs w:val="22"/>
        </w:rPr>
        <w:t xml:space="preserve">Data usable but unreliable. Pipeline continues with warnings in report header.</w:t>
      </w:r>
    </w:p>
    <w:p>
      <w:pPr>
        <w:pStyle w:val="ListParagraph"/>
        <w:numPr>
          <w:ilvl w:val="0"/>
          <w:numId w:val="2"/>
        </w:numPr>
        <w:spacing w:after="80"/>
      </w:pPr>
      <w:r>
        <w:rPr>
          <w:rFonts w:ascii="Arial" w:cs="Arial" w:eastAsia="Arial" w:hAnsi="Arial"/>
          <w:b/>
          <w:bCs/>
          <w:color w:val="333333"/>
          <w:sz w:val="22"/>
          <w:szCs w:val="22"/>
        </w:rPr>
        <w:t xml:space="preserve">MEDIUM: </w:t>
      </w:r>
      <w:r>
        <w:rPr>
          <w:rFonts w:ascii="Arial" w:cs="Arial" w:eastAsia="Arial" w:hAnsi="Arial"/>
          <w:color w:val="333333"/>
          <w:sz w:val="22"/>
          <w:szCs w:val="22"/>
        </w:rPr>
        <w:t xml:space="preserve">Issues may affect specific analyses. Documented in report. Analyst review suggested.</w:t>
      </w:r>
    </w:p>
    <w:p>
      <w:pPr>
        <w:pStyle w:val="ListParagraph"/>
        <w:numPr>
          <w:ilvl w:val="0"/>
          <w:numId w:val="2"/>
        </w:numPr>
        <w:spacing w:after="80"/>
      </w:pPr>
      <w:r>
        <w:rPr>
          <w:rFonts w:ascii="Arial" w:cs="Arial" w:eastAsia="Arial" w:hAnsi="Arial"/>
          <w:b/>
          <w:bCs/>
          <w:color w:val="333333"/>
          <w:sz w:val="22"/>
          <w:szCs w:val="22"/>
        </w:rPr>
        <w:t xml:space="preserve">LOW: </w:t>
      </w:r>
      <w:r>
        <w:rPr>
          <w:rFonts w:ascii="Arial" w:cs="Arial" w:eastAsia="Arial" w:hAnsi="Arial"/>
          <w:color w:val="333333"/>
          <w:sz w:val="22"/>
          <w:szCs w:val="22"/>
        </w:rPr>
        <w:t xml:space="preserve">Minor/cosmetic. Logged for completeness.</w:t>
      </w:r>
    </w:p>
    <w:p>
      <w:pPr>
        <w:pStyle w:val="Heading3"/>
        <w:spacing w:after="120" w:before="200"/>
      </w:pPr>
      <w:r>
        <w:rPr>
          <w:rFonts w:ascii="Arial" w:cs="Arial" w:eastAsia="Arial" w:hAnsi="Arial"/>
          <w:b/>
          <w:bCs/>
          <w:color w:val="1B3A5C"/>
          <w:sz w:val="22"/>
          <w:szCs w:val="22"/>
        </w:rPr>
        <w:t xml:space="preserve">Pipeline Flow</w:t>
      </w:r>
    </w:p>
    <w:p>
      <w:pPr>
        <w:spacing w:after="160"/>
      </w:pPr>
      <w:r>
        <w:rPr>
          <w:rFonts w:ascii="Arial" w:cs="Arial" w:eastAsia="Arial" w:hAnsi="Arial"/>
          <w:color w:val="333333"/>
          <w:sz w:val="22"/>
          <w:szCs w:val="22"/>
        </w:rPr>
        <w:t xml:space="preserve">ETL → Structured Data → DQA → Insight Engine (compute + LLM) → Document Renderer (docx/pdf) → Output. Halts at DQA if critical.</w:t>
      </w:r>
    </w:p>
    <w:p>
      <w:pPr>
        <w:pStyle w:val="Heading3"/>
        <w:spacing w:after="120" w:before="200"/>
      </w:pPr>
      <w:r>
        <w:rPr>
          <w:rFonts w:ascii="Arial" w:cs="Arial" w:eastAsia="Arial" w:hAnsi="Arial"/>
          <w:b/>
          <w:bCs/>
          <w:color w:val="1B3A5C"/>
          <w:sz w:val="22"/>
          <w:szCs w:val="22"/>
        </w:rPr>
        <w:t xml:space="preserve">Technical Approach</w:t>
      </w:r>
    </w:p>
    <w:p>
      <w:pPr>
        <w:pStyle w:val="ListParagraph"/>
        <w:numPr>
          <w:ilvl w:val="0"/>
          <w:numId w:val="2"/>
        </w:numPr>
        <w:spacing w:after="80"/>
      </w:pPr>
      <w:r>
        <w:rPr>
          <w:rFonts w:ascii="Arial" w:cs="Arial" w:eastAsia="Arial" w:hAnsi="Arial"/>
          <w:b/>
          <w:bCs/>
          <w:color w:val="333333"/>
          <w:sz w:val="22"/>
          <w:szCs w:val="22"/>
        </w:rPr>
        <w:t xml:space="preserve">Data processing: </w:t>
      </w:r>
      <w:r>
        <w:rPr>
          <w:rFonts w:ascii="Arial" w:cs="Arial" w:eastAsia="Arial" w:hAnsi="Arial"/>
          <w:color w:val="333333"/>
          <w:sz w:val="22"/>
          <w:szCs w:val="22"/>
        </w:rPr>
        <w:t xml:space="preserve">Python, pandas, basic statistics. No ML.</w:t>
      </w:r>
    </w:p>
    <w:p>
      <w:pPr>
        <w:pStyle w:val="ListParagraph"/>
        <w:numPr>
          <w:ilvl w:val="0"/>
          <w:numId w:val="2"/>
        </w:numPr>
        <w:spacing w:after="80"/>
      </w:pPr>
      <w:r>
        <w:rPr>
          <w:rFonts w:ascii="Arial" w:cs="Arial" w:eastAsia="Arial" w:hAnsi="Arial"/>
          <w:b/>
          <w:bCs/>
          <w:color w:val="333333"/>
          <w:sz w:val="22"/>
          <w:szCs w:val="22"/>
        </w:rPr>
        <w:t xml:space="preserve">Insight generation: </w:t>
      </w:r>
      <w:r>
        <w:rPr>
          <w:rFonts w:ascii="Arial" w:cs="Arial" w:eastAsia="Arial" w:hAnsi="Arial"/>
          <w:color w:val="333333"/>
          <w:sz w:val="22"/>
          <w:szCs w:val="22"/>
        </w:rPr>
        <w:t xml:space="preserve">Step 1: compute metrics (deterministic). Step 2: structure as JSON. Step 3: LLM narrative.</w:t>
      </w:r>
    </w:p>
    <w:p>
      <w:pPr>
        <w:pStyle w:val="ListParagraph"/>
        <w:numPr>
          <w:ilvl w:val="0"/>
          <w:numId w:val="2"/>
        </w:numPr>
        <w:spacing w:after="80"/>
      </w:pPr>
      <w:r>
        <w:rPr>
          <w:rFonts w:ascii="Arial" w:cs="Arial" w:eastAsia="Arial" w:hAnsi="Arial"/>
          <w:b/>
          <w:bCs/>
          <w:color w:val="333333"/>
          <w:sz w:val="22"/>
          <w:szCs w:val="22"/>
        </w:rPr>
        <w:t xml:space="preserve">Document output: </w:t>
      </w:r>
      <w:r>
        <w:rPr>
          <w:rFonts w:ascii="Arial" w:cs="Arial" w:eastAsia="Arial" w:hAnsi="Arial"/>
          <w:color w:val="333333"/>
          <w:sz w:val="22"/>
          <w:szCs w:val="22"/>
        </w:rPr>
        <w:t xml:space="preserve">python-docx for Word, reportlab or weasyprint for PDF.</w:t>
      </w:r>
    </w:p>
    <w:p>
      <w:pPr>
        <w:pStyle w:val="Heading3"/>
        <w:spacing w:after="120" w:before="200"/>
      </w:pPr>
      <w:r>
        <w:rPr>
          <w:rFonts w:ascii="Arial" w:cs="Arial" w:eastAsia="Arial" w:hAnsi="Arial"/>
          <w:b/>
          <w:bCs/>
          <w:color w:val="1B3A5C"/>
          <w:sz w:val="22"/>
          <w:szCs w:val="22"/>
        </w:rPr>
        <w:t xml:space="preserve">Definition of Done</w:t>
      </w:r>
    </w:p>
    <w:p>
      <w:pPr>
        <w:pStyle w:val="ListParagraph"/>
        <w:numPr>
          <w:ilvl w:val="0"/>
          <w:numId w:val="3"/>
        </w:numPr>
        <w:spacing w:after="80"/>
      </w:pPr>
      <w:r>
        <w:rPr>
          <w:rFonts w:ascii="Arial" w:cs="Arial" w:eastAsia="Arial" w:hAnsi="Arial"/>
          <w:color w:val="333333"/>
          <w:sz w:val="22"/>
          <w:szCs w:val="22"/>
        </w:rPr>
        <w:t xml:space="preserve">Ingest a dataset and receive a structured DQA JSON</w:t>
      </w:r>
    </w:p>
    <w:p>
      <w:pPr>
        <w:pStyle w:val="ListParagraph"/>
        <w:numPr>
          <w:ilvl w:val="0"/>
          <w:numId w:val="3"/>
        </w:numPr>
        <w:spacing w:after="80"/>
      </w:pPr>
      <w:r>
        <w:rPr>
          <w:rFonts w:ascii="Arial" w:cs="Arial" w:eastAsia="Arial" w:hAnsi="Arial"/>
          <w:color w:val="333333"/>
          <w:sz w:val="22"/>
          <w:szCs w:val="22"/>
        </w:rPr>
        <w:t xml:space="preserve">Pipeline halts with diagnostics when critical issues detected</w:t>
      </w:r>
    </w:p>
    <w:p>
      <w:pPr>
        <w:pStyle w:val="ListParagraph"/>
        <w:numPr>
          <w:ilvl w:val="0"/>
          <w:numId w:val="3"/>
        </w:numPr>
        <w:spacing w:after="80"/>
      </w:pPr>
      <w:r>
        <w:rPr>
          <w:rFonts w:ascii="Arial" w:cs="Arial" w:eastAsia="Arial" w:hAnsi="Arial"/>
          <w:color w:val="333333"/>
          <w:sz w:val="22"/>
          <w:szCs w:val="22"/>
        </w:rPr>
        <w:t xml:space="preserve">Generate full insight JSON (quality + summary + insights + anomalies + recommendations)</w:t>
      </w:r>
    </w:p>
    <w:p>
      <w:pPr>
        <w:pStyle w:val="ListParagraph"/>
        <w:numPr>
          <w:ilvl w:val="0"/>
          <w:numId w:val="3"/>
        </w:numPr>
        <w:spacing w:after="80"/>
      </w:pPr>
      <w:r>
        <w:rPr>
          <w:rFonts w:ascii="Arial" w:cs="Arial" w:eastAsia="Arial" w:hAnsi="Arial"/>
          <w:color w:val="333333"/>
          <w:sz w:val="22"/>
          <w:szCs w:val="22"/>
        </w:rPr>
        <w:t xml:space="preserve">Produce professionally formatted report in both docx and PDF</w:t>
      </w:r>
    </w:p>
    <w:p>
      <w:pPr>
        <w:pStyle w:val="ListParagraph"/>
        <w:numPr>
          <w:ilvl w:val="0"/>
          <w:numId w:val="3"/>
        </w:numPr>
        <w:spacing w:after="80"/>
      </w:pPr>
      <w:r>
        <w:rPr>
          <w:rFonts w:ascii="Arial" w:cs="Arial" w:eastAsia="Arial" w:hAnsi="Arial"/>
          <w:color w:val="333333"/>
          <w:sz w:val="22"/>
          <w:szCs w:val="22"/>
        </w:rPr>
        <w:t xml:space="preserve">Demo-ready output against a sample dataset</w:t>
      </w:r>
    </w:p>
    <w:p>
      <w:pPr>
        <w:pStyle w:val="Heading3"/>
        <w:spacing w:after="120" w:before="200"/>
      </w:pPr>
      <w:r>
        <w:rPr>
          <w:rFonts w:ascii="Arial" w:cs="Arial" w:eastAsia="Arial" w:hAnsi="Arial"/>
          <w:b/>
          <w:bCs/>
          <w:color w:val="1B3A5C"/>
          <w:sz w:val="22"/>
          <w:szCs w:val="22"/>
        </w:rPr>
        <w:t xml:space="preserve">Out of Scope</w:t>
      </w:r>
    </w:p>
    <w:p>
      <w:pPr>
        <w:spacing w:after="160"/>
      </w:pPr>
      <w:r>
        <w:rPr>
          <w:rFonts w:ascii="Arial" w:cs="Arial" w:eastAsia="Arial" w:hAnsi="Arial"/>
          <w:color w:val="333333"/>
          <w:sz w:val="22"/>
          <w:szCs w:val="22"/>
        </w:rPr>
        <w:t xml:space="preserve">No scheduling, no alerts, no UI, no payment, no multi-tenancy. Engine only.</w:t>
      </w:r>
    </w:p>
    <w:p>
      <w:r>
        <w:br w:type="page"/>
      </w:r>
    </w:p>
    <w:p>
      <w:pPr>
        <w:pBdr>
          <w:left w:val="single" w:color="27AE60" w:sz="24" w:space="8"/>
        </w:pBdr>
        <w:spacing w:after="40" w:before="360"/>
      </w:pPr>
      <w:r>
        <w:rPr>
          <w:rFonts w:ascii="Arial" w:cs="Arial" w:eastAsia="Arial" w:hAnsi="Arial"/>
          <w:b/>
          <w:bCs/>
          <w:color w:val="27AE60"/>
          <w:sz w:val="28"/>
          <w:szCs w:val="28"/>
        </w:rPr>
        <w:t xml:space="preserve">PHASE 2</w:t>
      </w:r>
    </w:p>
    <w:p>
      <w:pPr>
        <w:pBdr>
          <w:left w:val="single" w:color="27AE60" w:sz="24" w:space="8"/>
        </w:pBdr>
        <w:spacing w:after="40"/>
      </w:pPr>
      <w:r>
        <w:rPr>
          <w:rFonts w:ascii="Arial" w:cs="Arial" w:eastAsia="Arial" w:hAnsi="Arial"/>
          <w:b/>
          <w:bCs/>
          <w:color w:val="1B3A5C"/>
          <w:sz w:val="26"/>
          <w:szCs w:val="26"/>
        </w:rPr>
        <w:t xml:space="preserve">Automation — Drift Engine + Monitoring + Reporting Agents</w:t>
      </w:r>
    </w:p>
    <w:p>
      <w:pPr>
        <w:pBdr>
          <w:left w:val="single" w:color="27AE60" w:sz="24" w:space="8"/>
        </w:pBdr>
        <w:spacing w:after="200"/>
      </w:pPr>
      <w:r>
        <w:rPr>
          <w:rFonts w:ascii="Arial" w:cs="Arial" w:eastAsia="Arial" w:hAnsi="Arial"/>
          <w:i/>
          <w:iCs/>
          <w:color w:val="777777"/>
          <w:sz w:val="20"/>
          <w:szCs w:val="20"/>
        </w:rPr>
        <w:t xml:space="preserve">Sprint 2  |  Weeks 3–4</w:t>
      </w:r>
    </w:p>
    <w:p>
      <w:pPr>
        <w:pStyle w:val="Heading3"/>
        <w:spacing w:after="120" w:before="200"/>
      </w:pPr>
      <w:r>
        <w:rPr>
          <w:rFonts w:ascii="Arial" w:cs="Arial" w:eastAsia="Arial" w:hAnsi="Arial"/>
          <w:b/>
          <w:bCs/>
          <w:color w:val="1B3A5C"/>
          <w:sz w:val="22"/>
          <w:szCs w:val="22"/>
        </w:rPr>
        <w:t xml:space="preserve">Objective</w:t>
      </w:r>
    </w:p>
    <w:p>
      <w:pPr>
        <w:spacing w:after="160"/>
      </w:pPr>
      <w:r>
        <w:rPr>
          <w:rFonts w:ascii="Arial" w:cs="Arial" w:eastAsia="Arial" w:hAnsi="Arial"/>
          <w:color w:val="333333"/>
          <w:sz w:val="22"/>
          <w:szCs w:val="22"/>
        </w:rPr>
        <w:t xml:space="preserve">Add drift detection and automated execution on top of Phase 1. The Drift Engine detects what changed. The Monitoring Agent decides if it matters. The Reporting Agent produces scheduled reports.</w:t>
      </w:r>
    </w:p>
    <w:p>
      <w:pPr>
        <w:pStyle w:val="Heading3"/>
        <w:spacing w:after="120" w:before="200"/>
      </w:pPr>
      <w:r>
        <w:rPr>
          <w:rFonts w:ascii="Arial" w:cs="Arial" w:eastAsia="Arial" w:hAnsi="Arial"/>
          <w:b/>
          <w:bCs/>
          <w:color w:val="1B3A5C"/>
          <w:sz w:val="22"/>
          <w:szCs w:val="22"/>
        </w:rPr>
        <w:t xml:space="preserve">Drift Engine (core/drift_engine.py)</w:t>
      </w:r>
    </w:p>
    <w:p>
      <w:pPr>
        <w:spacing w:after="160"/>
      </w:pPr>
      <w:r>
        <w:rPr>
          <w:rFonts w:ascii="Arial" w:cs="Arial" w:eastAsia="Arial" w:hAnsi="Arial"/>
          <w:color w:val="333333"/>
          <w:sz w:val="22"/>
          <w:szCs w:val="22"/>
        </w:rPr>
        <w:t xml:space="preserve">Stateless computation module. Two DataFrames in, drift report JSON out. No side effects, no scheduling, no alerting.</w:t>
      </w:r>
    </w:p>
    <w:p>
      <w:pPr>
        <w:pStyle w:val="Heading3"/>
        <w:spacing w:after="120" w:before="200"/>
      </w:pPr>
      <w:r>
        <w:rPr>
          <w:rFonts w:ascii="Arial" w:cs="Arial" w:eastAsia="Arial" w:hAnsi="Arial"/>
          <w:b/>
          <w:bCs/>
          <w:color w:val="1B3A5C"/>
          <w:sz w:val="22"/>
          <w:szCs w:val="22"/>
        </w:rPr>
        <w:t xml:space="preserve">Detection Formulas</w:t>
      </w:r>
    </w:p>
    <w:p>
      <w:pPr>
        <w:pStyle w:val="ListParagraph"/>
        <w:numPr>
          <w:ilvl w:val="0"/>
          <w:numId w:val="2"/>
        </w:numPr>
        <w:spacing w:after="80"/>
      </w:pPr>
      <w:r>
        <w:rPr>
          <w:rFonts w:ascii="Arial" w:cs="Arial" w:eastAsia="Arial" w:hAnsi="Arial"/>
          <w:b/>
          <w:bCs/>
          <w:color w:val="333333"/>
          <w:sz w:val="22"/>
          <w:szCs w:val="22"/>
        </w:rPr>
        <w:t xml:space="preserve">Mean shift: </w:t>
      </w:r>
      <w:r>
        <w:rPr>
          <w:rFonts w:ascii="Arial" w:cs="Arial" w:eastAsia="Arial" w:hAnsi="Arial"/>
          <w:color w:val="333333"/>
          <w:sz w:val="22"/>
          <w:szCs w:val="22"/>
        </w:rPr>
        <w:t xml:space="preserve">mean_shift_pct = (current_mean - baseline_mean) / baseline_mean. HIGH: &gt;30%, MEDIUM: &gt;15%, LOW: &gt;5%.</w:t>
      </w:r>
    </w:p>
    <w:p>
      <w:pPr>
        <w:pStyle w:val="ListParagraph"/>
        <w:numPr>
          <w:ilvl w:val="0"/>
          <w:numId w:val="2"/>
        </w:numPr>
        <w:spacing w:after="80"/>
      </w:pPr>
      <w:r>
        <w:rPr>
          <w:rFonts w:ascii="Arial" w:cs="Arial" w:eastAsia="Arial" w:hAnsi="Arial"/>
          <w:b/>
          <w:bCs/>
          <w:color w:val="333333"/>
          <w:sz w:val="22"/>
          <w:szCs w:val="22"/>
        </w:rPr>
        <w:t xml:space="preserve">Median shift: </w:t>
      </w:r>
      <w:r>
        <w:rPr>
          <w:rFonts w:ascii="Arial" w:cs="Arial" w:eastAsia="Arial" w:hAnsi="Arial"/>
          <w:color w:val="333333"/>
          <w:sz w:val="22"/>
          <w:szCs w:val="22"/>
        </w:rPr>
        <w:t xml:space="preserve">Same formula on medians. Skew-resistant complement to mean shift.</w:t>
      </w:r>
    </w:p>
    <w:p>
      <w:pPr>
        <w:pStyle w:val="ListParagraph"/>
        <w:numPr>
          <w:ilvl w:val="0"/>
          <w:numId w:val="2"/>
        </w:numPr>
        <w:spacing w:after="80"/>
      </w:pPr>
      <w:r>
        <w:rPr>
          <w:rFonts w:ascii="Arial" w:cs="Arial" w:eastAsia="Arial" w:hAnsi="Arial"/>
          <w:b/>
          <w:bCs/>
          <w:color w:val="333333"/>
          <w:sz w:val="22"/>
          <w:szCs w:val="22"/>
        </w:rPr>
        <w:t xml:space="preserve">Variance shift: </w:t>
      </w:r>
      <w:r>
        <w:rPr>
          <w:rFonts w:ascii="Arial" w:cs="Arial" w:eastAsia="Arial" w:hAnsi="Arial"/>
          <w:color w:val="333333"/>
          <w:sz w:val="22"/>
          <w:szCs w:val="22"/>
        </w:rPr>
        <w:t xml:space="preserve">variance_ratio = current_std / baseline_std. HIGH: ratio &gt;2.0 or &lt;0.5. MEDIUM: &gt;1.5 or &lt;0.67.</w:t>
      </w:r>
    </w:p>
    <w:p>
      <w:pPr>
        <w:pStyle w:val="ListParagraph"/>
        <w:numPr>
          <w:ilvl w:val="0"/>
          <w:numId w:val="2"/>
        </w:numPr>
        <w:spacing w:after="80"/>
      </w:pPr>
      <w:r>
        <w:rPr>
          <w:rFonts w:ascii="Arial" w:cs="Arial" w:eastAsia="Arial" w:hAnsi="Arial"/>
          <w:b/>
          <w:bCs/>
          <w:color w:val="333333"/>
          <w:sz w:val="22"/>
          <w:szCs w:val="22"/>
        </w:rPr>
        <w:t xml:space="preserve">Volume drift: </w:t>
      </w:r>
      <w:r>
        <w:rPr>
          <w:rFonts w:ascii="Arial" w:cs="Arial" w:eastAsia="Arial" w:hAnsi="Arial"/>
          <w:color w:val="333333"/>
          <w:sz w:val="22"/>
          <w:szCs w:val="22"/>
        </w:rPr>
        <w:t xml:space="preserve">volume_change_pct = (current_rows - baseline_rows) / baseline_rows. HIGH: &gt;50%, MEDIUM: &gt;20%, LOW: &gt;10%.</w:t>
      </w:r>
    </w:p>
    <w:p>
      <w:pPr>
        <w:pStyle w:val="ListParagraph"/>
        <w:numPr>
          <w:ilvl w:val="0"/>
          <w:numId w:val="2"/>
        </w:numPr>
        <w:spacing w:after="80"/>
      </w:pPr>
      <w:r>
        <w:rPr>
          <w:rFonts w:ascii="Arial" w:cs="Arial" w:eastAsia="Arial" w:hAnsi="Arial"/>
          <w:b/>
          <w:bCs/>
          <w:color w:val="333333"/>
          <w:sz w:val="22"/>
          <w:szCs w:val="22"/>
        </w:rPr>
        <w:t xml:space="preserve">Categorical PSI: </w:t>
      </w:r>
      <w:r>
        <w:rPr>
          <w:rFonts w:ascii="Arial" w:cs="Arial" w:eastAsia="Arial" w:hAnsi="Arial"/>
          <w:color w:val="333333"/>
          <w:sz w:val="22"/>
          <w:szCs w:val="22"/>
        </w:rPr>
        <w:t xml:space="preserve">psi_i = (current_pct - baseline_pct) * ln(current_pct / baseline_pct). Sum across categories. HIGH: PSI ≥ 0.25, MEDIUM: 0.10–0.25.</w:t>
      </w:r>
    </w:p>
    <w:p>
      <w:pPr>
        <w:pStyle w:val="ListParagraph"/>
        <w:numPr>
          <w:ilvl w:val="0"/>
          <w:numId w:val="2"/>
        </w:numPr>
        <w:spacing w:after="80"/>
      </w:pPr>
      <w:r>
        <w:rPr>
          <w:rFonts w:ascii="Arial" w:cs="Arial" w:eastAsia="Arial" w:hAnsi="Arial"/>
          <w:b/>
          <w:bCs/>
          <w:color w:val="333333"/>
          <w:sz w:val="22"/>
          <w:szCs w:val="22"/>
        </w:rPr>
        <w:t xml:space="preserve">New/missing categories: </w:t>
      </w:r>
      <w:r>
        <w:rPr>
          <w:rFonts w:ascii="Arial" w:cs="Arial" w:eastAsia="Arial" w:hAnsi="Arial"/>
          <w:color w:val="333333"/>
          <w:sz w:val="22"/>
          <w:szCs w:val="22"/>
        </w:rPr>
        <w:t xml:space="preserve">Set difference between current and baseline. HIGH if missing category had &gt;10% baseline representation.</w:t>
      </w:r>
    </w:p>
    <w:p>
      <w:pPr>
        <w:pStyle w:val="ListParagraph"/>
        <w:numPr>
          <w:ilvl w:val="0"/>
          <w:numId w:val="2"/>
        </w:numPr>
        <w:spacing w:after="80"/>
      </w:pPr>
      <w:r>
        <w:rPr>
          <w:rFonts w:ascii="Arial" w:cs="Arial" w:eastAsia="Arial" w:hAnsi="Arial"/>
          <w:b/>
          <w:bCs/>
          <w:color w:val="333333"/>
          <w:sz w:val="22"/>
          <w:szCs w:val="22"/>
        </w:rPr>
        <w:t xml:space="preserve">Schema drift: </w:t>
      </w:r>
      <w:r>
        <w:rPr>
          <w:rFonts w:ascii="Arial" w:cs="Arial" w:eastAsia="Arial" w:hAnsi="Arial"/>
          <w:color w:val="333333"/>
          <w:sz w:val="22"/>
          <w:szCs w:val="22"/>
        </w:rPr>
        <w:t xml:space="preserve">Column additions, removals, type changes. Always HIGH.</w:t>
      </w:r>
    </w:p>
    <w:p>
      <w:pPr>
        <w:pStyle w:val="Heading3"/>
        <w:spacing w:after="120" w:before="200"/>
      </w:pPr>
      <w:r>
        <w:rPr>
          <w:rFonts w:ascii="Arial" w:cs="Arial" w:eastAsia="Arial" w:hAnsi="Arial"/>
          <w:b/>
          <w:bCs/>
          <w:color w:val="1B3A5C"/>
          <w:sz w:val="22"/>
          <w:szCs w:val="22"/>
        </w:rPr>
        <w:t xml:space="preserve">Baseline Store (baselines/baseline_store.py)</w:t>
      </w:r>
    </w:p>
    <w:p>
      <w:pPr>
        <w:spacing w:after="160"/>
      </w:pPr>
      <w:r>
        <w:rPr>
          <w:rFonts w:ascii="Arial" w:cs="Arial" w:eastAsia="Arial" w:hAnsi="Arial"/>
          <w:color w:val="333333"/>
          <w:sz w:val="22"/>
          <w:szCs w:val="22"/>
        </w:rPr>
        <w:t xml:space="preserve">Manages persistent baseline snapshots. Stores statistical profiles (not raw data). File-based JSON in Phase 2, migrates to PostgreSQL in Phase 5. Auto-rotates after 4 consecutive clean runs.</w:t>
      </w:r>
    </w:p>
    <w:p>
      <w:pPr>
        <w:pStyle w:val="Heading3"/>
        <w:spacing w:after="120" w:before="200"/>
      </w:pPr>
      <w:r>
        <w:rPr>
          <w:rFonts w:ascii="Arial" w:cs="Arial" w:eastAsia="Arial" w:hAnsi="Arial"/>
          <w:b/>
          <w:bCs/>
          <w:color w:val="1B3A5C"/>
          <w:sz w:val="22"/>
          <w:szCs w:val="22"/>
        </w:rPr>
        <w:t xml:space="preserve">Monitoring Agent (agents/monitoring_agent.py)</w:t>
      </w:r>
    </w:p>
    <w:p>
      <w:pPr>
        <w:spacing w:after="160"/>
      </w:pPr>
      <w:r>
        <w:rPr>
          <w:rFonts w:ascii="Arial" w:cs="Arial" w:eastAsia="Arial" w:hAnsi="Arial"/>
          <w:color w:val="333333"/>
          <w:sz w:val="22"/>
          <w:szCs w:val="22"/>
        </w:rPr>
        <w:t xml:space="preserve">Thin orchestrator. Invokes DQA and Drift Engine, evaluates outputs against user-configured rules via Rule Engine, fires alerts. Computes nothing itself. Scheduled via APScheduler.</w:t>
      </w:r>
    </w:p>
    <w:p>
      <w:pPr>
        <w:pStyle w:val="Heading3"/>
        <w:spacing w:after="120" w:before="200"/>
      </w:pPr>
      <w:r>
        <w:rPr>
          <w:rFonts w:ascii="Arial" w:cs="Arial" w:eastAsia="Arial" w:hAnsi="Arial"/>
          <w:b/>
          <w:bCs/>
          <w:color w:val="1B3A5C"/>
          <w:sz w:val="22"/>
          <w:szCs w:val="22"/>
        </w:rPr>
        <w:t xml:space="preserve">Rule Engine (rules/rule_engine.py)</w:t>
      </w:r>
    </w:p>
    <w:p>
      <w:pPr>
        <w:spacing w:after="160"/>
      </w:pPr>
      <w:r>
        <w:rPr>
          <w:rFonts w:ascii="Arial" w:cs="Arial" w:eastAsia="Arial" w:hAnsi="Arial"/>
          <w:color w:val="333333"/>
          <w:sz w:val="22"/>
          <w:szCs w:val="22"/>
        </w:rPr>
        <w:t xml:space="preserve">Evaluates DQA and drift outputs against user-defined rules. Supported rule types: drift_severity, dqa_severity, mean_shift, volume_change, schema_change, completeness_drop. Each rule returns structured alert JSON.</w:t>
      </w:r>
    </w:p>
    <w:p>
      <w:pPr>
        <w:pStyle w:val="Heading3"/>
        <w:spacing w:after="120" w:before="200"/>
      </w:pPr>
      <w:r>
        <w:rPr>
          <w:rFonts w:ascii="Arial" w:cs="Arial" w:eastAsia="Arial" w:hAnsi="Arial"/>
          <w:b/>
          <w:bCs/>
          <w:color w:val="1B3A5C"/>
          <w:sz w:val="22"/>
          <w:szCs w:val="22"/>
        </w:rPr>
        <w:t xml:space="preserve">Reporting Agent (agents/reporting_agent.py)</w:t>
      </w:r>
    </w:p>
    <w:p>
      <w:pPr>
        <w:spacing w:after="160"/>
      </w:pPr>
      <w:r>
        <w:rPr>
          <w:rFonts w:ascii="Arial" w:cs="Arial" w:eastAsia="Arial" w:hAnsi="Arial"/>
          <w:color w:val="333333"/>
          <w:sz w:val="22"/>
          <w:szCs w:val="22"/>
        </w:rPr>
        <w:t xml:space="preserve">Wraps full pipeline into single invocation. DQA → Drift → Insights → Render → Output. Reports now include Drift Analysis section when baseline exists. Manual trigger + scheduled (APScheduler). YAML config for schedules, thresholds, recipients.</w:t>
      </w:r>
    </w:p>
    <w:p>
      <w:pPr>
        <w:pStyle w:val="Heading3"/>
        <w:spacing w:after="120" w:before="200"/>
      </w:pPr>
      <w:r>
        <w:rPr>
          <w:rFonts w:ascii="Arial" w:cs="Arial" w:eastAsia="Arial" w:hAnsi="Arial"/>
          <w:b/>
          <w:bCs/>
          <w:color w:val="1B3A5C"/>
          <w:sz w:val="22"/>
          <w:szCs w:val="22"/>
        </w:rPr>
        <w:t xml:space="preserve">Alert Delivery</w:t>
      </w:r>
    </w:p>
    <w:p>
      <w:pPr>
        <w:spacing w:after="160"/>
      </w:pPr>
      <w:r>
        <w:rPr>
          <w:rFonts w:ascii="Arial" w:cs="Arial" w:eastAsia="Arial" w:hAnsi="Arial"/>
          <w:color w:val="333333"/>
          <w:sz w:val="22"/>
          <w:szCs w:val="22"/>
        </w:rPr>
        <w:t xml:space="preserve">V1: log file output and email (SMTP). No Slack/SMS/webhook.</w:t>
      </w:r>
    </w:p>
    <w:p>
      <w:pPr>
        <w:pStyle w:val="Heading3"/>
        <w:spacing w:after="120" w:before="200"/>
      </w:pPr>
      <w:r>
        <w:rPr>
          <w:rFonts w:ascii="Arial" w:cs="Arial" w:eastAsia="Arial" w:hAnsi="Arial"/>
          <w:b/>
          <w:bCs/>
          <w:color w:val="1B3A5C"/>
          <w:sz w:val="22"/>
          <w:szCs w:val="22"/>
        </w:rPr>
        <w:t xml:space="preserve">Definition of Done</w:t>
      </w:r>
    </w:p>
    <w:p>
      <w:pPr>
        <w:pStyle w:val="ListParagraph"/>
        <w:numPr>
          <w:ilvl w:val="0"/>
          <w:numId w:val="3"/>
        </w:numPr>
        <w:spacing w:after="80"/>
      </w:pPr>
      <w:r>
        <w:rPr>
          <w:rFonts w:ascii="Arial" w:cs="Arial" w:eastAsia="Arial" w:hAnsi="Arial"/>
          <w:color w:val="333333"/>
          <w:sz w:val="22"/>
          <w:szCs w:val="22"/>
        </w:rPr>
        <w:t xml:space="preserve">Establish baseline from sample dataset (first run behavior)</w:t>
      </w:r>
    </w:p>
    <w:p>
      <w:pPr>
        <w:pStyle w:val="ListParagraph"/>
        <w:numPr>
          <w:ilvl w:val="0"/>
          <w:numId w:val="3"/>
        </w:numPr>
        <w:spacing w:after="80"/>
      </w:pPr>
      <w:r>
        <w:rPr>
          <w:rFonts w:ascii="Arial" w:cs="Arial" w:eastAsia="Arial" w:hAnsi="Arial"/>
          <w:color w:val="333333"/>
          <w:sz w:val="22"/>
          <w:szCs w:val="22"/>
        </w:rPr>
        <w:t xml:space="preserve">Detect mean shift, volume drift, categorical PSI, and schema drift</w:t>
      </w:r>
    </w:p>
    <w:p>
      <w:pPr>
        <w:pStyle w:val="ListParagraph"/>
        <w:numPr>
          <w:ilvl w:val="0"/>
          <w:numId w:val="3"/>
        </w:numPr>
        <w:spacing w:after="80"/>
      </w:pPr>
      <w:r>
        <w:rPr>
          <w:rFonts w:ascii="Arial" w:cs="Arial" w:eastAsia="Arial" w:hAnsi="Arial"/>
          <w:color w:val="333333"/>
          <w:sz w:val="22"/>
          <w:szCs w:val="22"/>
        </w:rPr>
        <w:t xml:space="preserve">Monitoring Agent triggers alert when rule fires</w:t>
      </w:r>
    </w:p>
    <w:p>
      <w:pPr>
        <w:pStyle w:val="ListParagraph"/>
        <w:numPr>
          <w:ilvl w:val="0"/>
          <w:numId w:val="3"/>
        </w:numPr>
        <w:spacing w:after="80"/>
      </w:pPr>
      <w:r>
        <w:rPr>
          <w:rFonts w:ascii="Arial" w:cs="Arial" w:eastAsia="Arial" w:hAnsi="Arial"/>
          <w:color w:val="333333"/>
          <w:sz w:val="22"/>
          <w:szCs w:val="22"/>
        </w:rPr>
        <w:t xml:space="preserve">Alert delivered via email</w:t>
      </w:r>
    </w:p>
    <w:p>
      <w:pPr>
        <w:pStyle w:val="ListParagraph"/>
        <w:numPr>
          <w:ilvl w:val="0"/>
          <w:numId w:val="3"/>
        </w:numPr>
        <w:spacing w:after="80"/>
      </w:pPr>
      <w:r>
        <w:rPr>
          <w:rFonts w:ascii="Arial" w:cs="Arial" w:eastAsia="Arial" w:hAnsi="Arial"/>
          <w:color w:val="333333"/>
          <w:sz w:val="22"/>
          <w:szCs w:val="22"/>
        </w:rPr>
        <w:t xml:space="preserve">Reporting Agent produces report with Drift Analysis section</w:t>
      </w:r>
    </w:p>
    <w:p>
      <w:pPr>
        <w:pStyle w:val="ListParagraph"/>
        <w:numPr>
          <w:ilvl w:val="0"/>
          <w:numId w:val="3"/>
        </w:numPr>
        <w:spacing w:after="80"/>
      </w:pPr>
      <w:r>
        <w:rPr>
          <w:rFonts w:ascii="Arial" w:cs="Arial" w:eastAsia="Arial" w:hAnsi="Arial"/>
          <w:color w:val="333333"/>
          <w:sz w:val="22"/>
          <w:szCs w:val="22"/>
        </w:rPr>
        <w:t xml:space="preserve">Modify thresholds via YAML config and confirm changed behavior</w:t>
      </w:r>
    </w:p>
    <w:p>
      <w:pPr>
        <w:pStyle w:val="ListParagraph"/>
        <w:numPr>
          <w:ilvl w:val="0"/>
          <w:numId w:val="3"/>
        </w:numPr>
        <w:spacing w:after="80"/>
      </w:pPr>
      <w:r>
        <w:rPr>
          <w:rFonts w:ascii="Arial" w:cs="Arial" w:eastAsia="Arial" w:hAnsi="Arial"/>
          <w:color w:val="333333"/>
          <w:sz w:val="22"/>
          <w:szCs w:val="22"/>
        </w:rPr>
        <w:t xml:space="preserve">Baseline rotation after 4 consecutive clean runs</w:t>
      </w:r>
    </w:p>
    <w:p>
      <w:pPr>
        <w:pStyle w:val="ListParagraph"/>
        <w:numPr>
          <w:ilvl w:val="0"/>
          <w:numId w:val="3"/>
        </w:numPr>
        <w:spacing w:after="80"/>
      </w:pPr>
      <w:r>
        <w:rPr>
          <w:rFonts w:ascii="Arial" w:cs="Arial" w:eastAsia="Arial" w:hAnsi="Arial"/>
          <w:color w:val="333333"/>
          <w:sz w:val="22"/>
          <w:szCs w:val="22"/>
        </w:rPr>
        <w:t xml:space="preserve">Schedule reporting agent and confirm cadence execution</w:t>
      </w:r>
    </w:p>
    <w:p>
      <w:r>
        <w:br w:type="page"/>
      </w:r>
    </w:p>
    <w:p>
      <w:pPr>
        <w:pBdr>
          <w:left w:val="single" w:color="E67E22" w:sz="24" w:space="8"/>
        </w:pBdr>
        <w:spacing w:after="40" w:before="360"/>
      </w:pPr>
      <w:r>
        <w:rPr>
          <w:rFonts w:ascii="Arial" w:cs="Arial" w:eastAsia="Arial" w:hAnsi="Arial"/>
          <w:b/>
          <w:bCs/>
          <w:color w:val="E67E22"/>
          <w:sz w:val="28"/>
          <w:szCs w:val="28"/>
        </w:rPr>
        <w:t xml:space="preserve">PHASE 3</w:t>
      </w:r>
    </w:p>
    <w:p>
      <w:pPr>
        <w:pBdr>
          <w:left w:val="single" w:color="E67E22" w:sz="24" w:space="8"/>
        </w:pBdr>
        <w:spacing w:after="40"/>
      </w:pPr>
      <w:r>
        <w:rPr>
          <w:rFonts w:ascii="Arial" w:cs="Arial" w:eastAsia="Arial" w:hAnsi="Arial"/>
          <w:b/>
          <w:bCs/>
          <w:color w:val="1B3A5C"/>
          <w:sz w:val="26"/>
          <w:szCs w:val="26"/>
        </w:rPr>
        <w:t xml:space="preserve">Interface — Web Application + Customer Dashboard</w:t>
      </w:r>
    </w:p>
    <w:p>
      <w:pPr>
        <w:pBdr>
          <w:left w:val="single" w:color="E67E22" w:sz="24" w:space="8"/>
        </w:pBdr>
        <w:spacing w:after="200"/>
      </w:pPr>
      <w:r>
        <w:rPr>
          <w:rFonts w:ascii="Arial" w:cs="Arial" w:eastAsia="Arial" w:hAnsi="Arial"/>
          <w:i/>
          <w:iCs/>
          <w:color w:val="777777"/>
          <w:sz w:val="20"/>
          <w:szCs w:val="20"/>
        </w:rPr>
        <w:t xml:space="preserve">Sprint 3  |  Weeks 5–6</w:t>
      </w:r>
    </w:p>
    <w:p>
      <w:pPr>
        <w:pStyle w:val="Heading3"/>
        <w:spacing w:after="120" w:before="200"/>
      </w:pPr>
      <w:r>
        <w:rPr>
          <w:rFonts w:ascii="Arial" w:cs="Arial" w:eastAsia="Arial" w:hAnsi="Arial"/>
          <w:b/>
          <w:bCs/>
          <w:color w:val="1B3A5C"/>
          <w:sz w:val="22"/>
          <w:szCs w:val="22"/>
        </w:rPr>
        <w:t xml:space="preserve">Objective</w:t>
      </w:r>
    </w:p>
    <w:p>
      <w:pPr>
        <w:spacing w:after="160"/>
      </w:pPr>
      <w:r>
        <w:rPr>
          <w:rFonts w:ascii="Arial" w:cs="Arial" w:eastAsia="Arial" w:hAnsi="Arial"/>
          <w:color w:val="333333"/>
          <w:sz w:val="22"/>
          <w:szCs w:val="22"/>
        </w:rPr>
        <w:t xml:space="preserve">Web interface for upload, configuration, report viewing, and alert management. Includes customer monitoring dashboard for tenant-scoped operational visibility.</w:t>
      </w:r>
    </w:p>
    <w:p>
      <w:pPr>
        <w:pStyle w:val="Heading3"/>
        <w:spacing w:after="120" w:before="200"/>
      </w:pPr>
      <w:r>
        <w:rPr>
          <w:rFonts w:ascii="Arial" w:cs="Arial" w:eastAsia="Arial" w:hAnsi="Arial"/>
          <w:b/>
          <w:bCs/>
          <w:color w:val="1B3A5C"/>
          <w:sz w:val="22"/>
          <w:szCs w:val="22"/>
        </w:rPr>
        <w:t xml:space="preserve">Deliverables</w:t>
      </w:r>
    </w:p>
    <w:p>
      <w:pPr>
        <w:pStyle w:val="ListParagraph"/>
        <w:numPr>
          <w:ilvl w:val="0"/>
          <w:numId w:val="2"/>
        </w:numPr>
        <w:spacing w:after="80"/>
      </w:pPr>
      <w:r>
        <w:rPr>
          <w:rFonts w:ascii="Arial" w:cs="Arial" w:eastAsia="Arial" w:hAnsi="Arial"/>
          <w:b/>
          <w:bCs/>
          <w:color w:val="333333"/>
          <w:sz w:val="22"/>
          <w:szCs w:val="22"/>
        </w:rPr>
        <w:t xml:space="preserve">Data upload: </w:t>
      </w:r>
      <w:r>
        <w:rPr>
          <w:rFonts w:ascii="Arial" w:cs="Arial" w:eastAsia="Arial" w:hAnsi="Arial"/>
          <w:color w:val="333333"/>
          <w:sz w:val="22"/>
          <w:szCs w:val="22"/>
        </w:rPr>
        <w:t xml:space="preserve">Drag-and-drop CSV upload with pre-processing validation feedback.</w:t>
      </w:r>
    </w:p>
    <w:p>
      <w:pPr>
        <w:pStyle w:val="ListParagraph"/>
        <w:numPr>
          <w:ilvl w:val="0"/>
          <w:numId w:val="2"/>
        </w:numPr>
        <w:spacing w:after="80"/>
      </w:pPr>
      <w:r>
        <w:rPr>
          <w:rFonts w:ascii="Arial" w:cs="Arial" w:eastAsia="Arial" w:hAnsi="Arial"/>
          <w:b/>
          <w:bCs/>
          <w:color w:val="333333"/>
          <w:sz w:val="22"/>
          <w:szCs w:val="22"/>
        </w:rPr>
        <w:t xml:space="preserve">Configuration UI: </w:t>
      </w:r>
      <w:r>
        <w:rPr>
          <w:rFonts w:ascii="Arial" w:cs="Arial" w:eastAsia="Arial" w:hAnsi="Arial"/>
          <w:color w:val="333333"/>
          <w:sz w:val="22"/>
          <w:szCs w:val="22"/>
        </w:rPr>
        <w:t xml:space="preserve">Form-based setup for key fields, report frequency, alert thresholds. Replaces YAML config.</w:t>
      </w:r>
    </w:p>
    <w:p>
      <w:pPr>
        <w:pStyle w:val="ListParagraph"/>
        <w:numPr>
          <w:ilvl w:val="0"/>
          <w:numId w:val="2"/>
        </w:numPr>
        <w:spacing w:after="80"/>
      </w:pPr>
      <w:r>
        <w:rPr>
          <w:rFonts w:ascii="Arial" w:cs="Arial" w:eastAsia="Arial" w:hAnsi="Arial"/>
          <w:b/>
          <w:bCs/>
          <w:color w:val="333333"/>
          <w:sz w:val="22"/>
          <w:szCs w:val="22"/>
        </w:rPr>
        <w:t xml:space="preserve">Report viewer: </w:t>
      </w:r>
      <w:r>
        <w:rPr>
          <w:rFonts w:ascii="Arial" w:cs="Arial" w:eastAsia="Arial" w:hAnsi="Arial"/>
          <w:color w:val="333333"/>
          <w:sz w:val="22"/>
          <w:szCs w:val="22"/>
        </w:rPr>
        <w:t xml:space="preserve">In-browser report display with docx/pdf download. Report history with timestamps.</w:t>
      </w:r>
    </w:p>
    <w:p>
      <w:pPr>
        <w:pStyle w:val="ListParagraph"/>
        <w:numPr>
          <w:ilvl w:val="0"/>
          <w:numId w:val="2"/>
        </w:numPr>
        <w:spacing w:after="80"/>
      </w:pPr>
      <w:r>
        <w:rPr>
          <w:rFonts w:ascii="Arial" w:cs="Arial" w:eastAsia="Arial" w:hAnsi="Arial"/>
          <w:b/>
          <w:bCs/>
          <w:color w:val="333333"/>
          <w:sz w:val="22"/>
          <w:szCs w:val="22"/>
        </w:rPr>
        <w:t xml:space="preserve">Customer monitoring dashboard: </w:t>
      </w:r>
      <w:r>
        <w:rPr>
          <w:rFonts w:ascii="Arial" w:cs="Arial" w:eastAsia="Arial" w:hAnsi="Arial"/>
          <w:color w:val="333333"/>
          <w:sz w:val="22"/>
          <w:szCs w:val="22"/>
        </w:rPr>
        <w:t xml:space="preserve">Pipeline health cards (last run, success rate, DQA score, active alerts). Run history table with DQA/drift severity. Drift history timeline with per-column drill-down. Alert timeline with acknowledge/resolve actions. Alert rule configuration UI. Usage meter showing consumption against plan limits.</w:t>
      </w:r>
    </w:p>
    <w:p>
      <w:pPr>
        <w:pStyle w:val="ListParagraph"/>
        <w:numPr>
          <w:ilvl w:val="0"/>
          <w:numId w:val="2"/>
        </w:numPr>
        <w:spacing w:after="80"/>
      </w:pPr>
      <w:r>
        <w:rPr>
          <w:rFonts w:ascii="Arial" w:cs="Arial" w:eastAsia="Arial" w:hAnsi="Arial"/>
          <w:b/>
          <w:bCs/>
          <w:color w:val="333333"/>
          <w:sz w:val="22"/>
          <w:szCs w:val="22"/>
        </w:rPr>
        <w:t xml:space="preserve">Authentication: </w:t>
      </w:r>
      <w:r>
        <w:rPr>
          <w:rFonts w:ascii="Arial" w:cs="Arial" w:eastAsia="Arial" w:hAnsi="Arial"/>
          <w:color w:val="333333"/>
          <w:sz w:val="22"/>
          <w:szCs w:val="22"/>
        </w:rPr>
        <w:t xml:space="preserve">Email/password. Single-user initially, multi-user ready in schema.</w:t>
      </w:r>
    </w:p>
    <w:p>
      <w:pPr>
        <w:pStyle w:val="Heading3"/>
        <w:spacing w:after="120" w:before="200"/>
      </w:pPr>
      <w:r>
        <w:rPr>
          <w:rFonts w:ascii="Arial" w:cs="Arial" w:eastAsia="Arial" w:hAnsi="Arial"/>
          <w:b/>
          <w:bCs/>
          <w:color w:val="1B3A5C"/>
          <w:sz w:val="22"/>
          <w:szCs w:val="22"/>
        </w:rPr>
        <w:t xml:space="preserve">Technical Approach</w:t>
      </w:r>
    </w:p>
    <w:p>
      <w:pPr>
        <w:pStyle w:val="ListParagraph"/>
        <w:numPr>
          <w:ilvl w:val="0"/>
          <w:numId w:val="2"/>
        </w:numPr>
        <w:spacing w:after="80"/>
      </w:pPr>
      <w:r>
        <w:rPr>
          <w:rFonts w:ascii="Arial" w:cs="Arial" w:eastAsia="Arial" w:hAnsi="Arial"/>
          <w:b/>
          <w:bCs/>
          <w:color w:val="333333"/>
          <w:sz w:val="22"/>
          <w:szCs w:val="22"/>
        </w:rPr>
        <w:t xml:space="preserve">Frontend: </w:t>
      </w:r>
      <w:r>
        <w:rPr>
          <w:rFonts w:ascii="Arial" w:cs="Arial" w:eastAsia="Arial" w:hAnsi="Arial"/>
          <w:color w:val="333333"/>
          <w:sz w:val="22"/>
          <w:szCs w:val="22"/>
        </w:rPr>
        <w:t xml:space="preserve">React/Next.js. Clean functional UI. Apple-meets-DARPA aesthetic.</w:t>
      </w:r>
    </w:p>
    <w:p>
      <w:pPr>
        <w:pStyle w:val="ListParagraph"/>
        <w:numPr>
          <w:ilvl w:val="0"/>
          <w:numId w:val="2"/>
        </w:numPr>
        <w:spacing w:after="80"/>
      </w:pPr>
      <w:r>
        <w:rPr>
          <w:rFonts w:ascii="Arial" w:cs="Arial" w:eastAsia="Arial" w:hAnsi="Arial"/>
          <w:b/>
          <w:bCs/>
          <w:color w:val="333333"/>
          <w:sz w:val="22"/>
          <w:szCs w:val="22"/>
        </w:rPr>
        <w:t xml:space="preserve">Backend API: </w:t>
      </w:r>
      <w:r>
        <w:rPr>
          <w:rFonts w:ascii="Arial" w:cs="Arial" w:eastAsia="Arial" w:hAnsi="Arial"/>
          <w:color w:val="333333"/>
          <w:sz w:val="22"/>
          <w:szCs w:val="22"/>
        </w:rPr>
        <w:t xml:space="preserve">FastAPI wrapping existing engines. RESTful endpoints.</w:t>
      </w:r>
    </w:p>
    <w:p>
      <w:pPr>
        <w:pStyle w:val="ListParagraph"/>
        <w:numPr>
          <w:ilvl w:val="0"/>
          <w:numId w:val="2"/>
        </w:numPr>
        <w:spacing w:after="80"/>
      </w:pPr>
      <w:r>
        <w:rPr>
          <w:rFonts w:ascii="Arial" w:cs="Arial" w:eastAsia="Arial" w:hAnsi="Arial"/>
          <w:b/>
          <w:bCs/>
          <w:color w:val="333333"/>
          <w:sz w:val="22"/>
          <w:szCs w:val="22"/>
        </w:rPr>
        <w:t xml:space="preserve">Database: </w:t>
      </w:r>
      <w:r>
        <w:rPr>
          <w:rFonts w:ascii="Arial" w:cs="Arial" w:eastAsia="Arial" w:hAnsi="Arial"/>
          <w:color w:val="333333"/>
          <w:sz w:val="22"/>
          <w:szCs w:val="22"/>
        </w:rPr>
        <w:t xml:space="preserve">PostgreSQL for user data, report metadata, alert history, configuration.</w:t>
      </w:r>
    </w:p>
    <w:p>
      <w:pPr>
        <w:pStyle w:val="Heading3"/>
        <w:spacing w:after="120" w:before="200"/>
      </w:pPr>
      <w:r>
        <w:rPr>
          <w:rFonts w:ascii="Arial" w:cs="Arial" w:eastAsia="Arial" w:hAnsi="Arial"/>
          <w:b/>
          <w:bCs/>
          <w:color w:val="1B3A5C"/>
          <w:sz w:val="22"/>
          <w:szCs w:val="22"/>
        </w:rPr>
        <w:t xml:space="preserve">Definition of Done</w:t>
      </w:r>
    </w:p>
    <w:p>
      <w:pPr>
        <w:pStyle w:val="ListParagraph"/>
        <w:numPr>
          <w:ilvl w:val="0"/>
          <w:numId w:val="3"/>
        </w:numPr>
        <w:spacing w:after="80"/>
      </w:pPr>
      <w:r>
        <w:rPr>
          <w:rFonts w:ascii="Arial" w:cs="Arial" w:eastAsia="Arial" w:hAnsi="Arial"/>
          <w:color w:val="333333"/>
          <w:sz w:val="22"/>
          <w:szCs w:val="22"/>
        </w:rPr>
        <w:t xml:space="preserve">Upload CSV through browser and receive generated report</w:t>
      </w:r>
    </w:p>
    <w:p>
      <w:pPr>
        <w:pStyle w:val="ListParagraph"/>
        <w:numPr>
          <w:ilvl w:val="0"/>
          <w:numId w:val="3"/>
        </w:numPr>
        <w:spacing w:after="80"/>
      </w:pPr>
      <w:r>
        <w:rPr>
          <w:rFonts w:ascii="Arial" w:cs="Arial" w:eastAsia="Arial" w:hAnsi="Arial"/>
          <w:color w:val="333333"/>
          <w:sz w:val="22"/>
          <w:szCs w:val="22"/>
        </w:rPr>
        <w:t xml:space="preserve">Configure analysis parameters through UI</w:t>
      </w:r>
    </w:p>
    <w:p>
      <w:pPr>
        <w:pStyle w:val="ListParagraph"/>
        <w:numPr>
          <w:ilvl w:val="0"/>
          <w:numId w:val="3"/>
        </w:numPr>
        <w:spacing w:after="80"/>
      </w:pPr>
      <w:r>
        <w:rPr>
          <w:rFonts w:ascii="Arial" w:cs="Arial" w:eastAsia="Arial" w:hAnsi="Arial"/>
          <w:color w:val="333333"/>
          <w:sz w:val="22"/>
          <w:szCs w:val="22"/>
        </w:rPr>
        <w:t xml:space="preserve">View report in-browser and download as docx/PDF</w:t>
      </w:r>
    </w:p>
    <w:p>
      <w:pPr>
        <w:pStyle w:val="ListParagraph"/>
        <w:numPr>
          <w:ilvl w:val="0"/>
          <w:numId w:val="3"/>
        </w:numPr>
        <w:spacing w:after="80"/>
      </w:pPr>
      <w:r>
        <w:rPr>
          <w:rFonts w:ascii="Arial" w:cs="Arial" w:eastAsia="Arial" w:hAnsi="Arial"/>
          <w:color w:val="333333"/>
          <w:sz w:val="22"/>
          <w:szCs w:val="22"/>
        </w:rPr>
        <w:t xml:space="preserve">Pipeline health overview visible after login</w:t>
      </w:r>
    </w:p>
    <w:p>
      <w:pPr>
        <w:pStyle w:val="ListParagraph"/>
        <w:numPr>
          <w:ilvl w:val="0"/>
          <w:numId w:val="3"/>
        </w:numPr>
        <w:spacing w:after="80"/>
      </w:pPr>
      <w:r>
        <w:rPr>
          <w:rFonts w:ascii="Arial" w:cs="Arial" w:eastAsia="Arial" w:hAnsi="Arial"/>
          <w:color w:val="333333"/>
          <w:sz w:val="22"/>
          <w:szCs w:val="22"/>
        </w:rPr>
        <w:t xml:space="preserve">Drift history timeline renders with column drill-down</w:t>
      </w:r>
    </w:p>
    <w:p>
      <w:pPr>
        <w:pStyle w:val="ListParagraph"/>
        <w:numPr>
          <w:ilvl w:val="0"/>
          <w:numId w:val="3"/>
        </w:numPr>
        <w:spacing w:after="80"/>
      </w:pPr>
      <w:r>
        <w:rPr>
          <w:rFonts w:ascii="Arial" w:cs="Arial" w:eastAsia="Arial" w:hAnsi="Arial"/>
          <w:color w:val="333333"/>
          <w:sz w:val="22"/>
          <w:szCs w:val="22"/>
        </w:rPr>
        <w:t xml:space="preserve">Alert timeline with acknowledge/resolve actions</w:t>
      </w:r>
    </w:p>
    <w:p>
      <w:pPr>
        <w:pStyle w:val="ListParagraph"/>
        <w:numPr>
          <w:ilvl w:val="0"/>
          <w:numId w:val="3"/>
        </w:numPr>
        <w:spacing w:after="80"/>
      </w:pPr>
      <w:r>
        <w:rPr>
          <w:rFonts w:ascii="Arial" w:cs="Arial" w:eastAsia="Arial" w:hAnsi="Arial"/>
          <w:color w:val="333333"/>
          <w:sz w:val="22"/>
          <w:szCs w:val="22"/>
        </w:rPr>
        <w:t xml:space="preserve">Create, edit, and disable monitoring rules through UI</w:t>
      </w:r>
    </w:p>
    <w:p>
      <w:pPr>
        <w:pStyle w:val="ListParagraph"/>
        <w:numPr>
          <w:ilvl w:val="0"/>
          <w:numId w:val="3"/>
        </w:numPr>
        <w:spacing w:after="80"/>
      </w:pPr>
      <w:r>
        <w:rPr>
          <w:rFonts w:ascii="Arial" w:cs="Arial" w:eastAsia="Arial" w:hAnsi="Arial"/>
          <w:color w:val="333333"/>
          <w:sz w:val="22"/>
          <w:szCs w:val="22"/>
        </w:rPr>
        <w:t xml:space="preserve">Usage meter shows consumption against plan limits</w:t>
      </w:r>
    </w:p>
    <w:p>
      <w:r>
        <w:br w:type="page"/>
      </w:r>
    </w:p>
    <w:p>
      <w:pPr>
        <w:pBdr>
          <w:left w:val="single" w:color="8E44AD" w:sz="24" w:space="8"/>
        </w:pBdr>
        <w:spacing w:after="40" w:before="360"/>
      </w:pPr>
      <w:r>
        <w:rPr>
          <w:rFonts w:ascii="Arial" w:cs="Arial" w:eastAsia="Arial" w:hAnsi="Arial"/>
          <w:b/>
          <w:bCs/>
          <w:color w:val="8E44AD"/>
          <w:sz w:val="28"/>
          <w:szCs w:val="28"/>
        </w:rPr>
        <w:t xml:space="preserve">PHASE 4</w:t>
      </w:r>
    </w:p>
    <w:p>
      <w:pPr>
        <w:pBdr>
          <w:left w:val="single" w:color="8E44AD" w:sz="24" w:space="8"/>
        </w:pBdr>
        <w:spacing w:after="40"/>
      </w:pPr>
      <w:r>
        <w:rPr>
          <w:rFonts w:ascii="Arial" w:cs="Arial" w:eastAsia="Arial" w:hAnsi="Arial"/>
          <w:b/>
          <w:bCs/>
          <w:color w:val="1B3A5C"/>
          <w:sz w:val="26"/>
          <w:szCs w:val="26"/>
        </w:rPr>
        <w:t xml:space="preserve">Monetization — Stripe + Tiered Plans</w:t>
      </w:r>
    </w:p>
    <w:p>
      <w:pPr>
        <w:pBdr>
          <w:left w:val="single" w:color="8E44AD" w:sz="24" w:space="8"/>
        </w:pBdr>
        <w:spacing w:after="200"/>
      </w:pPr>
      <w:r>
        <w:rPr>
          <w:rFonts w:ascii="Arial" w:cs="Arial" w:eastAsia="Arial" w:hAnsi="Arial"/>
          <w:i/>
          <w:iCs/>
          <w:color w:val="777777"/>
          <w:sz w:val="20"/>
          <w:szCs w:val="20"/>
        </w:rPr>
        <w:t xml:space="preserve">Sprint 4  |  Weeks 7–8</w:t>
      </w:r>
    </w:p>
    <w:p>
      <w:pPr>
        <w:pStyle w:val="Heading3"/>
        <w:spacing w:after="120" w:before="200"/>
      </w:pPr>
      <w:r>
        <w:rPr>
          <w:rFonts w:ascii="Arial" w:cs="Arial" w:eastAsia="Arial" w:hAnsi="Arial"/>
          <w:b/>
          <w:bCs/>
          <w:color w:val="1B3A5C"/>
          <w:sz w:val="22"/>
          <w:szCs w:val="22"/>
        </w:rPr>
        <w:t xml:space="preserve">Objective</w:t>
      </w:r>
    </w:p>
    <w:p>
      <w:pPr>
        <w:spacing w:after="160"/>
      </w:pPr>
      <w:r>
        <w:rPr>
          <w:rFonts w:ascii="Arial" w:cs="Arial" w:eastAsia="Arial" w:hAnsi="Arial"/>
          <w:color w:val="333333"/>
          <w:sz w:val="22"/>
          <w:szCs w:val="22"/>
        </w:rPr>
        <w:t xml:space="preserve">Make SavvyCortex a paid product with subscription billing, tiered plans, and usage limits.</w:t>
      </w:r>
    </w:p>
    <w:p>
      <w:pPr>
        <w:pStyle w:val="Heading3"/>
        <w:spacing w:after="120" w:before="200"/>
      </w:pPr>
      <w:r>
        <w:rPr>
          <w:rFonts w:ascii="Arial" w:cs="Arial" w:eastAsia="Arial" w:hAnsi="Arial"/>
          <w:b/>
          <w:bCs/>
          <w:color w:val="1B3A5C"/>
          <w:sz w:val="22"/>
          <w:szCs w:val="22"/>
        </w:rPr>
        <w:t xml:space="preserve">Deliverables</w:t>
      </w:r>
    </w:p>
    <w:p>
      <w:pPr>
        <w:pStyle w:val="ListParagraph"/>
        <w:numPr>
          <w:ilvl w:val="0"/>
          <w:numId w:val="2"/>
        </w:numPr>
        <w:spacing w:after="80"/>
      </w:pPr>
      <w:r>
        <w:rPr>
          <w:rFonts w:ascii="Arial" w:cs="Arial" w:eastAsia="Arial" w:hAnsi="Arial"/>
          <w:b/>
          <w:bCs/>
          <w:color w:val="333333"/>
          <w:sz w:val="22"/>
          <w:szCs w:val="22"/>
        </w:rPr>
        <w:t xml:space="preserve">Stripe integration: </w:t>
      </w:r>
      <w:r>
        <w:rPr>
          <w:rFonts w:ascii="Arial" w:cs="Arial" w:eastAsia="Arial" w:hAnsi="Arial"/>
          <w:color w:val="333333"/>
          <w:sz w:val="22"/>
          <w:szCs w:val="22"/>
        </w:rPr>
        <w:t xml:space="preserve">Checkout, billing portal, webhook handling (subscription created, payment failed, cancellation).</w:t>
      </w:r>
    </w:p>
    <w:p>
      <w:pPr>
        <w:pStyle w:val="ListParagraph"/>
        <w:numPr>
          <w:ilvl w:val="0"/>
          <w:numId w:val="2"/>
        </w:numPr>
        <w:spacing w:after="80"/>
      </w:pPr>
      <w:r>
        <w:rPr>
          <w:rFonts w:ascii="Arial" w:cs="Arial" w:eastAsia="Arial" w:hAnsi="Arial"/>
          <w:b/>
          <w:bCs/>
          <w:color w:val="333333"/>
          <w:sz w:val="22"/>
          <w:szCs w:val="22"/>
        </w:rPr>
        <w:t xml:space="preserve">Plan tiers: </w:t>
      </w:r>
      <w:r>
        <w:rPr>
          <w:rFonts w:ascii="Arial" w:cs="Arial" w:eastAsia="Arial" w:hAnsi="Arial"/>
          <w:color w:val="333333"/>
          <w:sz w:val="22"/>
          <w:szCs w:val="22"/>
        </w:rPr>
        <w:t xml:space="preserve">Starter (limited reports, basic thresholds, email alerts). Professional (higher limits, custom thresholds, priority processing). Enterprise (unlimited, API access, custom branding).</w:t>
      </w:r>
    </w:p>
    <w:p>
      <w:pPr>
        <w:pStyle w:val="ListParagraph"/>
        <w:numPr>
          <w:ilvl w:val="0"/>
          <w:numId w:val="2"/>
        </w:numPr>
        <w:spacing w:after="80"/>
      </w:pPr>
      <w:r>
        <w:rPr>
          <w:rFonts w:ascii="Arial" w:cs="Arial" w:eastAsia="Arial" w:hAnsi="Arial"/>
          <w:b/>
          <w:bCs/>
          <w:color w:val="333333"/>
          <w:sz w:val="22"/>
          <w:szCs w:val="22"/>
        </w:rPr>
        <w:t xml:space="preserve">Usage tracking: </w:t>
      </w:r>
      <w:r>
        <w:rPr>
          <w:rFonts w:ascii="Arial" w:cs="Arial" w:eastAsia="Arial" w:hAnsi="Arial"/>
          <w:color w:val="333333"/>
          <w:sz w:val="22"/>
          <w:szCs w:val="22"/>
        </w:rPr>
        <w:t xml:space="preserve">Report count, data volume, alert volume per billing period. Limits enforced at API layer.</w:t>
      </w:r>
    </w:p>
    <w:p>
      <w:pPr>
        <w:pStyle w:val="ListParagraph"/>
        <w:numPr>
          <w:ilvl w:val="0"/>
          <w:numId w:val="2"/>
        </w:numPr>
        <w:spacing w:after="80"/>
      </w:pPr>
      <w:r>
        <w:rPr>
          <w:rFonts w:ascii="Arial" w:cs="Arial" w:eastAsia="Arial" w:hAnsi="Arial"/>
          <w:b/>
          <w:bCs/>
          <w:color w:val="333333"/>
          <w:sz w:val="22"/>
          <w:szCs w:val="22"/>
        </w:rPr>
        <w:t xml:space="preserve">Trial: </w:t>
      </w:r>
      <w:r>
        <w:rPr>
          <w:rFonts w:ascii="Arial" w:cs="Arial" w:eastAsia="Arial" w:hAnsi="Arial"/>
          <w:color w:val="333333"/>
          <w:sz w:val="22"/>
          <w:szCs w:val="22"/>
        </w:rPr>
        <w:t xml:space="preserve">14-day free trial on Professional. No credit card required.</w:t>
      </w:r>
    </w:p>
    <w:p>
      <w:pPr>
        <w:pStyle w:val="Heading3"/>
        <w:spacing w:after="120" w:before="200"/>
      </w:pPr>
      <w:r>
        <w:rPr>
          <w:rFonts w:ascii="Arial" w:cs="Arial" w:eastAsia="Arial" w:hAnsi="Arial"/>
          <w:b/>
          <w:bCs/>
          <w:color w:val="1B3A5C"/>
          <w:sz w:val="22"/>
          <w:szCs w:val="22"/>
        </w:rPr>
        <w:t xml:space="preserve">Definition of Done</w:t>
      </w:r>
    </w:p>
    <w:p>
      <w:pPr>
        <w:pStyle w:val="ListParagraph"/>
        <w:numPr>
          <w:ilvl w:val="0"/>
          <w:numId w:val="3"/>
        </w:numPr>
        <w:spacing w:after="80"/>
      </w:pPr>
      <w:r>
        <w:rPr>
          <w:rFonts w:ascii="Arial" w:cs="Arial" w:eastAsia="Arial" w:hAnsi="Arial"/>
          <w:color w:val="333333"/>
          <w:sz w:val="22"/>
          <w:szCs w:val="22"/>
        </w:rPr>
        <w:t xml:space="preserve">New user signs up, selects plan, completes Stripe payment</w:t>
      </w:r>
    </w:p>
    <w:p>
      <w:pPr>
        <w:pStyle w:val="ListParagraph"/>
        <w:numPr>
          <w:ilvl w:val="0"/>
          <w:numId w:val="3"/>
        </w:numPr>
        <w:spacing w:after="80"/>
      </w:pPr>
      <w:r>
        <w:rPr>
          <w:rFonts w:ascii="Arial" w:cs="Arial" w:eastAsia="Arial" w:hAnsi="Arial"/>
          <w:color w:val="333333"/>
          <w:sz w:val="22"/>
          <w:szCs w:val="22"/>
        </w:rPr>
        <w:t xml:space="preserve">Usage limits enforced with clear feedback</w:t>
      </w:r>
    </w:p>
    <w:p>
      <w:pPr>
        <w:pStyle w:val="ListParagraph"/>
        <w:numPr>
          <w:ilvl w:val="0"/>
          <w:numId w:val="3"/>
        </w:numPr>
        <w:spacing w:after="80"/>
      </w:pPr>
      <w:r>
        <w:rPr>
          <w:rFonts w:ascii="Arial" w:cs="Arial" w:eastAsia="Arial" w:hAnsi="Arial"/>
          <w:color w:val="333333"/>
          <w:sz w:val="22"/>
          <w:szCs w:val="22"/>
        </w:rPr>
        <w:t xml:space="preserve">Subscription lifecycle: create, upgrade, downgrade, cancel</w:t>
      </w:r>
    </w:p>
    <w:p>
      <w:pPr>
        <w:pStyle w:val="ListParagraph"/>
        <w:numPr>
          <w:ilvl w:val="0"/>
          <w:numId w:val="3"/>
        </w:numPr>
        <w:spacing w:after="80"/>
      </w:pPr>
      <w:r>
        <w:rPr>
          <w:rFonts w:ascii="Arial" w:cs="Arial" w:eastAsia="Arial" w:hAnsi="Arial"/>
          <w:color w:val="333333"/>
          <w:sz w:val="22"/>
          <w:szCs w:val="22"/>
        </w:rPr>
        <w:t xml:space="preserve">Failed payments handled with grace period and notification</w:t>
      </w:r>
    </w:p>
    <w:p>
      <w:pPr>
        <w:pStyle w:val="ListParagraph"/>
        <w:numPr>
          <w:ilvl w:val="0"/>
          <w:numId w:val="3"/>
        </w:numPr>
        <w:spacing w:after="80"/>
      </w:pPr>
      <w:r>
        <w:rPr>
          <w:rFonts w:ascii="Arial" w:cs="Arial" w:eastAsia="Arial" w:hAnsi="Arial"/>
          <w:color w:val="333333"/>
          <w:sz w:val="22"/>
          <w:szCs w:val="22"/>
        </w:rPr>
        <w:t xml:space="preserve">14-day trial functions without credit card</w:t>
      </w:r>
    </w:p>
    <w:p>
      <w:r>
        <w:br w:type="page"/>
      </w:r>
    </w:p>
    <w:p>
      <w:pPr>
        <w:pBdr>
          <w:left w:val="single" w:color="C0392B" w:sz="24" w:space="8"/>
        </w:pBdr>
        <w:spacing w:after="40" w:before="360"/>
      </w:pPr>
      <w:r>
        <w:rPr>
          <w:rFonts w:ascii="Arial" w:cs="Arial" w:eastAsia="Arial" w:hAnsi="Arial"/>
          <w:b/>
          <w:bCs/>
          <w:color w:val="C0392B"/>
          <w:sz w:val="28"/>
          <w:szCs w:val="28"/>
        </w:rPr>
        <w:t xml:space="preserve">PHASE 5</w:t>
      </w:r>
    </w:p>
    <w:p>
      <w:pPr>
        <w:pBdr>
          <w:left w:val="single" w:color="C0392B" w:sz="24" w:space="8"/>
        </w:pBdr>
        <w:spacing w:after="40"/>
      </w:pPr>
      <w:r>
        <w:rPr>
          <w:rFonts w:ascii="Arial" w:cs="Arial" w:eastAsia="Arial" w:hAnsi="Arial"/>
          <w:b/>
          <w:bCs/>
          <w:color w:val="1B3A5C"/>
          <w:sz w:val="26"/>
          <w:szCs w:val="26"/>
        </w:rPr>
        <w:t xml:space="preserve">Scale — Multi-Tenancy + Admin Dashboard + Production Hardening</w:t>
      </w:r>
    </w:p>
    <w:p>
      <w:pPr>
        <w:pBdr>
          <w:left w:val="single" w:color="C0392B" w:sz="24" w:space="8"/>
        </w:pBdr>
        <w:spacing w:after="200"/>
      </w:pPr>
      <w:r>
        <w:rPr>
          <w:rFonts w:ascii="Arial" w:cs="Arial" w:eastAsia="Arial" w:hAnsi="Arial"/>
          <w:i/>
          <w:iCs/>
          <w:color w:val="777777"/>
          <w:sz w:val="20"/>
          <w:szCs w:val="20"/>
        </w:rPr>
        <w:t xml:space="preserve">Sprint 5  |  Weeks 9–10</w:t>
      </w:r>
    </w:p>
    <w:p>
      <w:pPr>
        <w:pStyle w:val="Heading3"/>
        <w:spacing w:after="120" w:before="200"/>
      </w:pPr>
      <w:r>
        <w:rPr>
          <w:rFonts w:ascii="Arial" w:cs="Arial" w:eastAsia="Arial" w:hAnsi="Arial"/>
          <w:b/>
          <w:bCs/>
          <w:color w:val="1B3A5C"/>
          <w:sz w:val="22"/>
          <w:szCs w:val="22"/>
        </w:rPr>
        <w:t xml:space="preserve">Objective</w:t>
      </w:r>
    </w:p>
    <w:p>
      <w:pPr>
        <w:spacing w:after="160"/>
      </w:pPr>
      <w:r>
        <w:rPr>
          <w:rFonts w:ascii="Arial" w:cs="Arial" w:eastAsia="Arial" w:hAnsi="Arial"/>
          <w:color w:val="333333"/>
          <w:sz w:val="22"/>
          <w:szCs w:val="22"/>
        </w:rPr>
        <w:t xml:space="preserve">Production-grade infrastructure with tenant isolation, async processing, admin control plane, and security hardening.</w:t>
      </w:r>
    </w:p>
    <w:p>
      <w:pPr>
        <w:pStyle w:val="Heading3"/>
        <w:spacing w:after="120" w:before="200"/>
      </w:pPr>
      <w:r>
        <w:rPr>
          <w:rFonts w:ascii="Arial" w:cs="Arial" w:eastAsia="Arial" w:hAnsi="Arial"/>
          <w:b/>
          <w:bCs/>
          <w:color w:val="1B3A5C"/>
          <w:sz w:val="22"/>
          <w:szCs w:val="22"/>
        </w:rPr>
        <w:t xml:space="preserve">Multi-Tenant Infrastructure</w:t>
      </w:r>
    </w:p>
    <w:p>
      <w:pPr>
        <w:pStyle w:val="ListParagraph"/>
        <w:numPr>
          <w:ilvl w:val="0"/>
          <w:numId w:val="2"/>
        </w:numPr>
        <w:spacing w:after="80"/>
      </w:pPr>
      <w:r>
        <w:rPr>
          <w:rFonts w:ascii="Arial" w:cs="Arial" w:eastAsia="Arial" w:hAnsi="Arial"/>
          <w:b/>
          <w:bCs/>
          <w:color w:val="333333"/>
          <w:sz w:val="22"/>
          <w:szCs w:val="22"/>
        </w:rPr>
        <w:t xml:space="preserve">Data isolation: </w:t>
      </w:r>
      <w:r>
        <w:rPr>
          <w:rFonts w:ascii="Arial" w:cs="Arial" w:eastAsia="Arial" w:hAnsi="Arial"/>
          <w:color w:val="333333"/>
          <w:sz w:val="22"/>
          <w:szCs w:val="22"/>
        </w:rPr>
        <w:t xml:space="preserve">Row-level security in PostgreSQL. Every query scoped to tenant_id. File storage partitioned by tenant.</w:t>
      </w:r>
    </w:p>
    <w:p>
      <w:pPr>
        <w:pStyle w:val="ListParagraph"/>
        <w:numPr>
          <w:ilvl w:val="0"/>
          <w:numId w:val="2"/>
        </w:numPr>
        <w:spacing w:after="80"/>
      </w:pPr>
      <w:r>
        <w:rPr>
          <w:rFonts w:ascii="Arial" w:cs="Arial" w:eastAsia="Arial" w:hAnsi="Arial"/>
          <w:b/>
          <w:bCs/>
          <w:color w:val="333333"/>
          <w:sz w:val="22"/>
          <w:szCs w:val="22"/>
        </w:rPr>
        <w:t xml:space="preserve">Async processing: </w:t>
      </w:r>
      <w:r>
        <w:rPr>
          <w:rFonts w:ascii="Arial" w:cs="Arial" w:eastAsia="Arial" w:hAnsi="Arial"/>
          <w:color w:val="333333"/>
          <w:sz w:val="22"/>
          <w:szCs w:val="22"/>
        </w:rPr>
        <w:t xml:space="preserve">Celery + Redis task queue. Reports and monitoring jobs run asynchronously. Status polling for users.</w:t>
      </w:r>
    </w:p>
    <w:p>
      <w:pPr>
        <w:pStyle w:val="ListParagraph"/>
        <w:numPr>
          <w:ilvl w:val="0"/>
          <w:numId w:val="2"/>
        </w:numPr>
        <w:spacing w:after="80"/>
      </w:pPr>
      <w:r>
        <w:rPr>
          <w:rFonts w:ascii="Arial" w:cs="Arial" w:eastAsia="Arial" w:hAnsi="Arial"/>
          <w:b/>
          <w:bCs/>
          <w:color w:val="333333"/>
          <w:sz w:val="22"/>
          <w:szCs w:val="22"/>
        </w:rPr>
        <w:t xml:space="preserve">Baseline migration: </w:t>
      </w:r>
      <w:r>
        <w:rPr>
          <w:rFonts w:ascii="Arial" w:cs="Arial" w:eastAsia="Arial" w:hAnsi="Arial"/>
          <w:color w:val="333333"/>
          <w:sz w:val="22"/>
          <w:szCs w:val="22"/>
        </w:rPr>
        <w:t xml:space="preserve">Baseline store moves from file-based JSON to PostgreSQL. Same interface, different backend.</w:t>
      </w:r>
    </w:p>
    <w:p>
      <w:pPr>
        <w:pStyle w:val="Heading3"/>
        <w:spacing w:after="120" w:before="200"/>
      </w:pPr>
      <w:r>
        <w:rPr>
          <w:rFonts w:ascii="Arial" w:cs="Arial" w:eastAsia="Arial" w:hAnsi="Arial"/>
          <w:b/>
          <w:bCs/>
          <w:color w:val="1B3A5C"/>
          <w:sz w:val="22"/>
          <w:szCs w:val="22"/>
        </w:rPr>
        <w:t xml:space="preserve">Admin Control Plane</w:t>
      </w:r>
    </w:p>
    <w:p>
      <w:pPr>
        <w:spacing w:after="160"/>
      </w:pPr>
      <w:r>
        <w:rPr>
          <w:rFonts w:ascii="Arial" w:cs="Arial" w:eastAsia="Arial" w:hAnsi="Arial"/>
          <w:color w:val="333333"/>
          <w:sz w:val="22"/>
          <w:szCs w:val="22"/>
        </w:rPr>
        <w:t xml:space="preserve">Your operational command center. Cross-tenant visibility. Separate auth path.</w:t>
      </w:r>
    </w:p>
    <w:p>
      <w:pPr>
        <w:pStyle w:val="ListParagraph"/>
        <w:numPr>
          <w:ilvl w:val="0"/>
          <w:numId w:val="2"/>
        </w:numPr>
        <w:spacing w:after="80"/>
      </w:pPr>
      <w:r>
        <w:rPr>
          <w:rFonts w:ascii="Arial" w:cs="Arial" w:eastAsia="Arial" w:hAnsi="Arial"/>
          <w:b/>
          <w:bCs/>
          <w:color w:val="333333"/>
          <w:sz w:val="22"/>
          <w:szCs w:val="22"/>
        </w:rPr>
        <w:t xml:space="preserve">Tenant management: </w:t>
      </w:r>
      <w:r>
        <w:rPr>
          <w:rFonts w:ascii="Arial" w:cs="Arial" w:eastAsia="Arial" w:hAnsi="Arial"/>
          <w:color w:val="333333"/>
          <w:sz w:val="22"/>
          <w:szCs w:val="22"/>
        </w:rPr>
        <w:t xml:space="preserve">List, create, suspend, reactivate, impersonate. Detail view with usage, billing, pipeline history, team members.</w:t>
      </w:r>
    </w:p>
    <w:p>
      <w:pPr>
        <w:pStyle w:val="ListParagraph"/>
        <w:numPr>
          <w:ilvl w:val="0"/>
          <w:numId w:val="2"/>
        </w:numPr>
        <w:spacing w:after="80"/>
      </w:pPr>
      <w:r>
        <w:rPr>
          <w:rFonts w:ascii="Arial" w:cs="Arial" w:eastAsia="Arial" w:hAnsi="Arial"/>
          <w:b/>
          <w:bCs/>
          <w:color w:val="333333"/>
          <w:sz w:val="22"/>
          <w:szCs w:val="22"/>
        </w:rPr>
        <w:t xml:space="preserve">User management: </w:t>
      </w:r>
      <w:r>
        <w:rPr>
          <w:rFonts w:ascii="Arial" w:cs="Arial" w:eastAsia="Arial" w:hAnsi="Arial"/>
          <w:color w:val="333333"/>
          <w:sz w:val="22"/>
          <w:szCs w:val="22"/>
        </w:rPr>
        <w:t xml:space="preserve">Cross-tenant user list. Activity logs. Role changes. Password resets.</w:t>
      </w:r>
    </w:p>
    <w:p>
      <w:pPr>
        <w:pStyle w:val="ListParagraph"/>
        <w:numPr>
          <w:ilvl w:val="0"/>
          <w:numId w:val="2"/>
        </w:numPr>
        <w:spacing w:after="80"/>
      </w:pPr>
      <w:r>
        <w:rPr>
          <w:rFonts w:ascii="Arial" w:cs="Arial" w:eastAsia="Arial" w:hAnsi="Arial"/>
          <w:b/>
          <w:bCs/>
          <w:color w:val="333333"/>
          <w:sz w:val="22"/>
          <w:szCs w:val="22"/>
        </w:rPr>
        <w:t xml:space="preserve">Token management: </w:t>
      </w:r>
      <w:r>
        <w:rPr>
          <w:rFonts w:ascii="Arial" w:cs="Arial" w:eastAsia="Arial" w:hAnsi="Arial"/>
          <w:color w:val="333333"/>
          <w:sz w:val="22"/>
          <w:szCs w:val="22"/>
        </w:rPr>
        <w:t xml:space="preserve">Issue, track, revoke API tokens. Scoped permissions (read:reports, write:pipeline, read:alerts, write:config). Prefix-based (svc_live_, svc_test_). Max 365-day expiry.</w:t>
      </w:r>
    </w:p>
    <w:p>
      <w:pPr>
        <w:pStyle w:val="ListParagraph"/>
        <w:numPr>
          <w:ilvl w:val="0"/>
          <w:numId w:val="2"/>
        </w:numPr>
        <w:spacing w:after="80"/>
      </w:pPr>
      <w:r>
        <w:rPr>
          <w:rFonts w:ascii="Arial" w:cs="Arial" w:eastAsia="Arial" w:hAnsi="Arial"/>
          <w:b/>
          <w:bCs/>
          <w:color w:val="333333"/>
          <w:sz w:val="22"/>
          <w:szCs w:val="22"/>
        </w:rPr>
        <w:t xml:space="preserve">System health: </w:t>
      </w:r>
      <w:r>
        <w:rPr>
          <w:rFonts w:ascii="Arial" w:cs="Arial" w:eastAsia="Arial" w:hAnsi="Arial"/>
          <w:color w:val="333333"/>
          <w:sz w:val="22"/>
          <w:szCs w:val="22"/>
        </w:rPr>
        <w:t xml:space="preserve">Pipeline metrics, API metrics, storage, queue depth, DB health. Time-series charts with selectable windows.</w:t>
      </w:r>
    </w:p>
    <w:p>
      <w:pPr>
        <w:pStyle w:val="ListParagraph"/>
        <w:numPr>
          <w:ilvl w:val="0"/>
          <w:numId w:val="2"/>
        </w:numPr>
        <w:spacing w:after="80"/>
      </w:pPr>
      <w:r>
        <w:rPr>
          <w:rFonts w:ascii="Arial" w:cs="Arial" w:eastAsia="Arial" w:hAnsi="Arial"/>
          <w:b/>
          <w:bCs/>
          <w:color w:val="333333"/>
          <w:sz w:val="22"/>
          <w:szCs w:val="22"/>
        </w:rPr>
        <w:t xml:space="preserve">Billing overview: </w:t>
      </w:r>
      <w:r>
        <w:rPr>
          <w:rFonts w:ascii="Arial" w:cs="Arial" w:eastAsia="Arial" w:hAnsi="Arial"/>
          <w:color w:val="333333"/>
          <w:sz w:val="22"/>
          <w:szCs w:val="22"/>
        </w:rPr>
        <w:t xml:space="preserve">MRR, active subscriptions by tier, trial conversions, churn rate, failed payments, at-risk tenants.</w:t>
      </w:r>
    </w:p>
    <w:p>
      <w:pPr>
        <w:pStyle w:val="ListParagraph"/>
        <w:numPr>
          <w:ilvl w:val="0"/>
          <w:numId w:val="2"/>
        </w:numPr>
        <w:spacing w:after="80"/>
      </w:pPr>
      <w:r>
        <w:rPr>
          <w:rFonts w:ascii="Arial" w:cs="Arial" w:eastAsia="Arial" w:hAnsi="Arial"/>
          <w:b/>
          <w:bCs/>
          <w:color w:val="333333"/>
          <w:sz w:val="22"/>
          <w:szCs w:val="22"/>
        </w:rPr>
        <w:t xml:space="preserve">Customer journey: </w:t>
      </w:r>
      <w:r>
        <w:rPr>
          <w:rFonts w:ascii="Arial" w:cs="Arial" w:eastAsia="Arial" w:hAnsi="Arial"/>
          <w:color w:val="333333"/>
          <w:sz w:val="22"/>
          <w:szCs w:val="22"/>
        </w:rPr>
        <w:t xml:space="preserve">Six stages (Signup → Activation → Engaged → Expanded → At Risk → Churned). Funnel visualization, per-tenant timeline, cohort analysis.</w:t>
      </w:r>
    </w:p>
    <w:p>
      <w:pPr>
        <w:pStyle w:val="ListParagraph"/>
        <w:numPr>
          <w:ilvl w:val="0"/>
          <w:numId w:val="2"/>
        </w:numPr>
        <w:spacing w:after="80"/>
      </w:pPr>
      <w:r>
        <w:rPr>
          <w:rFonts w:ascii="Arial" w:cs="Arial" w:eastAsia="Arial" w:hAnsi="Arial"/>
          <w:b/>
          <w:bCs/>
          <w:color w:val="333333"/>
          <w:sz w:val="22"/>
          <w:szCs w:val="22"/>
        </w:rPr>
        <w:t xml:space="preserve">Audit log: </w:t>
      </w:r>
      <w:r>
        <w:rPr>
          <w:rFonts w:ascii="Arial" w:cs="Arial" w:eastAsia="Arial" w:hAnsi="Arial"/>
          <w:color w:val="333333"/>
          <w:sz w:val="22"/>
          <w:szCs w:val="22"/>
        </w:rPr>
        <w:t xml:space="preserve">Immutable, append-only log of all admin actions. Actor, action, target, IP, timestamp. CSV export. 2-year retention minimum.</w:t>
      </w:r>
    </w:p>
    <w:p>
      <w:pPr>
        <w:pStyle w:val="Heading3"/>
        <w:spacing w:after="120" w:before="200"/>
      </w:pPr>
      <w:r>
        <w:rPr>
          <w:rFonts w:ascii="Arial" w:cs="Arial" w:eastAsia="Arial" w:hAnsi="Arial"/>
          <w:b/>
          <w:bCs/>
          <w:color w:val="1B3A5C"/>
          <w:sz w:val="22"/>
          <w:szCs w:val="22"/>
        </w:rPr>
        <w:t xml:space="preserve">Access Control (5-Role Hierarchy)</w:t>
      </w:r>
    </w:p>
    <w:p>
      <w:pPr>
        <w:shd w:fill="F2F2F2" w:val="clear"/>
        <w:spacing w:after="20"/>
      </w:pPr>
      <w:r>
        <w:rPr>
          <w:rFonts w:ascii="Courier New" w:cs="Courier New" w:eastAsia="Courier New" w:hAnsi="Courier New"/>
          <w:color w:val="1A1A1A"/>
          <w:sz w:val="18"/>
          <w:szCs w:val="18"/>
        </w:rPr>
        <w:t xml:space="preserve">superadmin    → Full system. Creates admins. Impersonation.</w:t>
      </w:r>
    </w:p>
    <w:p>
      <w:pPr>
        <w:shd w:fill="F2F2F2" w:val="clear"/>
        <w:spacing w:after="20"/>
      </w:pPr>
      <w:r>
        <w:rPr>
          <w:rFonts w:ascii="Courier New" w:cs="Courier New" w:eastAsia="Courier New" w:hAnsi="Courier New"/>
          <w:color w:val="1A1A1A"/>
          <w:sz w:val="18"/>
          <w:szCs w:val="18"/>
        </w:rPr>
        <w:t xml:space="preserve">  admin       → Scoped admin. Cannot create admins.</w:t>
      </w:r>
    </w:p>
    <w:p>
      <w:pPr>
        <w:shd w:fill="F2F2F2" w:val="clear"/>
        <w:spacing w:after="20"/>
      </w:pPr>
      <w:r>
        <w:rPr>
          <w:rFonts w:ascii="Courier New" w:cs="Courier New" w:eastAsia="Courier New" w:hAnsi="Courier New"/>
          <w:color w:val="1A1A1A"/>
          <w:sz w:val="18"/>
          <w:szCs w:val="18"/>
        </w:rPr>
        <w:t xml:space="preserve">    owner     → Manages own tenant. Team, billing, config.</w:t>
      </w:r>
    </w:p>
    <w:p>
      <w:pPr>
        <w:shd w:fill="F2F2F2" w:val="clear"/>
        <w:spacing w:after="20"/>
      </w:pPr>
      <w:r>
        <w:rPr>
          <w:rFonts w:ascii="Courier New" w:cs="Courier New" w:eastAsia="Courier New" w:hAnsi="Courier New"/>
          <w:color w:val="1A1A1A"/>
          <w:sz w:val="18"/>
          <w:szCs w:val="18"/>
        </w:rPr>
        <w:t xml:space="preserve">      member  → Read/execute within tenant.</w:t>
      </w:r>
    </w:p>
    <w:p>
      <w:pPr>
        <w:shd w:fill="F2F2F2" w:val="clear"/>
        <w:spacing w:after="160"/>
      </w:pPr>
      <w:r>
        <w:rPr>
          <w:rFonts w:ascii="Courier New" w:cs="Courier New" w:eastAsia="Courier New" w:hAnsi="Courier New"/>
          <w:color w:val="1A1A1A"/>
          <w:sz w:val="18"/>
          <w:szCs w:val="18"/>
        </w:rPr>
        <w:t xml:space="preserve">        viewer → Read-only. Reports and dashboards.</w:t>
      </w:r>
    </w:p>
    <w:p>
      <w:pPr>
        <w:pStyle w:val="Heading3"/>
        <w:spacing w:after="120" w:before="200"/>
      </w:pPr>
      <w:r>
        <w:rPr>
          <w:rFonts w:ascii="Arial" w:cs="Arial" w:eastAsia="Arial" w:hAnsi="Arial"/>
          <w:b/>
          <w:bCs/>
          <w:color w:val="1B3A5C"/>
          <w:sz w:val="22"/>
          <w:szCs w:val="22"/>
        </w:rPr>
        <w:t xml:space="preserve">Security</w:t>
      </w:r>
    </w:p>
    <w:p>
      <w:pPr>
        <w:pStyle w:val="ListParagraph"/>
        <w:numPr>
          <w:ilvl w:val="0"/>
          <w:numId w:val="2"/>
        </w:numPr>
        <w:spacing w:after="80"/>
      </w:pPr>
      <w:r>
        <w:rPr>
          <w:rFonts w:ascii="Arial" w:cs="Arial" w:eastAsia="Arial" w:hAnsi="Arial"/>
          <w:color w:val="333333"/>
          <w:sz w:val="22"/>
          <w:szCs w:val="22"/>
        </w:rPr>
        <w:t xml:space="preserve">Input sanitization on all upload paths</w:t>
      </w:r>
    </w:p>
    <w:p>
      <w:pPr>
        <w:pStyle w:val="ListParagraph"/>
        <w:numPr>
          <w:ilvl w:val="0"/>
          <w:numId w:val="2"/>
        </w:numPr>
        <w:spacing w:after="80"/>
      </w:pPr>
      <w:r>
        <w:rPr>
          <w:rFonts w:ascii="Arial" w:cs="Arial" w:eastAsia="Arial" w:hAnsi="Arial"/>
          <w:color w:val="333333"/>
          <w:sz w:val="22"/>
          <w:szCs w:val="22"/>
        </w:rPr>
        <w:t xml:space="preserve">Rate limiting on API endpoints</w:t>
      </w:r>
    </w:p>
    <w:p>
      <w:pPr>
        <w:pStyle w:val="ListParagraph"/>
        <w:numPr>
          <w:ilvl w:val="0"/>
          <w:numId w:val="2"/>
        </w:numPr>
        <w:spacing w:after="80"/>
      </w:pPr>
      <w:r>
        <w:rPr>
          <w:rFonts w:ascii="Arial" w:cs="Arial" w:eastAsia="Arial" w:hAnsi="Arial"/>
          <w:color w:val="333333"/>
          <w:sz w:val="22"/>
          <w:szCs w:val="22"/>
        </w:rPr>
        <w:t xml:space="preserve">HTTPS enforcement</w:t>
      </w:r>
    </w:p>
    <w:p>
      <w:pPr>
        <w:pStyle w:val="ListParagraph"/>
        <w:numPr>
          <w:ilvl w:val="0"/>
          <w:numId w:val="2"/>
        </w:numPr>
        <w:spacing w:after="80"/>
      </w:pPr>
      <w:r>
        <w:rPr>
          <w:rFonts w:ascii="Arial" w:cs="Arial" w:eastAsia="Arial" w:hAnsi="Arial"/>
          <w:color w:val="333333"/>
          <w:sz w:val="22"/>
          <w:szCs w:val="22"/>
        </w:rPr>
        <w:t xml:space="preserve">Secrets management (no hardcoded keys)</w:t>
      </w:r>
    </w:p>
    <w:p>
      <w:pPr>
        <w:pStyle w:val="ListParagraph"/>
        <w:numPr>
          <w:ilvl w:val="0"/>
          <w:numId w:val="2"/>
        </w:numPr>
        <w:spacing w:after="80"/>
      </w:pPr>
      <w:r>
        <w:rPr>
          <w:rFonts w:ascii="Arial" w:cs="Arial" w:eastAsia="Arial" w:hAnsi="Arial"/>
          <w:color w:val="333333"/>
          <w:sz w:val="22"/>
          <w:szCs w:val="22"/>
        </w:rPr>
        <w:t xml:space="preserve">OWASP top-10 review</w:t>
      </w:r>
    </w:p>
    <w:p>
      <w:pPr>
        <w:pStyle w:val="ListParagraph"/>
        <w:numPr>
          <w:ilvl w:val="0"/>
          <w:numId w:val="2"/>
        </w:numPr>
        <w:spacing w:after="80"/>
      </w:pPr>
      <w:r>
        <w:rPr>
          <w:rFonts w:ascii="Arial" w:cs="Arial" w:eastAsia="Arial" w:hAnsi="Arial"/>
          <w:color w:val="333333"/>
          <w:sz w:val="22"/>
          <w:szCs w:val="22"/>
        </w:rPr>
        <w:t xml:space="preserve">Containerized deployment (Docker)</w:t>
      </w:r>
    </w:p>
    <w:p>
      <w:pPr>
        <w:pStyle w:val="ListParagraph"/>
        <w:numPr>
          <w:ilvl w:val="0"/>
          <w:numId w:val="2"/>
        </w:numPr>
        <w:spacing w:after="80"/>
      </w:pPr>
      <w:r>
        <w:rPr>
          <w:rFonts w:ascii="Arial" w:cs="Arial" w:eastAsia="Arial" w:hAnsi="Arial"/>
          <w:color w:val="333333"/>
          <w:sz w:val="22"/>
          <w:szCs w:val="22"/>
        </w:rPr>
        <w:t xml:space="preserve">CI/CD pipeline with staging environment</w:t>
      </w:r>
    </w:p>
    <w:p>
      <w:pPr>
        <w:pStyle w:val="Heading3"/>
        <w:spacing w:after="120" w:before="200"/>
      </w:pPr>
      <w:r>
        <w:rPr>
          <w:rFonts w:ascii="Arial" w:cs="Arial" w:eastAsia="Arial" w:hAnsi="Arial"/>
          <w:b/>
          <w:bCs/>
          <w:color w:val="1B3A5C"/>
          <w:sz w:val="22"/>
          <w:szCs w:val="22"/>
        </w:rPr>
        <w:t xml:space="preserve">Definition of Done</w:t>
      </w:r>
    </w:p>
    <w:p>
      <w:pPr>
        <w:pStyle w:val="ListParagraph"/>
        <w:numPr>
          <w:ilvl w:val="0"/>
          <w:numId w:val="3"/>
        </w:numPr>
        <w:spacing w:after="80"/>
      </w:pPr>
      <w:r>
        <w:rPr>
          <w:rFonts w:ascii="Arial" w:cs="Arial" w:eastAsia="Arial" w:hAnsi="Arial"/>
          <w:color w:val="333333"/>
          <w:sz w:val="22"/>
          <w:szCs w:val="22"/>
        </w:rPr>
        <w:t xml:space="preserve">Two tenants cannot access each other’s data</w:t>
      </w:r>
    </w:p>
    <w:p>
      <w:pPr>
        <w:pStyle w:val="ListParagraph"/>
        <w:numPr>
          <w:ilvl w:val="0"/>
          <w:numId w:val="3"/>
        </w:numPr>
        <w:spacing w:after="80"/>
      </w:pPr>
      <w:r>
        <w:rPr>
          <w:rFonts w:ascii="Arial" w:cs="Arial" w:eastAsia="Arial" w:hAnsi="Arial"/>
          <w:color w:val="333333"/>
          <w:sz w:val="22"/>
          <w:szCs w:val="22"/>
        </w:rPr>
        <w:t xml:space="preserve">Report generation runs asynchronously with status polling</w:t>
      </w:r>
    </w:p>
    <w:p>
      <w:pPr>
        <w:pStyle w:val="ListParagraph"/>
        <w:numPr>
          <w:ilvl w:val="0"/>
          <w:numId w:val="3"/>
        </w:numPr>
        <w:spacing w:after="80"/>
      </w:pPr>
      <w:r>
        <w:rPr>
          <w:rFonts w:ascii="Arial" w:cs="Arial" w:eastAsia="Arial" w:hAnsi="Arial"/>
          <w:color w:val="333333"/>
          <w:sz w:val="22"/>
          <w:szCs w:val="22"/>
        </w:rPr>
        <w:t xml:space="preserve">10 concurrent jobs without degradation</w:t>
      </w:r>
    </w:p>
    <w:p>
      <w:pPr>
        <w:pStyle w:val="ListParagraph"/>
        <w:numPr>
          <w:ilvl w:val="0"/>
          <w:numId w:val="3"/>
        </w:numPr>
        <w:spacing w:after="80"/>
      </w:pPr>
      <w:r>
        <w:rPr>
          <w:rFonts w:ascii="Arial" w:cs="Arial" w:eastAsia="Arial" w:hAnsi="Arial"/>
          <w:color w:val="333333"/>
          <w:sz w:val="22"/>
          <w:szCs w:val="22"/>
        </w:rPr>
        <w:t xml:space="preserve">Admin can view, suspend, and impersonate tenants</w:t>
      </w:r>
    </w:p>
    <w:p>
      <w:pPr>
        <w:pStyle w:val="ListParagraph"/>
        <w:numPr>
          <w:ilvl w:val="0"/>
          <w:numId w:val="3"/>
        </w:numPr>
        <w:spacing w:after="80"/>
      </w:pPr>
      <w:r>
        <w:rPr>
          <w:rFonts w:ascii="Arial" w:cs="Arial" w:eastAsia="Arial" w:hAnsi="Arial"/>
          <w:color w:val="333333"/>
          <w:sz w:val="22"/>
          <w:szCs w:val="22"/>
        </w:rPr>
        <w:t xml:space="preserve">Audit log records every admin action</w:t>
      </w:r>
    </w:p>
    <w:p>
      <w:pPr>
        <w:pStyle w:val="ListParagraph"/>
        <w:numPr>
          <w:ilvl w:val="0"/>
          <w:numId w:val="3"/>
        </w:numPr>
        <w:spacing w:after="80"/>
      </w:pPr>
      <w:r>
        <w:rPr>
          <w:rFonts w:ascii="Arial" w:cs="Arial" w:eastAsia="Arial" w:hAnsi="Arial"/>
          <w:color w:val="333333"/>
          <w:sz w:val="22"/>
          <w:szCs w:val="22"/>
        </w:rPr>
        <w:t xml:space="preserve">Customer journey funnel renders correctly</w:t>
      </w:r>
    </w:p>
    <w:p>
      <w:pPr>
        <w:pStyle w:val="ListParagraph"/>
        <w:numPr>
          <w:ilvl w:val="0"/>
          <w:numId w:val="3"/>
        </w:numPr>
        <w:spacing w:after="80"/>
      </w:pPr>
      <w:r>
        <w:rPr>
          <w:rFonts w:ascii="Arial" w:cs="Arial" w:eastAsia="Arial" w:hAnsi="Arial"/>
          <w:color w:val="333333"/>
          <w:sz w:val="22"/>
          <w:szCs w:val="22"/>
        </w:rPr>
        <w:t xml:space="preserve">Deployment automated via CI/CD</w:t>
      </w:r>
    </w:p>
    <w:p>
      <w:pPr>
        <w:pStyle w:val="ListParagraph"/>
        <w:numPr>
          <w:ilvl w:val="0"/>
          <w:numId w:val="3"/>
        </w:numPr>
        <w:spacing w:after="80"/>
      </w:pPr>
      <w:r>
        <w:rPr>
          <w:rFonts w:ascii="Arial" w:cs="Arial" w:eastAsia="Arial" w:hAnsi="Arial"/>
          <w:color w:val="333333"/>
          <w:sz w:val="22"/>
          <w:szCs w:val="22"/>
        </w:rPr>
        <w:t xml:space="preserve">Security review completed against OWASP top-10</w:t>
      </w:r>
    </w:p>
    <w:p>
      <w:r>
        <w:br w:type="page"/>
      </w:r>
    </w:p>
    <w:p>
      <w:pPr>
        <w:pBdr>
          <w:left w:val="single" w:color="16A085" w:sz="24" w:space="8"/>
        </w:pBdr>
        <w:spacing w:after="40" w:before="360"/>
      </w:pPr>
      <w:r>
        <w:rPr>
          <w:rFonts w:ascii="Arial" w:cs="Arial" w:eastAsia="Arial" w:hAnsi="Arial"/>
          <w:b/>
          <w:bCs/>
          <w:color w:val="16A085"/>
          <w:sz w:val="28"/>
          <w:szCs w:val="28"/>
        </w:rPr>
        <w:t xml:space="preserve">PHASE 6</w:t>
      </w:r>
    </w:p>
    <w:p>
      <w:pPr>
        <w:pBdr>
          <w:left w:val="single" w:color="16A085" w:sz="24" w:space="8"/>
        </w:pBdr>
        <w:spacing w:after="40"/>
      </w:pPr>
      <w:r>
        <w:rPr>
          <w:rFonts w:ascii="Arial" w:cs="Arial" w:eastAsia="Arial" w:hAnsi="Arial"/>
          <w:b/>
          <w:bCs/>
          <w:color w:val="1B3A5C"/>
          <w:sz w:val="26"/>
          <w:szCs w:val="26"/>
        </w:rPr>
        <w:t xml:space="preserve">Intelligence — Forecasting + NL Querying + Recommendation Agent</w:t>
      </w:r>
    </w:p>
    <w:p>
      <w:pPr>
        <w:pBdr>
          <w:left w:val="single" w:color="16A085" w:sz="24" w:space="8"/>
        </w:pBdr>
        <w:spacing w:after="200"/>
      </w:pPr>
      <w:r>
        <w:rPr>
          <w:rFonts w:ascii="Arial" w:cs="Arial" w:eastAsia="Arial" w:hAnsi="Arial"/>
          <w:i/>
          <w:iCs/>
          <w:color w:val="777777"/>
          <w:sz w:val="20"/>
          <w:szCs w:val="20"/>
        </w:rPr>
        <w:t xml:space="preserve">Sprint 6  |  Weeks 11–12</w:t>
      </w:r>
    </w:p>
    <w:p>
      <w:pPr>
        <w:pStyle w:val="Heading3"/>
        <w:spacing w:after="120" w:before="200"/>
      </w:pPr>
      <w:r>
        <w:rPr>
          <w:rFonts w:ascii="Arial" w:cs="Arial" w:eastAsia="Arial" w:hAnsi="Arial"/>
          <w:b/>
          <w:bCs/>
          <w:color w:val="1B3A5C"/>
          <w:sz w:val="22"/>
          <w:szCs w:val="22"/>
        </w:rPr>
        <w:t xml:space="preserve">Objective</w:t>
      </w:r>
    </w:p>
    <w:p>
      <w:pPr>
        <w:spacing w:after="160"/>
      </w:pPr>
      <w:r>
        <w:rPr>
          <w:rFonts w:ascii="Arial" w:cs="Arial" w:eastAsia="Arial" w:hAnsi="Arial"/>
          <w:color w:val="333333"/>
          <w:sz w:val="22"/>
          <w:szCs w:val="22"/>
        </w:rPr>
        <w:t xml:space="preserve">Elevate analytical capability beyond descriptive statistics. Add forecasting, natural language data querying, and a standalone Recommendation Agent.</w:t>
      </w:r>
    </w:p>
    <w:p>
      <w:pPr>
        <w:pStyle w:val="Heading3"/>
        <w:spacing w:after="120" w:before="200"/>
      </w:pPr>
      <w:r>
        <w:rPr>
          <w:rFonts w:ascii="Arial" w:cs="Arial" w:eastAsia="Arial" w:hAnsi="Arial"/>
          <w:b/>
          <w:bCs/>
          <w:color w:val="1B3A5C"/>
          <w:sz w:val="22"/>
          <w:szCs w:val="22"/>
        </w:rPr>
        <w:t xml:space="preserve">Deliverables</w:t>
      </w:r>
    </w:p>
    <w:p>
      <w:pPr>
        <w:pStyle w:val="ListParagraph"/>
        <w:numPr>
          <w:ilvl w:val="0"/>
          <w:numId w:val="2"/>
        </w:numPr>
        <w:spacing w:after="80"/>
      </w:pPr>
      <w:r>
        <w:rPr>
          <w:rFonts w:ascii="Arial" w:cs="Arial" w:eastAsia="Arial" w:hAnsi="Arial"/>
          <w:b/>
          <w:bCs/>
          <w:color w:val="333333"/>
          <w:sz w:val="22"/>
          <w:szCs w:val="22"/>
        </w:rPr>
        <w:t xml:space="preserve">Forecasting: </w:t>
      </w:r>
      <w:r>
        <w:rPr>
          <w:rFonts w:ascii="Arial" w:cs="Arial" w:eastAsia="Arial" w:hAnsi="Arial"/>
          <w:color w:val="333333"/>
          <w:sz w:val="22"/>
          <w:szCs w:val="22"/>
        </w:rPr>
        <w:t xml:space="preserve">Simple time-series projection (Prophet or statsmodels). Period-over-period with statistical significance testing.</w:t>
      </w:r>
    </w:p>
    <w:p>
      <w:pPr>
        <w:pStyle w:val="ListParagraph"/>
        <w:numPr>
          <w:ilvl w:val="0"/>
          <w:numId w:val="2"/>
        </w:numPr>
        <w:spacing w:after="80"/>
      </w:pPr>
      <w:r>
        <w:rPr>
          <w:rFonts w:ascii="Arial" w:cs="Arial" w:eastAsia="Arial" w:hAnsi="Arial"/>
          <w:b/>
          <w:bCs/>
          <w:color w:val="333333"/>
          <w:sz w:val="22"/>
          <w:szCs w:val="22"/>
        </w:rPr>
        <w:t xml:space="preserve">NL querying: </w:t>
      </w:r>
      <w:r>
        <w:rPr>
          <w:rFonts w:ascii="Arial" w:cs="Arial" w:eastAsia="Arial" w:hAnsi="Arial"/>
          <w:color w:val="333333"/>
          <w:sz w:val="22"/>
          <w:szCs w:val="22"/>
        </w:rPr>
        <w:t xml:space="preserve">Users ask questions about their data in plain language. LLM translates to pandas operations. Results validated before presentation.</w:t>
      </w:r>
    </w:p>
    <w:p>
      <w:pPr>
        <w:pStyle w:val="ListParagraph"/>
        <w:numPr>
          <w:ilvl w:val="0"/>
          <w:numId w:val="2"/>
        </w:numPr>
        <w:spacing w:after="80"/>
      </w:pPr>
      <w:r>
        <w:rPr>
          <w:rFonts w:ascii="Arial" w:cs="Arial" w:eastAsia="Arial" w:hAnsi="Arial"/>
          <w:b/>
          <w:bCs/>
          <w:color w:val="333333"/>
          <w:sz w:val="22"/>
          <w:szCs w:val="22"/>
        </w:rPr>
        <w:t xml:space="preserve">Recommendation Agent: </w:t>
      </w:r>
      <w:r>
        <w:rPr>
          <w:rFonts w:ascii="Arial" w:cs="Arial" w:eastAsia="Arial" w:hAnsi="Arial"/>
          <w:color w:val="333333"/>
          <w:sz w:val="22"/>
          <w:szCs w:val="22"/>
        </w:rPr>
        <w:t xml:space="preserve">Proactively identifies optimization opportunities beyond report recommendations. Scans datasets for high-performing segments, underutilized resources, and cost reduction opportunities. Runs alongside monitoring, outputs structured recommendation JSON.</w:t>
      </w:r>
    </w:p>
    <w:p>
      <w:pPr>
        <w:pStyle w:val="ListParagraph"/>
        <w:numPr>
          <w:ilvl w:val="0"/>
          <w:numId w:val="2"/>
        </w:numPr>
        <w:spacing w:after="80"/>
      </w:pPr>
      <w:r>
        <w:rPr>
          <w:rFonts w:ascii="Arial" w:cs="Arial" w:eastAsia="Arial" w:hAnsi="Arial"/>
          <w:b/>
          <w:bCs/>
          <w:color w:val="333333"/>
          <w:sz w:val="22"/>
          <w:szCs w:val="22"/>
        </w:rPr>
        <w:t xml:space="preserve">Report customization: </w:t>
      </w:r>
      <w:r>
        <w:rPr>
          <w:rFonts w:ascii="Arial" w:cs="Arial" w:eastAsia="Arial" w:hAnsi="Arial"/>
          <w:color w:val="333333"/>
          <w:sz w:val="22"/>
          <w:szCs w:val="22"/>
        </w:rPr>
        <w:t xml:space="preserve">Section ordering, branding, metric selection. Saved configurations.</w:t>
      </w:r>
    </w:p>
    <w:p>
      <w:pPr>
        <w:pStyle w:val="ListParagraph"/>
        <w:numPr>
          <w:ilvl w:val="0"/>
          <w:numId w:val="2"/>
        </w:numPr>
        <w:spacing w:after="80"/>
      </w:pPr>
      <w:r>
        <w:rPr>
          <w:rFonts w:ascii="Arial" w:cs="Arial" w:eastAsia="Arial" w:hAnsi="Arial"/>
          <w:b/>
          <w:bCs/>
          <w:color w:val="333333"/>
          <w:sz w:val="22"/>
          <w:szCs w:val="22"/>
        </w:rPr>
        <w:t xml:space="preserve">API access: </w:t>
      </w:r>
      <w:r>
        <w:rPr>
          <w:rFonts w:ascii="Arial" w:cs="Arial" w:eastAsia="Arial" w:hAnsi="Arial"/>
          <w:color w:val="333333"/>
          <w:sz w:val="22"/>
          <w:szCs w:val="22"/>
        </w:rPr>
        <w:t xml:space="preserve">Versioned REST API (v1). API key auth. Rate limiting per tier. Webhook endpoints for alert delivery.</w:t>
      </w:r>
    </w:p>
    <w:p>
      <w:pPr>
        <w:pStyle w:val="Heading3"/>
        <w:spacing w:after="120" w:before="200"/>
      </w:pPr>
      <w:r>
        <w:rPr>
          <w:rFonts w:ascii="Arial" w:cs="Arial" w:eastAsia="Arial" w:hAnsi="Arial"/>
          <w:b/>
          <w:bCs/>
          <w:color w:val="1B3A5C"/>
          <w:sz w:val="22"/>
          <w:szCs w:val="22"/>
        </w:rPr>
        <w:t xml:space="preserve">Definition of Done</w:t>
      </w:r>
    </w:p>
    <w:p>
      <w:pPr>
        <w:pStyle w:val="ListParagraph"/>
        <w:numPr>
          <w:ilvl w:val="0"/>
          <w:numId w:val="3"/>
        </w:numPr>
        <w:spacing w:after="80"/>
      </w:pPr>
      <w:r>
        <w:rPr>
          <w:rFonts w:ascii="Arial" w:cs="Arial" w:eastAsia="Arial" w:hAnsi="Arial"/>
          <w:color w:val="333333"/>
          <w:sz w:val="22"/>
          <w:szCs w:val="22"/>
        </w:rPr>
        <w:t xml:space="preserve">30-day forecast generated from historical data</w:t>
      </w:r>
    </w:p>
    <w:p>
      <w:pPr>
        <w:pStyle w:val="ListParagraph"/>
        <w:numPr>
          <w:ilvl w:val="0"/>
          <w:numId w:val="3"/>
        </w:numPr>
        <w:spacing w:after="80"/>
      </w:pPr>
      <w:r>
        <w:rPr>
          <w:rFonts w:ascii="Arial" w:cs="Arial" w:eastAsia="Arial" w:hAnsi="Arial"/>
          <w:color w:val="333333"/>
          <w:sz w:val="22"/>
          <w:szCs w:val="22"/>
        </w:rPr>
        <w:t xml:space="preserve">NL question returns accurate, evidence-backed answer</w:t>
      </w:r>
    </w:p>
    <w:p>
      <w:pPr>
        <w:pStyle w:val="ListParagraph"/>
        <w:numPr>
          <w:ilvl w:val="0"/>
          <w:numId w:val="3"/>
        </w:numPr>
        <w:spacing w:after="80"/>
      </w:pPr>
      <w:r>
        <w:rPr>
          <w:rFonts w:ascii="Arial" w:cs="Arial" w:eastAsia="Arial" w:hAnsi="Arial"/>
          <w:color w:val="333333"/>
          <w:sz w:val="22"/>
          <w:szCs w:val="22"/>
        </w:rPr>
        <w:t xml:space="preserve">Recommendation Agent surfaces at least one actionable opportunity from sample data</w:t>
      </w:r>
    </w:p>
    <w:p>
      <w:pPr>
        <w:pStyle w:val="ListParagraph"/>
        <w:numPr>
          <w:ilvl w:val="0"/>
          <w:numId w:val="3"/>
        </w:numPr>
        <w:spacing w:after="80"/>
      </w:pPr>
      <w:r>
        <w:rPr>
          <w:rFonts w:ascii="Arial" w:cs="Arial" w:eastAsia="Arial" w:hAnsi="Arial"/>
          <w:color w:val="333333"/>
          <w:sz w:val="22"/>
          <w:szCs w:val="22"/>
        </w:rPr>
        <w:t xml:space="preserve">Custom report template generates branded report</w:t>
      </w:r>
    </w:p>
    <w:p>
      <w:pPr>
        <w:pStyle w:val="ListParagraph"/>
        <w:numPr>
          <w:ilvl w:val="0"/>
          <w:numId w:val="3"/>
        </w:numPr>
        <w:spacing w:after="80"/>
      </w:pPr>
      <w:r>
        <w:rPr>
          <w:rFonts w:ascii="Arial" w:cs="Arial" w:eastAsia="Arial" w:hAnsi="Arial"/>
          <w:color w:val="333333"/>
          <w:sz w:val="22"/>
          <w:szCs w:val="22"/>
        </w:rPr>
        <w:t xml:space="preserve">External system receives alert via webhook</w:t>
      </w:r>
    </w:p>
    <w:p>
      <w:pPr>
        <w:pStyle w:val="ListParagraph"/>
        <w:numPr>
          <w:ilvl w:val="0"/>
          <w:numId w:val="3"/>
        </w:numPr>
        <w:spacing w:after="80"/>
      </w:pPr>
      <w:r>
        <w:rPr>
          <w:rFonts w:ascii="Arial" w:cs="Arial" w:eastAsia="Arial" w:hAnsi="Arial"/>
          <w:color w:val="333333"/>
          <w:sz w:val="22"/>
          <w:szCs w:val="22"/>
        </w:rPr>
        <w:t xml:space="preserve">API documentation published and functional</w:t>
      </w:r>
    </w:p>
    <w:p>
      <w:r>
        <w:br w:type="page"/>
      </w:r>
    </w:p>
    <w:p>
      <w:pPr>
        <w:pBdr>
          <w:left w:val="single" w:color="2980B9" w:sz="24" w:space="8"/>
        </w:pBdr>
        <w:spacing w:after="40" w:before="360"/>
      </w:pPr>
      <w:r>
        <w:rPr>
          <w:rFonts w:ascii="Arial" w:cs="Arial" w:eastAsia="Arial" w:hAnsi="Arial"/>
          <w:b/>
          <w:bCs/>
          <w:color w:val="2980B9"/>
          <w:sz w:val="28"/>
          <w:szCs w:val="28"/>
        </w:rPr>
        <w:t xml:space="preserve">PHASE 7</w:t>
      </w:r>
    </w:p>
    <w:p>
      <w:pPr>
        <w:pBdr>
          <w:left w:val="single" w:color="2980B9" w:sz="24" w:space="8"/>
        </w:pBdr>
        <w:spacing w:after="40"/>
      </w:pPr>
      <w:r>
        <w:rPr>
          <w:rFonts w:ascii="Arial" w:cs="Arial" w:eastAsia="Arial" w:hAnsi="Arial"/>
          <w:b/>
          <w:bCs/>
          <w:color w:val="1B3A5C"/>
          <w:sz w:val="26"/>
          <w:szCs w:val="26"/>
        </w:rPr>
        <w:t xml:space="preserve">Advanced Drift — Statistical Testing + Adaptive Thresholds</w:t>
      </w:r>
    </w:p>
    <w:p>
      <w:pPr>
        <w:pBdr>
          <w:left w:val="single" w:color="2980B9" w:sz="24" w:space="8"/>
        </w:pBdr>
        <w:spacing w:after="200"/>
      </w:pPr>
      <w:r>
        <w:rPr>
          <w:rFonts w:ascii="Arial" w:cs="Arial" w:eastAsia="Arial" w:hAnsi="Arial"/>
          <w:i/>
          <w:iCs/>
          <w:color w:val="777777"/>
          <w:sz w:val="20"/>
          <w:szCs w:val="20"/>
        </w:rPr>
        <w:t xml:space="preserve">Sprint 7  |  Weeks 13–14</w:t>
      </w:r>
    </w:p>
    <w:p>
      <w:pPr>
        <w:pStyle w:val="Heading3"/>
        <w:spacing w:after="120" w:before="200"/>
      </w:pPr>
      <w:r>
        <w:rPr>
          <w:rFonts w:ascii="Arial" w:cs="Arial" w:eastAsia="Arial" w:hAnsi="Arial"/>
          <w:b/>
          <w:bCs/>
          <w:color w:val="1B3A5C"/>
          <w:sz w:val="22"/>
          <w:szCs w:val="22"/>
        </w:rPr>
        <w:t xml:space="preserve">Scope</w:t>
      </w:r>
    </w:p>
    <w:p>
      <w:pPr>
        <w:spacing w:after="160"/>
      </w:pPr>
      <w:r>
        <w:rPr>
          <w:rFonts w:ascii="Arial" w:cs="Arial" w:eastAsia="Arial" w:hAnsi="Arial"/>
          <w:color w:val="333333"/>
          <w:sz w:val="22"/>
          <w:szCs w:val="22"/>
        </w:rPr>
        <w:t xml:space="preserve">Enhances Phase 2 Drift Engine with Kolmogorov-Smirnov test for numeric distributions, binned PSI for numeric columns, multivariate drift (correlation matrix comparison), baseline versioning with trend-of-drift analysis, and adaptive thresholds that adjust based on historical patterns.</w:t>
      </w:r>
    </w:p>
    <w:p>
      <w:pPr>
        <w:pStyle w:val="Heading3"/>
        <w:spacing w:after="120" w:before="200"/>
      </w:pPr>
      <w:r>
        <w:rPr>
          <w:rFonts w:ascii="Arial" w:cs="Arial" w:eastAsia="Arial" w:hAnsi="Arial"/>
          <w:b/>
          <w:bCs/>
          <w:color w:val="1B3A5C"/>
          <w:sz w:val="22"/>
          <w:szCs w:val="22"/>
        </w:rPr>
        <w:t xml:space="preserve">Definition of Done</w:t>
      </w:r>
    </w:p>
    <w:p>
      <w:pPr>
        <w:pStyle w:val="ListParagraph"/>
        <w:numPr>
          <w:ilvl w:val="0"/>
          <w:numId w:val="3"/>
        </w:numPr>
        <w:spacing w:after="80"/>
      </w:pPr>
      <w:r>
        <w:rPr>
          <w:rFonts w:ascii="Arial" w:cs="Arial" w:eastAsia="Arial" w:hAnsi="Arial"/>
          <w:color w:val="333333"/>
          <w:sz w:val="22"/>
          <w:szCs w:val="22"/>
        </w:rPr>
        <w:t xml:space="preserve">KS test produces p-values for numeric drift significance</w:t>
      </w:r>
    </w:p>
    <w:p>
      <w:pPr>
        <w:pStyle w:val="ListParagraph"/>
        <w:numPr>
          <w:ilvl w:val="0"/>
          <w:numId w:val="3"/>
        </w:numPr>
        <w:spacing w:after="80"/>
      </w:pPr>
      <w:r>
        <w:rPr>
          <w:rFonts w:ascii="Arial" w:cs="Arial" w:eastAsia="Arial" w:hAnsi="Arial"/>
          <w:color w:val="333333"/>
          <w:sz w:val="22"/>
          <w:szCs w:val="22"/>
        </w:rPr>
        <w:t xml:space="preserve">Multivariate drift detects relationship changes between stable columns</w:t>
      </w:r>
    </w:p>
    <w:p>
      <w:pPr>
        <w:pStyle w:val="ListParagraph"/>
        <w:numPr>
          <w:ilvl w:val="0"/>
          <w:numId w:val="3"/>
        </w:numPr>
        <w:spacing w:after="80"/>
      </w:pPr>
      <w:r>
        <w:rPr>
          <w:rFonts w:ascii="Arial" w:cs="Arial" w:eastAsia="Arial" w:hAnsi="Arial"/>
          <w:color w:val="333333"/>
          <w:sz w:val="22"/>
          <w:szCs w:val="22"/>
        </w:rPr>
        <w:t xml:space="preserve">Baseline versioning with comparison across versions</w:t>
      </w:r>
    </w:p>
    <w:p>
      <w:r>
        <w:br w:type="page"/>
      </w:r>
    </w:p>
    <w:p>
      <w:pPr>
        <w:pBdr>
          <w:left w:val="single" w:color="D35400" w:sz="24" w:space="8"/>
        </w:pBdr>
        <w:spacing w:after="40" w:before="360"/>
      </w:pPr>
      <w:r>
        <w:rPr>
          <w:rFonts w:ascii="Arial" w:cs="Arial" w:eastAsia="Arial" w:hAnsi="Arial"/>
          <w:b/>
          <w:bCs/>
          <w:color w:val="D35400"/>
          <w:sz w:val="28"/>
          <w:szCs w:val="28"/>
        </w:rPr>
        <w:t xml:space="preserve">PHASE 8</w:t>
      </w:r>
    </w:p>
    <w:p>
      <w:pPr>
        <w:pBdr>
          <w:left w:val="single" w:color="D35400" w:sz="24" w:space="8"/>
        </w:pBdr>
        <w:spacing w:after="40"/>
      </w:pPr>
      <w:r>
        <w:rPr>
          <w:rFonts w:ascii="Arial" w:cs="Arial" w:eastAsia="Arial" w:hAnsi="Arial"/>
          <w:b/>
          <w:bCs/>
          <w:color w:val="1B3A5C"/>
          <w:sz w:val="26"/>
          <w:szCs w:val="26"/>
        </w:rPr>
        <w:t xml:space="preserve">Adapter Layer + Scoring Engine — First Vertical (Real Estate)</w:t>
      </w:r>
    </w:p>
    <w:p>
      <w:pPr>
        <w:pBdr>
          <w:left w:val="single" w:color="D35400" w:sz="24" w:space="8"/>
        </w:pBdr>
        <w:spacing w:after="200"/>
      </w:pPr>
      <w:r>
        <w:rPr>
          <w:rFonts w:ascii="Arial" w:cs="Arial" w:eastAsia="Arial" w:hAnsi="Arial"/>
          <w:i/>
          <w:iCs/>
          <w:color w:val="777777"/>
          <w:sz w:val="20"/>
          <w:szCs w:val="20"/>
        </w:rPr>
        <w:t xml:space="preserve">Sprint 8  |  Weeks 15–16</w:t>
      </w:r>
    </w:p>
    <w:p>
      <w:pPr>
        <w:pStyle w:val="Heading3"/>
        <w:spacing w:after="120" w:before="200"/>
      </w:pPr>
      <w:r>
        <w:rPr>
          <w:rFonts w:ascii="Arial" w:cs="Arial" w:eastAsia="Arial" w:hAnsi="Arial"/>
          <w:b/>
          <w:bCs/>
          <w:color w:val="1B3A5C"/>
          <w:sz w:val="22"/>
          <w:szCs w:val="22"/>
        </w:rPr>
        <w:t xml:space="preserve">Scope</w:t>
      </w:r>
    </w:p>
    <w:p>
      <w:pPr>
        <w:spacing w:after="160"/>
      </w:pPr>
      <w:r>
        <w:rPr>
          <w:rFonts w:ascii="Arial" w:cs="Arial" w:eastAsia="Arial" w:hAnsi="Arial"/>
          <w:color w:val="333333"/>
          <w:sz w:val="22"/>
          <w:szCs w:val="22"/>
        </w:rPr>
        <w:t xml:space="preserve">Introduces domain-specific data transformation and composite scoring. BaseAdapter abstract interface. Real estate adapter maps to 5 features (LS, DS, SP, FV, SS). Scoring engine: OS = (w1*LS + w2*DS - w3*SP + w4*FV + w5*SS) * (1 - dqa_penalty). DQA penalty bridges Phase 1 quality scores into scoring. Pipeline remains backward-compatible—no adapter configured means generic mode.</w:t>
      </w:r>
    </w:p>
    <w:p>
      <w:pPr>
        <w:pStyle w:val="Heading3"/>
        <w:spacing w:after="120" w:before="200"/>
      </w:pPr>
      <w:r>
        <w:rPr>
          <w:rFonts w:ascii="Arial" w:cs="Arial" w:eastAsia="Arial" w:hAnsi="Arial"/>
          <w:b/>
          <w:bCs/>
          <w:color w:val="1B3A5C"/>
          <w:sz w:val="22"/>
          <w:szCs w:val="22"/>
        </w:rPr>
        <w:t xml:space="preserve">Definition of Done</w:t>
      </w:r>
    </w:p>
    <w:p>
      <w:pPr>
        <w:pStyle w:val="ListParagraph"/>
        <w:numPr>
          <w:ilvl w:val="0"/>
          <w:numId w:val="3"/>
        </w:numPr>
        <w:spacing w:after="80"/>
      </w:pPr>
      <w:r>
        <w:rPr>
          <w:rFonts w:ascii="Arial" w:cs="Arial" w:eastAsia="Arial" w:hAnsi="Arial"/>
          <w:color w:val="333333"/>
          <w:sz w:val="22"/>
          <w:szCs w:val="22"/>
        </w:rPr>
        <w:t xml:space="preserve">Real estate adapter transforms CSV into 5-feature standardized output</w:t>
      </w:r>
    </w:p>
    <w:p>
      <w:pPr>
        <w:pStyle w:val="ListParagraph"/>
        <w:numPr>
          <w:ilvl w:val="0"/>
          <w:numId w:val="3"/>
        </w:numPr>
        <w:spacing w:after="80"/>
      </w:pPr>
      <w:r>
        <w:rPr>
          <w:rFonts w:ascii="Arial" w:cs="Arial" w:eastAsia="Arial" w:hAnsi="Arial"/>
          <w:color w:val="333333"/>
          <w:sz w:val="22"/>
          <w:szCs w:val="22"/>
        </w:rPr>
        <w:t xml:space="preserve">Scoring engine computes OS with correct formula and DQA penalty</w:t>
      </w:r>
    </w:p>
    <w:p>
      <w:pPr>
        <w:pStyle w:val="ListParagraph"/>
        <w:numPr>
          <w:ilvl w:val="0"/>
          <w:numId w:val="3"/>
        </w:numPr>
        <w:spacing w:after="80"/>
      </w:pPr>
      <w:r>
        <w:rPr>
          <w:rFonts w:ascii="Arial" w:cs="Arial" w:eastAsia="Arial" w:hAnsi="Arial"/>
          <w:color w:val="333333"/>
          <w:sz w:val="22"/>
          <w:szCs w:val="22"/>
        </w:rPr>
        <w:t xml:space="preserve">Generic mode (no adapter) works with zero regressions</w:t>
      </w:r>
    </w:p>
    <w:p>
      <w:r>
        <w:br w:type="page"/>
      </w:r>
    </w:p>
    <w:p>
      <w:pPr>
        <w:pBdr>
          <w:left w:val="single" w:color="1ABC9C" w:sz="24" w:space="8"/>
        </w:pBdr>
        <w:spacing w:after="40" w:before="360"/>
      </w:pPr>
      <w:r>
        <w:rPr>
          <w:rFonts w:ascii="Arial" w:cs="Arial" w:eastAsia="Arial" w:hAnsi="Arial"/>
          <w:b/>
          <w:bCs/>
          <w:color w:val="1ABC9C"/>
          <w:sz w:val="28"/>
          <w:szCs w:val="28"/>
        </w:rPr>
        <w:t xml:space="preserve">PHASE 9</w:t>
      </w:r>
    </w:p>
    <w:p>
      <w:pPr>
        <w:pBdr>
          <w:left w:val="single" w:color="1ABC9C" w:sz="24" w:space="8"/>
        </w:pBdr>
        <w:spacing w:after="40"/>
      </w:pPr>
      <w:r>
        <w:rPr>
          <w:rFonts w:ascii="Arial" w:cs="Arial" w:eastAsia="Arial" w:hAnsi="Arial"/>
          <w:b/>
          <w:bCs/>
          <w:color w:val="1B3A5C"/>
          <w:sz w:val="26"/>
          <w:szCs w:val="26"/>
        </w:rPr>
        <w:t xml:space="preserve">Pipeline Orchestration — Configurable Composition + Self-Healing</w:t>
      </w:r>
    </w:p>
    <w:p>
      <w:pPr>
        <w:pBdr>
          <w:left w:val="single" w:color="1ABC9C" w:sz="24" w:space="8"/>
        </w:pBdr>
        <w:spacing w:after="200"/>
      </w:pPr>
      <w:r>
        <w:rPr>
          <w:rFonts w:ascii="Arial" w:cs="Arial" w:eastAsia="Arial" w:hAnsi="Arial"/>
          <w:i/>
          <w:iCs/>
          <w:color w:val="777777"/>
          <w:sz w:val="20"/>
          <w:szCs w:val="20"/>
        </w:rPr>
        <w:t xml:space="preserve">Sprint 9  |  Weeks 17–18</w:t>
      </w:r>
    </w:p>
    <w:p>
      <w:pPr>
        <w:pStyle w:val="Heading3"/>
        <w:spacing w:after="120" w:before="200"/>
      </w:pPr>
      <w:r>
        <w:rPr>
          <w:rFonts w:ascii="Arial" w:cs="Arial" w:eastAsia="Arial" w:hAnsi="Arial"/>
          <w:b/>
          <w:bCs/>
          <w:color w:val="1B3A5C"/>
          <w:sz w:val="22"/>
          <w:szCs w:val="22"/>
        </w:rPr>
        <w:t xml:space="preserve">Scope</w:t>
      </w:r>
    </w:p>
    <w:p>
      <w:pPr>
        <w:spacing w:after="160"/>
      </w:pPr>
      <w:r>
        <w:rPr>
          <w:rFonts w:ascii="Arial" w:cs="Arial" w:eastAsia="Arial" w:hAnsi="Arial"/>
          <w:color w:val="333333"/>
          <w:sz w:val="22"/>
          <w:szCs w:val="22"/>
        </w:rPr>
        <w:t xml:space="preserve">YAML-based pipeline configuration (select stages, parameters). Batch processing (multiple files, parallel via Celery). Pipeline validation before execution. Self-healing pipelines: automated rules-based remediation on a working copy (null imputation, deduplication, type coercion, whitespace normalization, date standardization). Healing is off by default, opt-in per pipeline. Every remediation logged in a healing manifest included in the report. Original data untouched.</w:t>
      </w:r>
    </w:p>
    <w:p>
      <w:pPr>
        <w:pStyle w:val="Heading3"/>
        <w:spacing w:after="120" w:before="200"/>
      </w:pPr>
      <w:r>
        <w:rPr>
          <w:rFonts w:ascii="Arial" w:cs="Arial" w:eastAsia="Arial" w:hAnsi="Arial"/>
          <w:b/>
          <w:bCs/>
          <w:color w:val="1B3A5C"/>
          <w:sz w:val="22"/>
          <w:szCs w:val="22"/>
        </w:rPr>
        <w:t xml:space="preserve">Definition of Done</w:t>
      </w:r>
    </w:p>
    <w:p>
      <w:pPr>
        <w:pStyle w:val="ListParagraph"/>
        <w:numPr>
          <w:ilvl w:val="0"/>
          <w:numId w:val="3"/>
        </w:numPr>
        <w:spacing w:after="80"/>
      </w:pPr>
      <w:r>
        <w:rPr>
          <w:rFonts w:ascii="Arial" w:cs="Arial" w:eastAsia="Arial" w:hAnsi="Arial"/>
          <w:color w:val="333333"/>
          <w:sz w:val="22"/>
          <w:szCs w:val="22"/>
        </w:rPr>
        <w:t xml:space="preserve">Custom pipeline via YAML executes correctly</w:t>
      </w:r>
    </w:p>
    <w:p>
      <w:pPr>
        <w:pStyle w:val="ListParagraph"/>
        <w:numPr>
          <w:ilvl w:val="0"/>
          <w:numId w:val="3"/>
        </w:numPr>
        <w:spacing w:after="80"/>
      </w:pPr>
      <w:r>
        <w:rPr>
          <w:rFonts w:ascii="Arial" w:cs="Arial" w:eastAsia="Arial" w:hAnsi="Arial"/>
          <w:color w:val="333333"/>
          <w:sz w:val="22"/>
          <w:szCs w:val="22"/>
        </w:rPr>
        <w:t xml:space="preserve">Batch of 5 CSVs processed with consolidated report</w:t>
      </w:r>
    </w:p>
    <w:p>
      <w:pPr>
        <w:pStyle w:val="ListParagraph"/>
        <w:numPr>
          <w:ilvl w:val="0"/>
          <w:numId w:val="3"/>
        </w:numPr>
        <w:spacing w:after="80"/>
      </w:pPr>
      <w:r>
        <w:rPr>
          <w:rFonts w:ascii="Arial" w:cs="Arial" w:eastAsia="Arial" w:hAnsi="Arial"/>
          <w:color w:val="333333"/>
          <w:sz w:val="22"/>
          <w:szCs w:val="22"/>
        </w:rPr>
        <w:t xml:space="preserve">Self-healing fixes nulls and duplicates on working copy, logs all changes</w:t>
      </w:r>
    </w:p>
    <w:p>
      <w:pPr>
        <w:pStyle w:val="ListParagraph"/>
        <w:numPr>
          <w:ilvl w:val="0"/>
          <w:numId w:val="3"/>
        </w:numPr>
        <w:spacing w:after="80"/>
      </w:pPr>
      <w:r>
        <w:rPr>
          <w:rFonts w:ascii="Arial" w:cs="Arial" w:eastAsia="Arial" w:hAnsi="Arial"/>
          <w:color w:val="333333"/>
          <w:sz w:val="22"/>
          <w:szCs w:val="22"/>
        </w:rPr>
        <w:t xml:space="preserve">Healing manifest appears in report</w:t>
      </w:r>
    </w:p>
    <w:p>
      <w:r>
        <w:br w:type="page"/>
      </w:r>
    </w:p>
    <w:p>
      <w:pPr>
        <w:pBdr>
          <w:left w:val="single" w:color="6C3483" w:sz="24" w:space="8"/>
        </w:pBdr>
        <w:spacing w:after="40" w:before="360"/>
      </w:pPr>
      <w:r>
        <w:rPr>
          <w:rFonts w:ascii="Arial" w:cs="Arial" w:eastAsia="Arial" w:hAnsi="Arial"/>
          <w:b/>
          <w:bCs/>
          <w:color w:val="6C3483"/>
          <w:sz w:val="28"/>
          <w:szCs w:val="28"/>
        </w:rPr>
        <w:t xml:space="preserve">PHASE 10</w:t>
      </w:r>
    </w:p>
    <w:p>
      <w:pPr>
        <w:pBdr>
          <w:left w:val="single" w:color="6C3483" w:sz="24" w:space="8"/>
        </w:pBdr>
        <w:spacing w:after="40"/>
      </w:pPr>
      <w:r>
        <w:rPr>
          <w:rFonts w:ascii="Arial" w:cs="Arial" w:eastAsia="Arial" w:hAnsi="Arial"/>
          <w:b/>
          <w:bCs/>
          <w:color w:val="1B3A5C"/>
          <w:sz w:val="26"/>
          <w:szCs w:val="26"/>
        </w:rPr>
        <w:t xml:space="preserve">Financial Vertical — Banking + Compliance-Aware Scoring</w:t>
      </w:r>
    </w:p>
    <w:p>
      <w:pPr>
        <w:pBdr>
          <w:left w:val="single" w:color="6C3483" w:sz="24" w:space="8"/>
        </w:pBdr>
        <w:spacing w:after="200"/>
      </w:pPr>
      <w:r>
        <w:rPr>
          <w:rFonts w:ascii="Arial" w:cs="Arial" w:eastAsia="Arial" w:hAnsi="Arial"/>
          <w:i/>
          <w:iCs/>
          <w:color w:val="777777"/>
          <w:sz w:val="20"/>
          <w:szCs w:val="20"/>
        </w:rPr>
        <w:t xml:space="preserve">Sprint 10  |  Weeks 19–20</w:t>
      </w:r>
    </w:p>
    <w:p>
      <w:pPr>
        <w:pStyle w:val="Heading3"/>
        <w:spacing w:after="120" w:before="200"/>
      </w:pPr>
      <w:r>
        <w:rPr>
          <w:rFonts w:ascii="Arial" w:cs="Arial" w:eastAsia="Arial" w:hAnsi="Arial"/>
          <w:b/>
          <w:bCs/>
          <w:color w:val="1B3A5C"/>
          <w:sz w:val="22"/>
          <w:szCs w:val="22"/>
        </w:rPr>
        <w:t xml:space="preserve">Scope</w:t>
      </w:r>
    </w:p>
    <w:p>
      <w:pPr>
        <w:spacing w:after="160"/>
      </w:pPr>
      <w:r>
        <w:rPr>
          <w:rFonts w:ascii="Arial" w:cs="Arial" w:eastAsia="Arial" w:hAnsi="Arial"/>
          <w:color w:val="333333"/>
          <w:sz w:val="22"/>
          <w:szCs w:val="22"/>
        </w:rPr>
        <w:t xml:space="preserve">Financial adapter (transaction data, portfolios, loan books → Risk Score, Return Metric, Compliance Flag, Concentration Index, Liquidity Ratio). Compliance-aware DQA extensions (PII detection, currency validation, suspicious pattern flagging). Regulatory report templates. Risk-adjusted scoring. Phases 10 and 11 can run in parallel.</w:t>
      </w:r>
    </w:p>
    <w:p>
      <w:r>
        <w:br w:type="page"/>
      </w:r>
    </w:p>
    <w:p>
      <w:pPr>
        <w:pBdr>
          <w:left w:val="single" w:color="2C3E50" w:sz="24" w:space="8"/>
        </w:pBdr>
        <w:spacing w:after="40" w:before="360"/>
      </w:pPr>
      <w:r>
        <w:rPr>
          <w:rFonts w:ascii="Arial" w:cs="Arial" w:eastAsia="Arial" w:hAnsi="Arial"/>
          <w:b/>
          <w:bCs/>
          <w:color w:val="2C3E50"/>
          <w:sz w:val="28"/>
          <w:szCs w:val="28"/>
        </w:rPr>
        <w:t xml:space="preserve">PHASE 11</w:t>
      </w:r>
    </w:p>
    <w:p>
      <w:pPr>
        <w:pBdr>
          <w:left w:val="single" w:color="2C3E50" w:sz="24" w:space="8"/>
        </w:pBdr>
        <w:spacing w:after="40"/>
      </w:pPr>
      <w:r>
        <w:rPr>
          <w:rFonts w:ascii="Arial" w:cs="Arial" w:eastAsia="Arial" w:hAnsi="Arial"/>
          <w:b/>
          <w:bCs/>
          <w:color w:val="1B3A5C"/>
          <w:sz w:val="26"/>
          <w:szCs w:val="26"/>
        </w:rPr>
        <w:t xml:space="preserve">Healthcare Vertical — Outcome Scoring + Anonymization</w:t>
      </w:r>
    </w:p>
    <w:p>
      <w:pPr>
        <w:pBdr>
          <w:left w:val="single" w:color="2C3E50" w:sz="24" w:space="8"/>
        </w:pBdr>
        <w:spacing w:after="200"/>
      </w:pPr>
      <w:r>
        <w:rPr>
          <w:rFonts w:ascii="Arial" w:cs="Arial" w:eastAsia="Arial" w:hAnsi="Arial"/>
          <w:i/>
          <w:iCs/>
          <w:color w:val="777777"/>
          <w:sz w:val="20"/>
          <w:szCs w:val="20"/>
        </w:rPr>
        <w:t xml:space="preserve">Sprint 11  |  Weeks 21–22</w:t>
      </w:r>
    </w:p>
    <w:p>
      <w:pPr>
        <w:pStyle w:val="Heading3"/>
        <w:spacing w:after="120" w:before="200"/>
      </w:pPr>
      <w:r>
        <w:rPr>
          <w:rFonts w:ascii="Arial" w:cs="Arial" w:eastAsia="Arial" w:hAnsi="Arial"/>
          <w:b/>
          <w:bCs/>
          <w:color w:val="1B3A5C"/>
          <w:sz w:val="22"/>
          <w:szCs w:val="22"/>
        </w:rPr>
        <w:t xml:space="preserve">Scope</w:t>
      </w:r>
    </w:p>
    <w:p>
      <w:pPr>
        <w:spacing w:after="160"/>
      </w:pPr>
      <w:r>
        <w:rPr>
          <w:rFonts w:ascii="Arial" w:cs="Arial" w:eastAsia="Arial" w:hAnsi="Arial"/>
          <w:color w:val="333333"/>
          <w:sz w:val="22"/>
          <w:szCs w:val="22"/>
        </w:rPr>
        <w:t xml:space="preserve">Healthcare adapter (patient flow, readmission, resource utilization → Outcome Score, Efficiency Index, Capacity Utilization, Readmission Risk, Cost Variance). Anonymization layer strips PHI before any processing. No PHI in any output. Outcome-based scoring weighted toward patient outcomes and efficiency.</w:t>
      </w:r>
    </w:p>
    <w:p>
      <w:r>
        <w:br w:type="page"/>
      </w:r>
    </w:p>
    <w:p>
      <w:pPr>
        <w:pBdr>
          <w:left w:val="single" w:color="E74C3C" w:sz="24" w:space="8"/>
        </w:pBdr>
        <w:spacing w:after="40" w:before="360"/>
      </w:pPr>
      <w:r>
        <w:rPr>
          <w:rFonts w:ascii="Arial" w:cs="Arial" w:eastAsia="Arial" w:hAnsi="Arial"/>
          <w:b/>
          <w:bCs/>
          <w:color w:val="E74C3C"/>
          <w:sz w:val="28"/>
          <w:szCs w:val="28"/>
        </w:rPr>
        <w:t xml:space="preserve">PHASE 12</w:t>
      </w:r>
    </w:p>
    <w:p>
      <w:pPr>
        <w:pBdr>
          <w:left w:val="single" w:color="E74C3C" w:sz="24" w:space="8"/>
        </w:pBdr>
        <w:spacing w:after="40"/>
      </w:pPr>
      <w:r>
        <w:rPr>
          <w:rFonts w:ascii="Arial" w:cs="Arial" w:eastAsia="Arial" w:hAnsi="Arial"/>
          <w:b/>
          <w:bCs/>
          <w:color w:val="1B3A5C"/>
          <w:sz w:val="26"/>
          <w:szCs w:val="26"/>
        </w:rPr>
        <w:t xml:space="preserve">Predictive Layer — ML-Lite Forecasting + Calibration</w:t>
      </w:r>
    </w:p>
    <w:p>
      <w:pPr>
        <w:pBdr>
          <w:left w:val="single" w:color="E74C3C" w:sz="24" w:space="8"/>
        </w:pBdr>
        <w:spacing w:after="200"/>
      </w:pPr>
      <w:r>
        <w:rPr>
          <w:rFonts w:ascii="Arial" w:cs="Arial" w:eastAsia="Arial" w:hAnsi="Arial"/>
          <w:i/>
          <w:iCs/>
          <w:color w:val="777777"/>
          <w:sz w:val="20"/>
          <w:szCs w:val="20"/>
        </w:rPr>
        <w:t xml:space="preserve">Sprint 12  |  Weeks 23–24</w:t>
      </w:r>
    </w:p>
    <w:p>
      <w:pPr>
        <w:pStyle w:val="Heading3"/>
        <w:spacing w:after="120" w:before="200"/>
      </w:pPr>
      <w:r>
        <w:rPr>
          <w:rFonts w:ascii="Arial" w:cs="Arial" w:eastAsia="Arial" w:hAnsi="Arial"/>
          <w:b/>
          <w:bCs/>
          <w:color w:val="1B3A5C"/>
          <w:sz w:val="22"/>
          <w:szCs w:val="22"/>
        </w:rPr>
        <w:t xml:space="preserve">Scope</w:t>
      </w:r>
    </w:p>
    <w:p>
      <w:pPr>
        <w:spacing w:after="160"/>
      </w:pPr>
      <w:r>
        <w:rPr>
          <w:rFonts w:ascii="Arial" w:cs="Arial" w:eastAsia="Arial" w:hAnsi="Arial"/>
          <w:color w:val="333333"/>
          <w:sz w:val="22"/>
          <w:szCs w:val="22"/>
        </w:rPr>
        <w:t xml:space="preserve">Confidence intervals on forecasts (80%/95% bands). Forecast accuracy scoring. Auto model selection (Prophet vs ARIMA vs exponential smoothing). Scoring model backtesting and weight optimization. Adapter-specific predictions (real estate price trajectory, financial risk trends, healthcare readmission probability). All deterministic. No stochastic models.</w:t>
      </w:r>
    </w:p>
    <w:p>
      <w:r>
        <w:br w:type="page"/>
      </w:r>
    </w:p>
    <w:p>
      <w:pPr>
        <w:pBdr>
          <w:left w:val="single" w:color="27AE60" w:sz="24" w:space="8"/>
        </w:pBdr>
        <w:spacing w:after="40" w:before="360"/>
      </w:pPr>
      <w:r>
        <w:rPr>
          <w:rFonts w:ascii="Arial" w:cs="Arial" w:eastAsia="Arial" w:hAnsi="Arial"/>
          <w:b/>
          <w:bCs/>
          <w:color w:val="27AE60"/>
          <w:sz w:val="28"/>
          <w:szCs w:val="28"/>
        </w:rPr>
        <w:t xml:space="preserve">PHASE 13</w:t>
      </w:r>
    </w:p>
    <w:p>
      <w:pPr>
        <w:pBdr>
          <w:left w:val="single" w:color="27AE60" w:sz="24" w:space="8"/>
        </w:pBdr>
        <w:spacing w:after="40"/>
      </w:pPr>
      <w:r>
        <w:rPr>
          <w:rFonts w:ascii="Arial" w:cs="Arial" w:eastAsia="Arial" w:hAnsi="Arial"/>
          <w:b/>
          <w:bCs/>
          <w:color w:val="1B3A5C"/>
          <w:sz w:val="26"/>
          <w:szCs w:val="26"/>
        </w:rPr>
        <w:t xml:space="preserve">Marketplace — Adapter SDK + Partner Ecosystem</w:t>
      </w:r>
    </w:p>
    <w:p>
      <w:pPr>
        <w:pBdr>
          <w:left w:val="single" w:color="27AE60" w:sz="24" w:space="8"/>
        </w:pBdr>
        <w:spacing w:after="200"/>
      </w:pPr>
      <w:r>
        <w:rPr>
          <w:rFonts w:ascii="Arial" w:cs="Arial" w:eastAsia="Arial" w:hAnsi="Arial"/>
          <w:i/>
          <w:iCs/>
          <w:color w:val="777777"/>
          <w:sz w:val="20"/>
          <w:szCs w:val="20"/>
        </w:rPr>
        <w:t xml:space="preserve">Sprint 13  |  Weeks 25–26</w:t>
      </w:r>
    </w:p>
    <w:p>
      <w:pPr>
        <w:pStyle w:val="Heading3"/>
        <w:spacing w:after="120" w:before="200"/>
      </w:pPr>
      <w:r>
        <w:rPr>
          <w:rFonts w:ascii="Arial" w:cs="Arial" w:eastAsia="Arial" w:hAnsi="Arial"/>
          <w:b/>
          <w:bCs/>
          <w:color w:val="1B3A5C"/>
          <w:sz w:val="22"/>
          <w:szCs w:val="22"/>
        </w:rPr>
        <w:t xml:space="preserve">Scope</w:t>
      </w:r>
    </w:p>
    <w:p>
      <w:pPr>
        <w:spacing w:after="160"/>
      </w:pPr>
      <w:r>
        <w:rPr>
          <w:rFonts w:ascii="Arial" w:cs="Arial" w:eastAsia="Arial" w:hAnsi="Arial"/>
          <w:color w:val="333333"/>
          <w:sz w:val="22"/>
          <w:szCs w:val="22"/>
        </w:rPr>
        <w:t xml:space="preserve">Published Python SDK with BaseAdapter interface, testing harness, documentation. Adapter marketplace with versioning and installation. Sandboxed execution. Automated certification pipeline. Paid adapters with Stripe revenue share. SavvyCortex becomes a platform.</w:t>
      </w:r>
    </w:p>
    <w:p>
      <w:r>
        <w:br w:type="page"/>
      </w:r>
    </w:p>
    <w:p>
      <w:pPr>
        <w:pBdr>
          <w:bottom w:val="single" w:color="F39C12" w:sz="6" w:space="6"/>
          <w:left w:val="single" w:color="F39C12" w:sz="30" w:space="10"/>
        </w:pBdr>
        <w:spacing w:after="300" w:before="500"/>
      </w:pPr>
      <w:r>
        <w:rPr>
          <w:rFonts w:ascii="Arial" w:cs="Arial" w:eastAsia="Arial" w:hAnsi="Arial"/>
          <w:b/>
          <w:bCs/>
          <w:color w:val="F39C12"/>
          <w:sz w:val="34"/>
          <w:szCs w:val="34"/>
        </w:rPr>
        <w:t xml:space="preserve">III. VISION ROADMAP (Phases 14–16)</w:t>
      </w:r>
    </w:p>
    <w:p>
      <w:pPr>
        <w:spacing w:after="160"/>
      </w:pPr>
      <w:r>
        <w:rPr>
          <w:rFonts w:ascii="Arial" w:cs="Arial" w:eastAsia="Arial" w:hAnsi="Arial"/>
          <w:color w:val="333333"/>
          <w:sz w:val="22"/>
          <w:szCs w:val="22"/>
        </w:rPr>
        <w:t xml:space="preserve">Phases 14–16 are defined at vision scope, not implementation spec. They will be specced in detail when Phase 13 nears completion.</w:t>
      </w:r>
    </w:p>
    <w:p>
      <w:pPr>
        <w:pBdr>
          <w:left w:val="single" w:color="F39C12" w:sz="24" w:space="8"/>
        </w:pBdr>
        <w:spacing w:after="40" w:before="360"/>
      </w:pPr>
      <w:r>
        <w:rPr>
          <w:rFonts w:ascii="Arial" w:cs="Arial" w:eastAsia="Arial" w:hAnsi="Arial"/>
          <w:b/>
          <w:bCs/>
          <w:color w:val="F39C12"/>
          <w:sz w:val="28"/>
          <w:szCs w:val="28"/>
        </w:rPr>
        <w:t xml:space="preserve">PHASE 14</w:t>
      </w:r>
    </w:p>
    <w:p>
      <w:pPr>
        <w:pBdr>
          <w:left w:val="single" w:color="F39C12" w:sz="24" w:space="8"/>
        </w:pBdr>
        <w:spacing w:after="40"/>
      </w:pPr>
      <w:r>
        <w:rPr>
          <w:rFonts w:ascii="Arial" w:cs="Arial" w:eastAsia="Arial" w:hAnsi="Arial"/>
          <w:b/>
          <w:bCs/>
          <w:color w:val="1B3A5C"/>
          <w:sz w:val="26"/>
          <w:szCs w:val="26"/>
        </w:rPr>
        <w:t xml:space="preserve">Research &amp; Analysis Layer</w:t>
      </w:r>
    </w:p>
    <w:p>
      <w:pPr>
        <w:pBdr>
          <w:left w:val="single" w:color="F39C12" w:sz="24" w:space="8"/>
        </w:pBdr>
        <w:spacing w:after="200"/>
      </w:pPr>
      <w:r>
        <w:rPr>
          <w:rFonts w:ascii="Arial" w:cs="Arial" w:eastAsia="Arial" w:hAnsi="Arial"/>
          <w:i/>
          <w:iCs/>
          <w:color w:val="777777"/>
          <w:sz w:val="20"/>
          <w:szCs w:val="20"/>
        </w:rPr>
        <w:t xml:space="preserve">Vision  |  Weeks 27–28</w:t>
      </w:r>
    </w:p>
    <w:p>
      <w:pPr>
        <w:pStyle w:val="Heading3"/>
        <w:spacing w:after="120" w:before="200"/>
      </w:pPr>
      <w:r>
        <w:rPr>
          <w:rFonts w:ascii="Arial" w:cs="Arial" w:eastAsia="Arial" w:hAnsi="Arial"/>
          <w:b/>
          <w:bCs/>
          <w:color w:val="1B3A5C"/>
          <w:sz w:val="22"/>
          <w:szCs w:val="22"/>
        </w:rPr>
        <w:t xml:space="preserve">Capabilities</w:t>
      </w:r>
    </w:p>
    <w:p>
      <w:pPr>
        <w:pStyle w:val="ListParagraph"/>
        <w:numPr>
          <w:ilvl w:val="0"/>
          <w:numId w:val="2"/>
        </w:numPr>
        <w:spacing w:after="80"/>
      </w:pPr>
      <w:r>
        <w:rPr>
          <w:rFonts w:ascii="Arial" w:cs="Arial" w:eastAsia="Arial" w:hAnsi="Arial"/>
          <w:b/>
          <w:bCs/>
          <w:color w:val="333333"/>
          <w:sz w:val="22"/>
          <w:szCs w:val="22"/>
        </w:rPr>
        <w:t xml:space="preserve">Dataset interrogation: </w:t>
      </w:r>
      <w:r>
        <w:rPr>
          <w:rFonts w:ascii="Arial" w:cs="Arial" w:eastAsia="Arial" w:hAnsi="Arial"/>
          <w:color w:val="333333"/>
          <w:sz w:val="22"/>
          <w:szCs w:val="22"/>
        </w:rPr>
        <w:t xml:space="preserve">Multi-source correlation across uploaded datasets.</w:t>
      </w:r>
    </w:p>
    <w:p>
      <w:pPr>
        <w:pStyle w:val="ListParagraph"/>
        <w:numPr>
          <w:ilvl w:val="0"/>
          <w:numId w:val="2"/>
        </w:numPr>
        <w:spacing w:after="80"/>
      </w:pPr>
      <w:r>
        <w:rPr>
          <w:rFonts w:ascii="Arial" w:cs="Arial" w:eastAsia="Arial" w:hAnsi="Arial"/>
          <w:b/>
          <w:bCs/>
          <w:color w:val="333333"/>
          <w:sz w:val="22"/>
          <w:szCs w:val="22"/>
        </w:rPr>
        <w:t xml:space="preserve">Root-cause analysis: </w:t>
      </w:r>
      <w:r>
        <w:rPr>
          <w:rFonts w:ascii="Arial" w:cs="Arial" w:eastAsia="Arial" w:hAnsi="Arial"/>
          <w:color w:val="333333"/>
          <w:sz w:val="22"/>
          <w:szCs w:val="22"/>
        </w:rPr>
        <w:t xml:space="preserve">Automated diagnostic chains that trace anomalies back to contributing factors.</w:t>
      </w:r>
    </w:p>
    <w:p>
      <w:pPr>
        <w:pStyle w:val="ListParagraph"/>
        <w:numPr>
          <w:ilvl w:val="0"/>
          <w:numId w:val="2"/>
        </w:numPr>
        <w:spacing w:after="80"/>
      </w:pPr>
      <w:r>
        <w:rPr>
          <w:rFonts w:ascii="Arial" w:cs="Arial" w:eastAsia="Arial" w:hAnsi="Arial"/>
          <w:b/>
          <w:bCs/>
          <w:color w:val="333333"/>
          <w:sz w:val="22"/>
          <w:szCs w:val="22"/>
        </w:rPr>
        <w:t xml:space="preserve">Hypothesis testing: </w:t>
      </w:r>
      <w:r>
        <w:rPr>
          <w:rFonts w:ascii="Arial" w:cs="Arial" w:eastAsia="Arial" w:hAnsi="Arial"/>
          <w:color w:val="333333"/>
          <w:sz w:val="22"/>
          <w:szCs w:val="22"/>
        </w:rPr>
        <w:t xml:space="preserve">User defines hypothesis, system tests against data with statistical rigor.</w:t>
      </w:r>
    </w:p>
    <w:p>
      <w:pPr>
        <w:pStyle w:val="ListParagraph"/>
        <w:numPr>
          <w:ilvl w:val="0"/>
          <w:numId w:val="2"/>
        </w:numPr>
        <w:spacing w:after="80"/>
      </w:pPr>
      <w:r>
        <w:rPr>
          <w:rFonts w:ascii="Arial" w:cs="Arial" w:eastAsia="Arial" w:hAnsi="Arial"/>
          <w:b/>
          <w:bCs/>
          <w:color w:val="333333"/>
          <w:sz w:val="22"/>
          <w:szCs w:val="22"/>
        </w:rPr>
        <w:t xml:space="preserve">Simulation: </w:t>
      </w:r>
      <w:r>
        <w:rPr>
          <w:rFonts w:ascii="Arial" w:cs="Arial" w:eastAsia="Arial" w:hAnsi="Arial"/>
          <w:color w:val="333333"/>
          <w:sz w:val="22"/>
          <w:szCs w:val="22"/>
        </w:rPr>
        <w:t xml:space="preserve">What-if scenario modeling. Change input parameters, see projected impact.</w:t>
      </w:r>
    </w:p>
    <w:p>
      <w:pPr>
        <w:pStyle w:val="ListParagraph"/>
        <w:numPr>
          <w:ilvl w:val="0"/>
          <w:numId w:val="2"/>
        </w:numPr>
        <w:spacing w:after="80"/>
      </w:pPr>
      <w:r>
        <w:rPr>
          <w:rFonts w:ascii="Arial" w:cs="Arial" w:eastAsia="Arial" w:hAnsi="Arial"/>
          <w:b/>
          <w:bCs/>
          <w:color w:val="333333"/>
          <w:sz w:val="22"/>
          <w:szCs w:val="22"/>
        </w:rPr>
        <w:t xml:space="preserve">Industry benchmarking: </w:t>
      </w:r>
      <w:r>
        <w:rPr>
          <w:rFonts w:ascii="Arial" w:cs="Arial" w:eastAsia="Arial" w:hAnsi="Arial"/>
          <w:color w:val="333333"/>
          <w:sz w:val="22"/>
          <w:szCs w:val="22"/>
        </w:rPr>
        <w:t xml:space="preserve">Compare tenant metrics against anonymized aggregate benchmarks.</w:t>
      </w:r>
    </w:p>
    <w:p>
      <w:pPr>
        <w:pStyle w:val="ListParagraph"/>
        <w:numPr>
          <w:ilvl w:val="0"/>
          <w:numId w:val="2"/>
        </w:numPr>
        <w:spacing w:after="80"/>
      </w:pPr>
      <w:r>
        <w:rPr>
          <w:rFonts w:ascii="Arial" w:cs="Arial" w:eastAsia="Arial" w:hAnsi="Arial"/>
          <w:b/>
          <w:bCs/>
          <w:color w:val="333333"/>
          <w:sz w:val="22"/>
          <w:szCs w:val="22"/>
        </w:rPr>
        <w:t xml:space="preserve">A/B testing intelligence: </w:t>
      </w:r>
      <w:r>
        <w:rPr>
          <w:rFonts w:ascii="Arial" w:cs="Arial" w:eastAsia="Arial" w:hAnsi="Arial"/>
          <w:color w:val="333333"/>
          <w:sz w:val="22"/>
          <w:szCs w:val="22"/>
        </w:rPr>
        <w:t xml:space="preserve">Ingest experiment data, compute significance, recommend decisions.</w:t>
      </w:r>
    </w:p>
    <w:p>
      <w:r>
        <w:br w:type="page"/>
      </w:r>
    </w:p>
    <w:p>
      <w:pPr>
        <w:pBdr>
          <w:left w:val="single" w:color="3498DB" w:sz="24" w:space="8"/>
        </w:pBdr>
        <w:spacing w:after="40" w:before="360"/>
      </w:pPr>
      <w:r>
        <w:rPr>
          <w:rFonts w:ascii="Arial" w:cs="Arial" w:eastAsia="Arial" w:hAnsi="Arial"/>
          <w:b/>
          <w:bCs/>
          <w:color w:val="3498DB"/>
          <w:sz w:val="28"/>
          <w:szCs w:val="28"/>
        </w:rPr>
        <w:t xml:space="preserve">PHASE 15</w:t>
      </w:r>
    </w:p>
    <w:p>
      <w:pPr>
        <w:pBdr>
          <w:left w:val="single" w:color="3498DB" w:sz="24" w:space="8"/>
        </w:pBdr>
        <w:spacing w:after="40"/>
      </w:pPr>
      <w:r>
        <w:rPr>
          <w:rFonts w:ascii="Arial" w:cs="Arial" w:eastAsia="Arial" w:hAnsi="Arial"/>
          <w:b/>
          <w:bCs/>
          <w:color w:val="1B3A5C"/>
          <w:sz w:val="26"/>
          <w:szCs w:val="26"/>
        </w:rPr>
        <w:t xml:space="preserve">Agentic Workflow System</w:t>
      </w:r>
    </w:p>
    <w:p>
      <w:pPr>
        <w:pBdr>
          <w:left w:val="single" w:color="3498DB" w:sz="24" w:space="8"/>
        </w:pBdr>
        <w:spacing w:after="200"/>
      </w:pPr>
      <w:r>
        <w:rPr>
          <w:rFonts w:ascii="Arial" w:cs="Arial" w:eastAsia="Arial" w:hAnsi="Arial"/>
          <w:i/>
          <w:iCs/>
          <w:color w:val="777777"/>
          <w:sz w:val="20"/>
          <w:szCs w:val="20"/>
        </w:rPr>
        <w:t xml:space="preserve">Vision  |  Weeks 29–30</w:t>
      </w:r>
    </w:p>
    <w:p>
      <w:pPr>
        <w:pStyle w:val="Heading3"/>
        <w:spacing w:after="120" w:before="200"/>
      </w:pPr>
      <w:r>
        <w:rPr>
          <w:rFonts w:ascii="Arial" w:cs="Arial" w:eastAsia="Arial" w:hAnsi="Arial"/>
          <w:b/>
          <w:bCs/>
          <w:color w:val="1B3A5C"/>
          <w:sz w:val="22"/>
          <w:szCs w:val="22"/>
        </w:rPr>
        <w:t xml:space="preserve">Capabilities</w:t>
      </w:r>
    </w:p>
    <w:p>
      <w:pPr>
        <w:pStyle w:val="ListParagraph"/>
        <w:numPr>
          <w:ilvl w:val="0"/>
          <w:numId w:val="2"/>
        </w:numPr>
        <w:spacing w:after="80"/>
      </w:pPr>
      <w:r>
        <w:rPr>
          <w:rFonts w:ascii="Arial" w:cs="Arial" w:eastAsia="Arial" w:hAnsi="Arial"/>
          <w:b/>
          <w:bCs/>
          <w:color w:val="333333"/>
          <w:sz w:val="22"/>
          <w:szCs w:val="22"/>
        </w:rPr>
        <w:t xml:space="preserve">Multi-agent orchestration: </w:t>
      </w:r>
      <w:r>
        <w:rPr>
          <w:rFonts w:ascii="Arial" w:cs="Arial" w:eastAsia="Arial" w:hAnsi="Arial"/>
          <w:color w:val="333333"/>
          <w:sz w:val="22"/>
          <w:szCs w:val="22"/>
        </w:rPr>
        <w:t xml:space="preserve">Agents collaborate on complex analytical tasks. Financial Analyst Agent + Risk Agent + Compliance Agent working in concert.</w:t>
      </w:r>
    </w:p>
    <w:p>
      <w:pPr>
        <w:pStyle w:val="ListParagraph"/>
        <w:numPr>
          <w:ilvl w:val="0"/>
          <w:numId w:val="2"/>
        </w:numPr>
        <w:spacing w:after="80"/>
      </w:pPr>
      <w:r>
        <w:rPr>
          <w:rFonts w:ascii="Arial" w:cs="Arial" w:eastAsia="Arial" w:hAnsi="Arial"/>
          <w:b/>
          <w:bCs/>
          <w:color w:val="333333"/>
          <w:sz w:val="22"/>
          <w:szCs w:val="22"/>
        </w:rPr>
        <w:t xml:space="preserve">Task orchestration: </w:t>
      </w:r>
      <w:r>
        <w:rPr>
          <w:rFonts w:ascii="Arial" w:cs="Arial" w:eastAsia="Arial" w:hAnsi="Arial"/>
          <w:color w:val="333333"/>
          <w:sz w:val="22"/>
          <w:szCs w:val="22"/>
        </w:rPr>
        <w:t xml:space="preserve">Define multi-step analytical workflows. Each step can invoke different engines, adapters, or agents.</w:t>
      </w:r>
    </w:p>
    <w:p>
      <w:pPr>
        <w:pStyle w:val="ListParagraph"/>
        <w:numPr>
          <w:ilvl w:val="0"/>
          <w:numId w:val="2"/>
        </w:numPr>
        <w:spacing w:after="80"/>
      </w:pPr>
      <w:r>
        <w:rPr>
          <w:rFonts w:ascii="Arial" w:cs="Arial" w:eastAsia="Arial" w:hAnsi="Arial"/>
          <w:b/>
          <w:bCs/>
          <w:color w:val="333333"/>
          <w:sz w:val="22"/>
          <w:szCs w:val="22"/>
        </w:rPr>
        <w:t xml:space="preserve">Autonomous research chains: </w:t>
      </w:r>
      <w:r>
        <w:rPr>
          <w:rFonts w:ascii="Arial" w:cs="Arial" w:eastAsia="Arial" w:hAnsi="Arial"/>
          <w:color w:val="333333"/>
          <w:sz w:val="22"/>
          <w:szCs w:val="22"/>
        </w:rPr>
        <w:t xml:space="preserve">Agent decomposes a research question into sub-queries, executes them, and synthesizes results.</w:t>
      </w:r>
    </w:p>
    <w:p>
      <w:pPr>
        <w:pStyle w:val="ListParagraph"/>
        <w:numPr>
          <w:ilvl w:val="0"/>
          <w:numId w:val="2"/>
        </w:numPr>
        <w:spacing w:after="80"/>
      </w:pPr>
      <w:r>
        <w:rPr>
          <w:rFonts w:ascii="Arial" w:cs="Arial" w:eastAsia="Arial" w:hAnsi="Arial"/>
          <w:b/>
          <w:bCs/>
          <w:color w:val="333333"/>
          <w:sz w:val="22"/>
          <w:szCs w:val="22"/>
        </w:rPr>
        <w:t xml:space="preserve">Intelligent pipeline optimization: </w:t>
      </w:r>
      <w:r>
        <w:rPr>
          <w:rFonts w:ascii="Arial" w:cs="Arial" w:eastAsia="Arial" w:hAnsi="Arial"/>
          <w:color w:val="333333"/>
          <w:sz w:val="22"/>
          <w:szCs w:val="22"/>
        </w:rPr>
        <w:t xml:space="preserve">Agents that monitor pipeline performance and suggest configuration improvements.</w:t>
      </w:r>
    </w:p>
    <w:p>
      <w:pPr>
        <w:spacing w:after="160"/>
      </w:pPr>
      <w:r>
        <w:rPr>
          <w:rFonts w:ascii="Arial" w:cs="Arial" w:eastAsia="Arial" w:hAnsi="Arial"/>
          <w:color w:val="333333"/>
          <w:sz w:val="22"/>
          <w:szCs w:val="22"/>
        </w:rPr>
        <w:t xml:space="preserve">Example agents: Financial Analyst Agent, Marketing Intelligence Agent, Operations Monitoring Agent, Data Quality Agent, Forecasting Agent.</w:t>
      </w:r>
    </w:p>
    <w:p>
      <w:r>
        <w:br w:type="page"/>
      </w:r>
    </w:p>
    <w:p>
      <w:pPr>
        <w:pBdr>
          <w:left w:val="single" w:color="95A5A6" w:sz="24" w:space="8"/>
        </w:pBdr>
        <w:spacing w:after="40" w:before="360"/>
      </w:pPr>
      <w:r>
        <w:rPr>
          <w:rFonts w:ascii="Arial" w:cs="Arial" w:eastAsia="Arial" w:hAnsi="Arial"/>
          <w:b/>
          <w:bCs/>
          <w:color w:val="95A5A6"/>
          <w:sz w:val="28"/>
          <w:szCs w:val="28"/>
        </w:rPr>
        <w:t xml:space="preserve">PHASE 16</w:t>
      </w:r>
    </w:p>
    <w:p>
      <w:pPr>
        <w:pBdr>
          <w:left w:val="single" w:color="95A5A6" w:sz="24" w:space="8"/>
        </w:pBdr>
        <w:spacing w:after="40"/>
      </w:pPr>
      <w:r>
        <w:rPr>
          <w:rFonts w:ascii="Arial" w:cs="Arial" w:eastAsia="Arial" w:hAnsi="Arial"/>
          <w:b/>
          <w:bCs/>
          <w:color w:val="1B3A5C"/>
          <w:sz w:val="26"/>
          <w:szCs w:val="26"/>
        </w:rPr>
        <w:t xml:space="preserve">Cognitive Platform — Self-Optimizing Intelligence</w:t>
      </w:r>
    </w:p>
    <w:p>
      <w:pPr>
        <w:pBdr>
          <w:left w:val="single" w:color="95A5A6" w:sz="24" w:space="8"/>
        </w:pBdr>
        <w:spacing w:after="200"/>
      </w:pPr>
      <w:r>
        <w:rPr>
          <w:rFonts w:ascii="Arial" w:cs="Arial" w:eastAsia="Arial" w:hAnsi="Arial"/>
          <w:i/>
          <w:iCs/>
          <w:color w:val="777777"/>
          <w:sz w:val="20"/>
          <w:szCs w:val="20"/>
        </w:rPr>
        <w:t xml:space="preserve">Vision  |  Weeks 31+</w:t>
      </w:r>
    </w:p>
    <w:p>
      <w:pPr>
        <w:pStyle w:val="Heading3"/>
        <w:spacing w:after="120" w:before="200"/>
      </w:pPr>
      <w:r>
        <w:rPr>
          <w:rFonts w:ascii="Arial" w:cs="Arial" w:eastAsia="Arial" w:hAnsi="Arial"/>
          <w:b/>
          <w:bCs/>
          <w:color w:val="1B3A5C"/>
          <w:sz w:val="22"/>
          <w:szCs w:val="22"/>
        </w:rPr>
        <w:t xml:space="preserve">Capabilities</w:t>
      </w:r>
    </w:p>
    <w:p>
      <w:pPr>
        <w:pStyle w:val="ListParagraph"/>
        <w:numPr>
          <w:ilvl w:val="0"/>
          <w:numId w:val="2"/>
        </w:numPr>
        <w:spacing w:after="80"/>
      </w:pPr>
      <w:r>
        <w:rPr>
          <w:rFonts w:ascii="Arial" w:cs="Arial" w:eastAsia="Arial" w:hAnsi="Arial"/>
          <w:b/>
          <w:bCs/>
          <w:color w:val="333333"/>
          <w:sz w:val="22"/>
          <w:szCs w:val="22"/>
        </w:rPr>
        <w:t xml:space="preserve">Self-healing pipelines (advanced): </w:t>
      </w:r>
      <w:r>
        <w:rPr>
          <w:rFonts w:ascii="Arial" w:cs="Arial" w:eastAsia="Arial" w:hAnsi="Arial"/>
          <w:color w:val="333333"/>
          <w:sz w:val="22"/>
          <w:szCs w:val="22"/>
        </w:rPr>
        <w:t xml:space="preserve">Beyond Phase 9 rule-based healing. Learns from historical remediation patterns.</w:t>
      </w:r>
    </w:p>
    <w:p>
      <w:pPr>
        <w:pStyle w:val="ListParagraph"/>
        <w:numPr>
          <w:ilvl w:val="0"/>
          <w:numId w:val="2"/>
        </w:numPr>
        <w:spacing w:after="80"/>
      </w:pPr>
      <w:r>
        <w:rPr>
          <w:rFonts w:ascii="Arial" w:cs="Arial" w:eastAsia="Arial" w:hAnsi="Arial"/>
          <w:b/>
          <w:bCs/>
          <w:color w:val="333333"/>
          <w:sz w:val="22"/>
          <w:szCs w:val="22"/>
        </w:rPr>
        <w:t xml:space="preserve">Self-improving insight generation: </w:t>
      </w:r>
      <w:r>
        <w:rPr>
          <w:rFonts w:ascii="Arial" w:cs="Arial" w:eastAsia="Arial" w:hAnsi="Arial"/>
          <w:color w:val="333333"/>
          <w:sz w:val="22"/>
          <w:szCs w:val="22"/>
        </w:rPr>
        <w:t xml:space="preserve">Feedback loop from user engagement with insights. Insights that get acted on are weighted higher in future reports.</w:t>
      </w:r>
    </w:p>
    <w:p>
      <w:pPr>
        <w:pStyle w:val="ListParagraph"/>
        <w:numPr>
          <w:ilvl w:val="0"/>
          <w:numId w:val="2"/>
        </w:numPr>
        <w:spacing w:after="80"/>
      </w:pPr>
      <w:r>
        <w:rPr>
          <w:rFonts w:ascii="Arial" w:cs="Arial" w:eastAsia="Arial" w:hAnsi="Arial"/>
          <w:b/>
          <w:bCs/>
          <w:color w:val="333333"/>
          <w:sz w:val="22"/>
          <w:szCs w:val="22"/>
        </w:rPr>
        <w:t xml:space="preserve">Adaptive workflows: </w:t>
      </w:r>
      <w:r>
        <w:rPr>
          <w:rFonts w:ascii="Arial" w:cs="Arial" w:eastAsia="Arial" w:hAnsi="Arial"/>
          <w:color w:val="333333"/>
          <w:sz w:val="22"/>
          <w:szCs w:val="22"/>
        </w:rPr>
        <w:t xml:space="preserve">Workflows that modify their own structure based on results.</w:t>
      </w:r>
    </w:p>
    <w:p>
      <w:pPr>
        <w:pStyle w:val="ListParagraph"/>
        <w:numPr>
          <w:ilvl w:val="0"/>
          <w:numId w:val="2"/>
        </w:numPr>
        <w:spacing w:after="80"/>
      </w:pPr>
      <w:r>
        <w:rPr>
          <w:rFonts w:ascii="Arial" w:cs="Arial" w:eastAsia="Arial" w:hAnsi="Arial"/>
          <w:b/>
          <w:bCs/>
          <w:color w:val="333333"/>
          <w:sz w:val="22"/>
          <w:szCs w:val="22"/>
        </w:rPr>
        <w:t xml:space="preserve">Swarm intelligence: </w:t>
      </w:r>
      <w:r>
        <w:rPr>
          <w:rFonts w:ascii="Arial" w:cs="Arial" w:eastAsia="Arial" w:hAnsi="Arial"/>
          <w:color w:val="333333"/>
          <w:sz w:val="22"/>
          <w:szCs w:val="22"/>
        </w:rPr>
        <w:t xml:space="preserve">Multiple specialized agents coordinating without central orchestration.</w:t>
      </w:r>
    </w:p>
    <w:p>
      <w:pPr>
        <w:pStyle w:val="ListParagraph"/>
        <w:numPr>
          <w:ilvl w:val="0"/>
          <w:numId w:val="2"/>
        </w:numPr>
        <w:spacing w:after="80"/>
      </w:pPr>
      <w:r>
        <w:rPr>
          <w:rFonts w:ascii="Arial" w:cs="Arial" w:eastAsia="Arial" w:hAnsi="Arial"/>
          <w:b/>
          <w:bCs/>
          <w:color w:val="333333"/>
          <w:sz w:val="22"/>
          <w:szCs w:val="22"/>
        </w:rPr>
        <w:t xml:space="preserve">Organizational memory: </w:t>
      </w:r>
      <w:r>
        <w:rPr>
          <w:rFonts w:ascii="Arial" w:cs="Arial" w:eastAsia="Arial" w:hAnsi="Arial"/>
          <w:color w:val="333333"/>
          <w:sz w:val="22"/>
          <w:szCs w:val="22"/>
        </w:rPr>
        <w:t xml:space="preserve">Persistent knowledge base across all analyses. “The last time revenue dropped like this, it was caused by...”</w:t>
      </w:r>
    </w:p>
    <w:p>
      <w:pPr>
        <w:pStyle w:val="ListParagraph"/>
        <w:numPr>
          <w:ilvl w:val="0"/>
          <w:numId w:val="2"/>
        </w:numPr>
        <w:spacing w:after="80"/>
      </w:pPr>
      <w:r>
        <w:rPr>
          <w:rFonts w:ascii="Arial" w:cs="Arial" w:eastAsia="Arial" w:hAnsi="Arial"/>
          <w:b/>
          <w:bCs/>
          <w:color w:val="333333"/>
          <w:sz w:val="22"/>
          <w:szCs w:val="22"/>
        </w:rPr>
        <w:t xml:space="preserve">Predictive operational modeling: </w:t>
      </w:r>
      <w:r>
        <w:rPr>
          <w:rFonts w:ascii="Arial" w:cs="Arial" w:eastAsia="Arial" w:hAnsi="Arial"/>
          <w:color w:val="333333"/>
          <w:sz w:val="22"/>
          <w:szCs w:val="22"/>
        </w:rPr>
        <w:t xml:space="preserve">Not just forecasting metrics—forecasting which operational decisions to make.</w:t>
      </w:r>
    </w:p>
    <w:p>
      <w:pPr>
        <w:pStyle w:val="ListParagraph"/>
        <w:numPr>
          <w:ilvl w:val="0"/>
          <w:numId w:val="2"/>
        </w:numPr>
        <w:spacing w:after="80"/>
      </w:pPr>
      <w:r>
        <w:rPr>
          <w:rFonts w:ascii="Arial" w:cs="Arial" w:eastAsia="Arial" w:hAnsi="Arial"/>
          <w:b/>
          <w:bCs/>
          <w:color w:val="333333"/>
          <w:sz w:val="22"/>
          <w:szCs w:val="22"/>
        </w:rPr>
        <w:t xml:space="preserve">Human-AI collaborative decision systems: </w:t>
      </w:r>
      <w:r>
        <w:rPr>
          <w:rFonts w:ascii="Arial" w:cs="Arial" w:eastAsia="Arial" w:hAnsi="Arial"/>
          <w:color w:val="333333"/>
          <w:sz w:val="22"/>
          <w:szCs w:val="22"/>
        </w:rPr>
        <w:t xml:space="preserve">Structured decision frameworks where the AI presents options with evidence and the human selects with full context.</w:t>
      </w:r>
    </w:p>
    <w:p>
      <w:r>
        <w:br w:type="page"/>
      </w:r>
    </w:p>
    <w:p>
      <w:pPr>
        <w:pBdr>
          <w:bottom w:val="single" w:color="C0392B" w:sz="6" w:space="6"/>
          <w:left w:val="single" w:color="C0392B" w:sz="30" w:space="10"/>
        </w:pBdr>
        <w:spacing w:after="300" w:before="500"/>
      </w:pPr>
      <w:r>
        <w:rPr>
          <w:rFonts w:ascii="Arial" w:cs="Arial" w:eastAsia="Arial" w:hAnsi="Arial"/>
          <w:b/>
          <w:bCs/>
          <w:color w:val="C0392B"/>
          <w:sz w:val="34"/>
          <w:szCs w:val="34"/>
        </w:rPr>
        <w:t xml:space="preserve">IV. EXECUTION CONSTRAINTS</w:t>
      </w:r>
    </w:p>
    <w:p>
      <w:pPr>
        <w:pStyle w:val="Heading1"/>
        <w:spacing w:after="200" w:before="360"/>
      </w:pPr>
      <w:r>
        <w:rPr>
          <w:rFonts w:ascii="Arial" w:cs="Arial" w:eastAsia="Arial" w:hAnsi="Arial"/>
          <w:b/>
          <w:bCs/>
          <w:color w:val="1B3A5C"/>
          <w:sz w:val="32"/>
          <w:szCs w:val="32"/>
        </w:rPr>
        <w:t xml:space="preserve">8. Global Execution Rules</w:t>
      </w:r>
    </w:p>
    <w:p>
      <w:pPr>
        <w:pStyle w:val="ListParagraph"/>
        <w:numPr>
          <w:ilvl w:val="0"/>
          <w:numId w:val="2"/>
        </w:numPr>
        <w:spacing w:after="80"/>
      </w:pPr>
      <w:r>
        <w:rPr>
          <w:rFonts w:ascii="Arial" w:cs="Arial" w:eastAsia="Arial" w:hAnsi="Arial"/>
          <w:b/>
          <w:bCs/>
          <w:color w:val="333333"/>
          <w:sz w:val="22"/>
          <w:szCs w:val="22"/>
        </w:rPr>
        <w:t xml:space="preserve">Schema enforcement: </w:t>
      </w:r>
      <w:r>
        <w:rPr>
          <w:rFonts w:ascii="Arial" w:cs="Arial" w:eastAsia="Arial" w:hAnsi="Arial"/>
          <w:color w:val="333333"/>
          <w:sz w:val="22"/>
          <w:szCs w:val="22"/>
        </w:rPr>
        <w:t xml:space="preserve">Every engine output validates against Pydantic before leaving the function. No unstructured outputs.</w:t>
      </w:r>
    </w:p>
    <w:p>
      <w:pPr>
        <w:pStyle w:val="ListParagraph"/>
        <w:numPr>
          <w:ilvl w:val="0"/>
          <w:numId w:val="2"/>
        </w:numPr>
        <w:spacing w:after="80"/>
      </w:pPr>
      <w:r>
        <w:rPr>
          <w:rFonts w:ascii="Arial" w:cs="Arial" w:eastAsia="Arial" w:hAnsi="Arial"/>
          <w:b/>
          <w:bCs/>
          <w:color w:val="333333"/>
          <w:sz w:val="22"/>
          <w:szCs w:val="22"/>
        </w:rPr>
        <w:t xml:space="preserve">Determinism: </w:t>
      </w:r>
      <w:r>
        <w:rPr>
          <w:rFonts w:ascii="Arial" w:cs="Arial" w:eastAsia="Arial" w:hAnsi="Arial"/>
          <w:color w:val="333333"/>
          <w:sz w:val="22"/>
          <w:szCs w:val="22"/>
        </w:rPr>
        <w:t xml:space="preserve">All computation is deterministic. LLM is the only non-deterministic component, receives computed data, never generates numbers.</w:t>
      </w:r>
    </w:p>
    <w:p>
      <w:pPr>
        <w:pStyle w:val="ListParagraph"/>
        <w:numPr>
          <w:ilvl w:val="0"/>
          <w:numId w:val="2"/>
        </w:numPr>
        <w:spacing w:after="80"/>
      </w:pPr>
      <w:r>
        <w:rPr>
          <w:rFonts w:ascii="Arial" w:cs="Arial" w:eastAsia="Arial" w:hAnsi="Arial"/>
          <w:b/>
          <w:bCs/>
          <w:color w:val="333333"/>
          <w:sz w:val="22"/>
          <w:szCs w:val="22"/>
        </w:rPr>
        <w:t xml:space="preserve">Backward compatibility: </w:t>
      </w:r>
      <w:r>
        <w:rPr>
          <w:rFonts w:ascii="Arial" w:cs="Arial" w:eastAsia="Arial" w:hAnsi="Arial"/>
          <w:color w:val="333333"/>
          <w:sz w:val="22"/>
          <w:szCs w:val="22"/>
        </w:rPr>
        <w:t xml:space="preserve">No phase breaks previous phases. Generic mode always works. New stages are additive and skippable.</w:t>
      </w:r>
    </w:p>
    <w:p>
      <w:pPr>
        <w:pStyle w:val="ListParagraph"/>
        <w:numPr>
          <w:ilvl w:val="0"/>
          <w:numId w:val="2"/>
        </w:numPr>
        <w:spacing w:after="80"/>
      </w:pPr>
      <w:r>
        <w:rPr>
          <w:rFonts w:ascii="Arial" w:cs="Arial" w:eastAsia="Arial" w:hAnsi="Arial"/>
          <w:b/>
          <w:bCs/>
          <w:color w:val="333333"/>
          <w:sz w:val="22"/>
          <w:szCs w:val="22"/>
        </w:rPr>
        <w:t xml:space="preserve">No ML until Phase 12: </w:t>
      </w:r>
      <w:r>
        <w:rPr>
          <w:rFonts w:ascii="Arial" w:cs="Arial" w:eastAsia="Arial" w:hAnsi="Arial"/>
          <w:color w:val="333333"/>
          <w:sz w:val="22"/>
          <w:szCs w:val="22"/>
        </w:rPr>
        <w:t xml:space="preserve">Phases 1–11 use statistics only. No scikit-learn, no fitted parameters, no training steps.</w:t>
      </w:r>
    </w:p>
    <w:p>
      <w:pPr>
        <w:pStyle w:val="ListParagraph"/>
        <w:numPr>
          <w:ilvl w:val="0"/>
          <w:numId w:val="2"/>
        </w:numPr>
        <w:spacing w:after="80"/>
      </w:pPr>
      <w:r>
        <w:rPr>
          <w:rFonts w:ascii="Arial" w:cs="Arial" w:eastAsia="Arial" w:hAnsi="Arial"/>
          <w:b/>
          <w:bCs/>
          <w:color w:val="333333"/>
          <w:sz w:val="22"/>
          <w:szCs w:val="22"/>
        </w:rPr>
        <w:t xml:space="preserve">Test coverage: </w:t>
      </w:r>
      <w:r>
        <w:rPr>
          <w:rFonts w:ascii="Arial" w:cs="Arial" w:eastAsia="Arial" w:hAnsi="Arial"/>
          <w:color w:val="333333"/>
          <w:sz w:val="22"/>
          <w:szCs w:val="22"/>
        </w:rPr>
        <w:t xml:space="preserve">Every engine function has tests validating schema compliance and logic correctness.</w:t>
      </w:r>
    </w:p>
    <w:p>
      <w:pPr>
        <w:pStyle w:val="ListParagraph"/>
        <w:numPr>
          <w:ilvl w:val="0"/>
          <w:numId w:val="2"/>
        </w:numPr>
        <w:spacing w:after="80"/>
      </w:pPr>
      <w:r>
        <w:rPr>
          <w:rFonts w:ascii="Arial" w:cs="Arial" w:eastAsia="Arial" w:hAnsi="Arial"/>
          <w:b/>
          <w:bCs/>
          <w:color w:val="333333"/>
          <w:sz w:val="22"/>
          <w:szCs w:val="22"/>
        </w:rPr>
        <w:t xml:space="preserve">Commit cadence: </w:t>
      </w:r>
      <w:r>
        <w:rPr>
          <w:rFonts w:ascii="Arial" w:cs="Arial" w:eastAsia="Arial" w:hAnsi="Arial"/>
          <w:color w:val="333333"/>
          <w:sz w:val="22"/>
          <w:szCs w:val="22"/>
        </w:rPr>
        <w:t xml:space="preserve">One commit per story. Context reset between stories.</w:t>
      </w:r>
    </w:p>
    <w:p>
      <w:pPr>
        <w:pStyle w:val="Heading1"/>
        <w:spacing w:after="200" w:before="360"/>
      </w:pPr>
      <w:r>
        <w:rPr>
          <w:rFonts w:ascii="Arial" w:cs="Arial" w:eastAsia="Arial" w:hAnsi="Arial"/>
          <w:b/>
          <w:bCs/>
          <w:color w:val="1B3A5C"/>
          <w:sz w:val="32"/>
          <w:szCs w:val="32"/>
        </w:rPr>
        <w:t xml:space="preserve">9. Risk Register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400"/>
        <w:gridCol w:w="2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Insights feel generic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Ground LLM in computed stats. Never let LLM generate numbers.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E67E22"/>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Agent overbuilding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Agents are thin wrappers. No orchestration frameworks until Phase 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UI scope creep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Functional UI only. No design system, animations, or mobile optimization.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E67E22"/>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Stripe complexity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Use Stripe Checkout + Customer Portal (hosted). Minimize custom billing UI.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Tenant data leaks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Row-level security at database level. Penetration testing.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C0392B"/>
                <w:sz w:val="20"/>
                <w:szCs w:val="20"/>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NL query hallucination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LLM generates pandas ops, not answers. Results from actual data.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E67E22"/>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Self-healing masking issues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Healing is opt-in. Every change logged. Original data untouched.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Medium</w:t>
            </w:r>
          </w:p>
        </w:tc>
      </w:tr>
    </w:tbl>
    <w:p>
      <w:r>
        <w:br w:type="page"/>
      </w:r>
    </w:p>
    <w:p>
      <w:pPr>
        <w:pStyle w:val="Heading1"/>
        <w:spacing w:after="200" w:before="360"/>
      </w:pPr>
      <w:r>
        <w:rPr>
          <w:rFonts w:ascii="Arial" w:cs="Arial" w:eastAsia="Arial" w:hAnsi="Arial"/>
          <w:b/>
          <w:bCs/>
          <w:color w:val="1B3A5C"/>
          <w:sz w:val="32"/>
          <w:szCs w:val="32"/>
        </w:rPr>
        <w:t xml:space="preserve">10. Global Non-Goals</w:t>
      </w:r>
    </w:p>
    <w:p>
      <w:pPr>
        <w:pStyle w:val="ListParagraph"/>
        <w:numPr>
          <w:ilvl w:val="0"/>
          <w:numId w:val="2"/>
        </w:numPr>
        <w:spacing w:after="80"/>
      </w:pPr>
      <w:r>
        <w:rPr>
          <w:rFonts w:ascii="Arial" w:cs="Arial" w:eastAsia="Arial" w:hAnsi="Arial"/>
          <w:color w:val="333333"/>
          <w:sz w:val="22"/>
          <w:szCs w:val="22"/>
        </w:rPr>
        <w:t xml:space="preserve">Real-time streaming analytics or event processing</w:t>
      </w:r>
    </w:p>
    <w:p>
      <w:pPr>
        <w:pStyle w:val="ListParagraph"/>
        <w:numPr>
          <w:ilvl w:val="0"/>
          <w:numId w:val="2"/>
        </w:numPr>
        <w:spacing w:after="80"/>
      </w:pPr>
      <w:r>
        <w:rPr>
          <w:rFonts w:ascii="Arial" w:cs="Arial" w:eastAsia="Arial" w:hAnsi="Arial"/>
          <w:color w:val="333333"/>
          <w:sz w:val="22"/>
          <w:szCs w:val="22"/>
        </w:rPr>
        <w:t xml:space="preserve">Autonomous decision execution (recommends, humans decide) until Phase 15+</w:t>
      </w:r>
    </w:p>
    <w:p>
      <w:pPr>
        <w:pStyle w:val="ListParagraph"/>
        <w:numPr>
          <w:ilvl w:val="0"/>
          <w:numId w:val="2"/>
        </w:numPr>
        <w:spacing w:after="80"/>
      </w:pPr>
      <w:r>
        <w:rPr>
          <w:rFonts w:ascii="Arial" w:cs="Arial" w:eastAsia="Arial" w:hAnsi="Arial"/>
          <w:color w:val="333333"/>
          <w:sz w:val="22"/>
          <w:szCs w:val="22"/>
        </w:rPr>
        <w:t xml:space="preserve">Deep ML model training or custom model deployment by users</w:t>
      </w:r>
    </w:p>
    <w:p>
      <w:pPr>
        <w:pStyle w:val="ListParagraph"/>
        <w:numPr>
          <w:ilvl w:val="0"/>
          <w:numId w:val="2"/>
        </w:numPr>
        <w:spacing w:after="80"/>
      </w:pPr>
      <w:r>
        <w:rPr>
          <w:rFonts w:ascii="Arial" w:cs="Arial" w:eastAsia="Arial" w:hAnsi="Arial"/>
          <w:color w:val="333333"/>
          <w:sz w:val="22"/>
          <w:szCs w:val="22"/>
        </w:rPr>
        <w:t xml:space="preserve">White-label reselling infrastructure</w:t>
      </w:r>
    </w:p>
    <w:p>
      <w:pPr>
        <w:pStyle w:val="ListParagraph"/>
        <w:numPr>
          <w:ilvl w:val="0"/>
          <w:numId w:val="2"/>
        </w:numPr>
        <w:spacing w:after="80"/>
      </w:pPr>
      <w:r>
        <w:rPr>
          <w:rFonts w:ascii="Arial" w:cs="Arial" w:eastAsia="Arial" w:hAnsi="Arial"/>
          <w:color w:val="333333"/>
          <w:sz w:val="22"/>
          <w:szCs w:val="22"/>
        </w:rPr>
        <w:t xml:space="preserve">Mobile-native applications (responsive web only)</w:t>
      </w:r>
    </w:p>
    <w:p>
      <w:pPr>
        <w:pStyle w:val="ListParagraph"/>
        <w:numPr>
          <w:ilvl w:val="0"/>
          <w:numId w:val="2"/>
        </w:numPr>
        <w:spacing w:after="80"/>
      </w:pPr>
      <w:r>
        <w:rPr>
          <w:rFonts w:ascii="Arial" w:cs="Arial" w:eastAsia="Arial" w:hAnsi="Arial"/>
          <w:color w:val="333333"/>
          <w:sz w:val="22"/>
          <w:szCs w:val="22"/>
        </w:rPr>
        <w:t xml:space="preserve">SOC 2 / HIPAA certification (security hardening in scope, formal certification not)</w:t>
      </w:r>
    </w:p>
    <w:p>
      <w:pPr>
        <w:pStyle w:val="ListParagraph"/>
        <w:numPr>
          <w:ilvl w:val="0"/>
          <w:numId w:val="2"/>
        </w:numPr>
        <w:spacing w:after="80"/>
      </w:pPr>
      <w:r>
        <w:rPr>
          <w:rFonts w:ascii="Arial" w:cs="Arial" w:eastAsia="Arial" w:hAnsi="Arial"/>
          <w:color w:val="333333"/>
          <w:sz w:val="22"/>
          <w:szCs w:val="22"/>
        </w:rPr>
        <w:t xml:space="preserve">Multi-region deployment</w:t>
      </w:r>
    </w:p>
    <w:p>
      <w:pPr>
        <w:pStyle w:val="ListParagraph"/>
        <w:numPr>
          <w:ilvl w:val="0"/>
          <w:numId w:val="2"/>
        </w:numPr>
        <w:spacing w:after="80"/>
      </w:pPr>
      <w:r>
        <w:rPr>
          <w:rFonts w:ascii="Arial" w:cs="Arial" w:eastAsia="Arial" w:hAnsi="Arial"/>
          <w:color w:val="333333"/>
          <w:sz w:val="22"/>
          <w:szCs w:val="22"/>
        </w:rPr>
        <w:t xml:space="preserve">Data warehousing / data lake (consumes structured data, not long-term storage)</w:t>
      </w:r>
    </w:p>
    <w:p>
      <w:pPr>
        <w:pStyle w:val="Heading1"/>
        <w:spacing w:after="200" w:before="360"/>
      </w:pPr>
      <w:r>
        <w:rPr>
          <w:rFonts w:ascii="Arial" w:cs="Arial" w:eastAsia="Arial" w:hAnsi="Arial"/>
          <w:b/>
          <w:bCs/>
          <w:color w:val="1B3A5C"/>
          <w:sz w:val="32"/>
          <w:szCs w:val="32"/>
        </w:rPr>
        <w:t xml:space="preserve">11. Dependency Map</w:t>
      </w:r>
    </w:p>
    <w:p>
      <w:pPr>
        <w:shd w:fill="F2F2F2" w:val="clear"/>
        <w:spacing w:after="20"/>
      </w:pPr>
      <w:r>
        <w:rPr>
          <w:rFonts w:ascii="Courier New" w:cs="Courier New" w:eastAsia="Courier New" w:hAnsi="Courier New"/>
          <w:color w:val="1A1A1A"/>
          <w:sz w:val="18"/>
          <w:szCs w:val="18"/>
        </w:rPr>
        <w:t xml:space="preserve">Phase 1 (Foundation)</w:t>
      </w:r>
    </w:p>
    <w:p>
      <w:pPr>
        <w:shd w:fill="F2F2F2" w:val="clear"/>
        <w:spacing w:after="20"/>
      </w:pPr>
      <w:r>
        <w:rPr>
          <w:rFonts w:ascii="Courier New" w:cs="Courier New" w:eastAsia="Courier New" w:hAnsi="Courier New"/>
          <w:color w:val="1A1A1A"/>
          <w:sz w:val="18"/>
          <w:szCs w:val="18"/>
        </w:rPr>
        <w:t xml:space="preserve">  └→ Phase 2 (Automation + Drift)</w:t>
      </w:r>
    </w:p>
    <w:p>
      <w:pPr>
        <w:shd w:fill="F2F2F2" w:val="clear"/>
        <w:spacing w:after="20"/>
      </w:pPr>
      <w:r>
        <w:rPr>
          <w:rFonts w:ascii="Courier New" w:cs="Courier New" w:eastAsia="Courier New" w:hAnsi="Courier New"/>
          <w:color w:val="1A1A1A"/>
          <w:sz w:val="18"/>
          <w:szCs w:val="18"/>
        </w:rPr>
        <w:t xml:space="preserve">      └→ Phase 3 (Interface + Customer Dashboard)</w:t>
      </w:r>
    </w:p>
    <w:p>
      <w:pPr>
        <w:shd w:fill="F2F2F2" w:val="clear"/>
        <w:spacing w:after="20"/>
      </w:pPr>
      <w:r>
        <w:rPr>
          <w:rFonts w:ascii="Courier New" w:cs="Courier New" w:eastAsia="Courier New" w:hAnsi="Courier New"/>
          <w:color w:val="1A1A1A"/>
          <w:sz w:val="18"/>
          <w:szCs w:val="18"/>
        </w:rPr>
        <w:t xml:space="preserve">          └→ Phase 4 (Monetization)</w:t>
      </w:r>
    </w:p>
    <w:p>
      <w:pPr>
        <w:shd w:fill="F2F2F2" w:val="clear"/>
        <w:spacing w:after="20"/>
      </w:pPr>
      <w:r>
        <w:rPr>
          <w:rFonts w:ascii="Courier New" w:cs="Courier New" w:eastAsia="Courier New" w:hAnsi="Courier New"/>
          <w:color w:val="1A1A1A"/>
          <w:sz w:val="18"/>
          <w:szCs w:val="18"/>
        </w:rPr>
        <w:t xml:space="preserve">              └→ Phase 5 (Scale + Admin Dashboard)</w:t>
      </w:r>
    </w:p>
    <w:p>
      <w:pPr>
        <w:shd w:fill="F2F2F2" w:val="clear"/>
        <w:spacing w:after="20"/>
      </w:pPr>
      <w:r>
        <w:rPr>
          <w:rFonts w:ascii="Courier New" w:cs="Courier New" w:eastAsia="Courier New" w:hAnsi="Courier New"/>
          <w:color w:val="1A1A1A"/>
          <w:sz w:val="18"/>
          <w:szCs w:val="18"/>
        </w:rPr>
        <w:t xml:space="preserve">                  └→ Phase 6 (Intelligence + Recommendation Agent)</w:t>
      </w:r>
    </w:p>
    <w:p>
      <w:pPr>
        <w:shd w:fill="F2F2F2" w:val="clear"/>
        <w:spacing w:after="20"/>
      </w:pPr>
      <w:r>
        <w:rPr>
          <w:rFonts w:ascii="Courier New" w:cs="Courier New" w:eastAsia="Courier New" w:hAnsi="Courier New"/>
          <w:color w:val="1A1A1A"/>
          <w:sz w:val="18"/>
          <w:szCs w:val="18"/>
        </w:rPr>
        <w:t xml:space="preserve">                      └→ Phase 7 (Advanced Drift)</w:t>
      </w:r>
    </w:p>
    <w:p>
      <w:pPr>
        <w:shd w:fill="F2F2F2" w:val="clear"/>
        <w:spacing w:after="20"/>
      </w:pPr>
      <w:r>
        <w:rPr>
          <w:rFonts w:ascii="Courier New" w:cs="Courier New" w:eastAsia="Courier New" w:hAnsi="Courier New"/>
          <w:color w:val="1A1A1A"/>
          <w:sz w:val="18"/>
          <w:szCs w:val="18"/>
        </w:rPr>
        <w:t xml:space="preserve">                          └→ Phase 8 (Adapter + Scoring)</w:t>
      </w:r>
    </w:p>
    <w:p>
      <w:pPr>
        <w:shd w:fill="F2F2F2" w:val="clear"/>
        <w:spacing w:after="20"/>
      </w:pPr>
      <w:r>
        <w:rPr>
          <w:rFonts w:ascii="Courier New" w:cs="Courier New" w:eastAsia="Courier New" w:hAnsi="Courier New"/>
          <w:color w:val="1A1A1A"/>
          <w:sz w:val="18"/>
          <w:szCs w:val="18"/>
        </w:rPr>
        <w:t xml:space="preserve">                              └→ Phase 9 (Pipeline Orchestration + Self-Healing)</w:t>
      </w:r>
    </w:p>
    <w:p>
      <w:pPr>
        <w:shd w:fill="F2F2F2" w:val="clear"/>
        <w:spacing w:after="20"/>
      </w:pPr>
      <w:r>
        <w:rPr>
          <w:rFonts w:ascii="Courier New" w:cs="Courier New" w:eastAsia="Courier New" w:hAnsi="Courier New"/>
          <w:color w:val="1A1A1A"/>
          <w:sz w:val="18"/>
          <w:szCs w:val="18"/>
        </w:rPr>
        <w:t xml:space="preserve">                                  ├→ Phase 10 (Financial)  ─┐</w:t>
      </w:r>
    </w:p>
    <w:p>
      <w:pPr>
        <w:shd w:fill="F2F2F2" w:val="clear"/>
        <w:spacing w:after="20"/>
      </w:pPr>
      <w:r>
        <w:rPr>
          <w:rFonts w:ascii="Courier New" w:cs="Courier New" w:eastAsia="Courier New" w:hAnsi="Courier New"/>
          <w:color w:val="1A1A1A"/>
          <w:sz w:val="18"/>
          <w:szCs w:val="18"/>
        </w:rPr>
        <w:t xml:space="preserve">                                  └→ Phase 11 (Healthcare) ┤  [parallel]</w:t>
      </w:r>
    </w:p>
    <w:p>
      <w:pPr>
        <w:shd w:fill="F2F2F2" w:val="clear"/>
        <w:spacing w:after="20"/>
      </w:pPr>
      <w:r>
        <w:rPr>
          <w:rFonts w:ascii="Courier New" w:cs="Courier New" w:eastAsia="Courier New" w:hAnsi="Courier New"/>
          <w:color w:val="1A1A1A"/>
          <w:sz w:val="18"/>
          <w:szCs w:val="18"/>
        </w:rPr>
        <w:t xml:space="preserve">                                                           │</w:t>
      </w:r>
    </w:p>
    <w:p>
      <w:pPr>
        <w:shd w:fill="F2F2F2" w:val="clear"/>
        <w:spacing w:after="20"/>
      </w:pPr>
      <w:r>
        <w:rPr>
          <w:rFonts w:ascii="Courier New" w:cs="Courier New" w:eastAsia="Courier New" w:hAnsi="Courier New"/>
          <w:color w:val="1A1A1A"/>
          <w:sz w:val="18"/>
          <w:szCs w:val="18"/>
        </w:rPr>
        <w:t xml:space="preserve">                                  └→ Phase 12 (Predictive) ┘</w:t>
      </w:r>
    </w:p>
    <w:p>
      <w:pPr>
        <w:shd w:fill="F2F2F2" w:val="clear"/>
        <w:spacing w:after="20"/>
      </w:pPr>
      <w:r>
        <w:rPr>
          <w:rFonts w:ascii="Courier New" w:cs="Courier New" w:eastAsia="Courier New" w:hAnsi="Courier New"/>
          <w:color w:val="1A1A1A"/>
          <w:sz w:val="18"/>
          <w:szCs w:val="18"/>
        </w:rPr>
        <w:t xml:space="preserve">                                      └→ Phase 13 (Marketplace)</w:t>
      </w:r>
    </w:p>
    <w:p>
      <w:pPr>
        <w:shd w:fill="F2F2F2" w:val="clear"/>
        <w:spacing w:after="20"/>
      </w:pPr>
      <w:r>
        <w:rPr>
          <w:rFonts w:ascii="Courier New" w:cs="Courier New" w:eastAsia="Courier New" w:hAnsi="Courier New"/>
          <w:color w:val="1A1A1A"/>
          <w:sz w:val="18"/>
          <w:szCs w:val="18"/>
        </w:rPr>
        <w:t xml:space="preserve">                                          ├→ Phase 14 (Research)</w:t>
      </w:r>
    </w:p>
    <w:p>
      <w:pPr>
        <w:shd w:fill="F2F2F2" w:val="clear"/>
        <w:spacing w:after="20"/>
      </w:pPr>
      <w:r>
        <w:rPr>
          <w:rFonts w:ascii="Courier New" w:cs="Courier New" w:eastAsia="Courier New" w:hAnsi="Courier New"/>
          <w:color w:val="1A1A1A"/>
          <w:sz w:val="18"/>
          <w:szCs w:val="18"/>
        </w:rPr>
        <w:t xml:space="preserve">                                          └→ Phase 15 (Agentic)</w:t>
      </w:r>
    </w:p>
    <w:p>
      <w:pPr>
        <w:shd w:fill="F2F2F2" w:val="clear"/>
        <w:spacing w:after="160"/>
      </w:pPr>
      <w:r>
        <w:rPr>
          <w:rFonts w:ascii="Courier New" w:cs="Courier New" w:eastAsia="Courier New" w:hAnsi="Courier New"/>
          <w:color w:val="1A1A1A"/>
          <w:sz w:val="18"/>
          <w:szCs w:val="18"/>
        </w:rPr>
        <w:t xml:space="preserve">                                              └→ Phase 16 (Cognitive)</w:t>
      </w:r>
    </w:p>
    <w:p>
      <w:r>
        <w:br w:type="page"/>
      </w:r>
    </w:p>
    <w:p>
      <w:pPr>
        <w:pBdr>
          <w:bottom w:val="single" w:color="2980B9" w:sz="6" w:space="6"/>
          <w:left w:val="single" w:color="2980B9" w:sz="30" w:space="10"/>
        </w:pBdr>
        <w:spacing w:after="300" w:before="500"/>
      </w:pPr>
      <w:r>
        <w:rPr>
          <w:rFonts w:ascii="Arial" w:cs="Arial" w:eastAsia="Arial" w:hAnsi="Arial"/>
          <w:b/>
          <w:bCs/>
          <w:color w:val="2980B9"/>
          <w:sz w:val="34"/>
          <w:szCs w:val="34"/>
        </w:rPr>
        <w:t xml:space="preserve">V. BOLT.NEW MASTER PROMPT</w:t>
      </w:r>
    </w:p>
    <w:p>
      <w:pPr>
        <w:pStyle w:val="Heading1"/>
        <w:spacing w:after="200" w:before="360"/>
      </w:pPr>
      <w:r>
        <w:rPr>
          <w:rFonts w:ascii="Arial" w:cs="Arial" w:eastAsia="Arial" w:hAnsi="Arial"/>
          <w:b/>
          <w:bCs/>
          <w:color w:val="1B3A5C"/>
          <w:sz w:val="32"/>
          <w:szCs w:val="32"/>
        </w:rPr>
        <w:t xml:space="preserve">12. Bolt.new Scaffold Prompt</w:t>
      </w:r>
    </w:p>
    <w:p>
      <w:pPr>
        <w:spacing w:after="160"/>
      </w:pPr>
      <w:r>
        <w:rPr>
          <w:rFonts w:ascii="Arial" w:cs="Arial" w:eastAsia="Arial" w:hAnsi="Arial"/>
          <w:color w:val="333333"/>
          <w:sz w:val="22"/>
          <w:szCs w:val="22"/>
        </w:rPr>
        <w:t xml:space="preserve">The following prompt generates the initial frontend and API scaffold for Phases 1–3. It is designed to be pasted directly into Bolt.new. It does not generate engine logic—that is built via Claude Code against the schemas defined in this PRD.</w:t>
      </w:r>
    </w:p>
    <w:p>
      <w:pPr>
        <w:spacing w:after="100"/>
      </w:pPr>
    </w:p>
    <w:p>
      <w:pPr>
        <w:shd w:fill="F2F2F2" w:val="clear"/>
        <w:spacing w:after="20"/>
      </w:pPr>
      <w:r>
        <w:rPr>
          <w:rFonts w:ascii="Courier New" w:cs="Courier New" w:eastAsia="Courier New" w:hAnsi="Courier New"/>
          <w:color w:val="1A1A1A"/>
          <w:sz w:val="18"/>
          <w:szCs w:val="18"/>
        </w:rPr>
        <w:t xml:space="preserve">BUILD A PRODUCTION-GRADE WEB APPLICATION CALLED 'SAVVYCORTEX'</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SavvyCortex is an AI-powered operational intelligence platform.</w:t>
      </w:r>
    </w:p>
    <w:p>
      <w:pPr>
        <w:shd w:fill="F2F2F2" w:val="clear"/>
        <w:spacing w:after="20"/>
      </w:pPr>
      <w:r>
        <w:rPr>
          <w:rFonts w:ascii="Courier New" w:cs="Courier New" w:eastAsia="Courier New" w:hAnsi="Courier New"/>
          <w:color w:val="1A1A1A"/>
          <w:sz w:val="18"/>
          <w:szCs w:val="18"/>
        </w:rPr>
        <w:t xml:space="preserve">It ingests structured data (CSV), assesses data quality, detects</w:t>
      </w:r>
    </w:p>
    <w:p>
      <w:pPr>
        <w:shd w:fill="F2F2F2" w:val="clear"/>
        <w:spacing w:after="20"/>
      </w:pPr>
      <w:r>
        <w:rPr>
          <w:rFonts w:ascii="Courier New" w:cs="Courier New" w:eastAsia="Courier New" w:hAnsi="Courier New"/>
          <w:color w:val="1A1A1A"/>
          <w:sz w:val="18"/>
          <w:szCs w:val="18"/>
        </w:rPr>
        <w:t xml:space="preserve">data drift, generates insights, produces professional reports</w:t>
      </w:r>
    </w:p>
    <w:p>
      <w:pPr>
        <w:shd w:fill="F2F2F2" w:val="clear"/>
        <w:spacing w:after="20"/>
      </w:pPr>
      <w:r>
        <w:rPr>
          <w:rFonts w:ascii="Courier New" w:cs="Courier New" w:eastAsia="Courier New" w:hAnsi="Courier New"/>
          <w:color w:val="1A1A1A"/>
          <w:sz w:val="18"/>
          <w:szCs w:val="18"/>
        </w:rPr>
        <w:t xml:space="preserve">(docx/pdf), and monitors datasets with configurable alerts.</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 TECH STACK ===</w:t>
      </w:r>
    </w:p>
    <w:p>
      <w:pPr>
        <w:shd w:fill="F2F2F2" w:val="clear"/>
        <w:spacing w:after="20"/>
      </w:pPr>
      <w:r>
        <w:rPr>
          <w:rFonts w:ascii="Courier New" w:cs="Courier New" w:eastAsia="Courier New" w:hAnsi="Courier New"/>
          <w:color w:val="1A1A1A"/>
          <w:sz w:val="18"/>
          <w:szCs w:val="18"/>
        </w:rPr>
        <w:t xml:space="preserve">Frontend: React + Next.js 14 (App Router)</w:t>
      </w:r>
    </w:p>
    <w:p>
      <w:pPr>
        <w:shd w:fill="F2F2F2" w:val="clear"/>
        <w:spacing w:after="20"/>
      </w:pPr>
      <w:r>
        <w:rPr>
          <w:rFonts w:ascii="Courier New" w:cs="Courier New" w:eastAsia="Courier New" w:hAnsi="Courier New"/>
          <w:color w:val="1A1A1A"/>
          <w:sz w:val="18"/>
          <w:szCs w:val="18"/>
        </w:rPr>
        <w:t xml:space="preserve">Styling: Tailwind CSS</w:t>
      </w:r>
    </w:p>
    <w:p>
      <w:pPr>
        <w:shd w:fill="F2F2F2" w:val="clear"/>
        <w:spacing w:after="20"/>
      </w:pPr>
      <w:r>
        <w:rPr>
          <w:rFonts w:ascii="Courier New" w:cs="Courier New" w:eastAsia="Courier New" w:hAnsi="Courier New"/>
          <w:color w:val="1A1A1A"/>
          <w:sz w:val="18"/>
          <w:szCs w:val="18"/>
        </w:rPr>
        <w:t xml:space="preserve">UI Components: shadcn/ui</w:t>
      </w:r>
    </w:p>
    <w:p>
      <w:pPr>
        <w:shd w:fill="F2F2F2" w:val="clear"/>
        <w:spacing w:after="20"/>
      </w:pPr>
      <w:r>
        <w:rPr>
          <w:rFonts w:ascii="Courier New" w:cs="Courier New" w:eastAsia="Courier New" w:hAnsi="Courier New"/>
          <w:color w:val="1A1A1A"/>
          <w:sz w:val="18"/>
          <w:szCs w:val="18"/>
        </w:rPr>
        <w:t xml:space="preserve">Charts: Recharts</w:t>
      </w:r>
    </w:p>
    <w:p>
      <w:pPr>
        <w:shd w:fill="F2F2F2" w:val="clear"/>
        <w:spacing w:after="20"/>
      </w:pPr>
      <w:r>
        <w:rPr>
          <w:rFonts w:ascii="Courier New" w:cs="Courier New" w:eastAsia="Courier New" w:hAnsi="Courier New"/>
          <w:color w:val="1A1A1A"/>
          <w:sz w:val="18"/>
          <w:szCs w:val="18"/>
        </w:rPr>
        <w:t xml:space="preserve">State: React Query (server) + Zustand (client)</w:t>
      </w:r>
    </w:p>
    <w:p>
      <w:pPr>
        <w:shd w:fill="F2F2F2" w:val="clear"/>
        <w:spacing w:after="20"/>
      </w:pPr>
      <w:r>
        <w:rPr>
          <w:rFonts w:ascii="Courier New" w:cs="Courier New" w:eastAsia="Courier New" w:hAnsi="Courier New"/>
          <w:color w:val="1A1A1A"/>
          <w:sz w:val="18"/>
          <w:szCs w:val="18"/>
        </w:rPr>
        <w:t xml:space="preserve">Auth: NextAuth.js with email/password credentials provider</w:t>
      </w:r>
    </w:p>
    <w:p>
      <w:pPr>
        <w:shd w:fill="F2F2F2" w:val="clear"/>
        <w:spacing w:after="20"/>
      </w:pPr>
      <w:r>
        <w:rPr>
          <w:rFonts w:ascii="Courier New" w:cs="Courier New" w:eastAsia="Courier New" w:hAnsi="Courier New"/>
          <w:color w:val="1A1A1A"/>
          <w:sz w:val="18"/>
          <w:szCs w:val="18"/>
        </w:rPr>
        <w:t xml:space="preserve">Backend: FastAPI (Python 3.11+)</w:t>
      </w:r>
    </w:p>
    <w:p>
      <w:pPr>
        <w:shd w:fill="F2F2F2" w:val="clear"/>
        <w:spacing w:after="20"/>
      </w:pPr>
      <w:r>
        <w:rPr>
          <w:rFonts w:ascii="Courier New" w:cs="Courier New" w:eastAsia="Courier New" w:hAnsi="Courier New"/>
          <w:color w:val="1A1A1A"/>
          <w:sz w:val="18"/>
          <w:szCs w:val="18"/>
        </w:rPr>
        <w:t xml:space="preserve">Database: PostgreSQL (via Prisma or SQLAlchemy)</w:t>
      </w:r>
    </w:p>
    <w:p>
      <w:pPr>
        <w:shd w:fill="F2F2F2" w:val="clear"/>
        <w:spacing w:after="20"/>
      </w:pPr>
      <w:r>
        <w:rPr>
          <w:rFonts w:ascii="Courier New" w:cs="Courier New" w:eastAsia="Courier New" w:hAnsi="Courier New"/>
          <w:color w:val="1A1A1A"/>
          <w:sz w:val="18"/>
          <w:szCs w:val="18"/>
        </w:rPr>
        <w:t xml:space="preserve">File Upload: react-dropzone</w:t>
      </w:r>
    </w:p>
    <w:p>
      <w:pPr>
        <w:shd w:fill="F2F2F2" w:val="clear"/>
        <w:spacing w:after="20"/>
      </w:pPr>
      <w:r>
        <w:rPr>
          <w:rFonts w:ascii="Courier New" w:cs="Courier New" w:eastAsia="Courier New" w:hAnsi="Courier New"/>
          <w:color w:val="1A1A1A"/>
          <w:sz w:val="18"/>
          <w:szCs w:val="18"/>
        </w:rPr>
        <w:t xml:space="preserve">HTTP Client: axios</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 DESIGN LANGUAGE ===</w:t>
      </w:r>
    </w:p>
    <w:p>
      <w:pPr>
        <w:shd w:fill="F2F2F2" w:val="clear"/>
        <w:spacing w:after="20"/>
      </w:pPr>
      <w:r>
        <w:rPr>
          <w:rFonts w:ascii="Courier New" w:cs="Courier New" w:eastAsia="Courier New" w:hAnsi="Courier New"/>
          <w:color w:val="1A1A1A"/>
          <w:sz w:val="18"/>
          <w:szCs w:val="18"/>
        </w:rPr>
        <w:t xml:space="preserve">Apple-meets-DARPA aesthetic. Clean, minimal, information-dense.</w:t>
      </w:r>
    </w:p>
    <w:p>
      <w:pPr>
        <w:shd w:fill="F2F2F2" w:val="clear"/>
        <w:spacing w:after="20"/>
      </w:pPr>
      <w:r>
        <w:rPr>
          <w:rFonts w:ascii="Courier New" w:cs="Courier New" w:eastAsia="Courier New" w:hAnsi="Courier New"/>
          <w:color w:val="1A1A1A"/>
          <w:sz w:val="18"/>
          <w:szCs w:val="18"/>
        </w:rPr>
        <w:t xml:space="preserve">Dark mode default for analyst views. Light mode for reports.</w:t>
      </w:r>
    </w:p>
    <w:p>
      <w:pPr>
        <w:shd w:fill="F2F2F2" w:val="clear"/>
        <w:spacing w:after="20"/>
      </w:pPr>
      <w:r>
        <w:rPr>
          <w:rFonts w:ascii="Courier New" w:cs="Courier New" w:eastAsia="Courier New" w:hAnsi="Courier New"/>
          <w:color w:val="1A1A1A"/>
          <w:sz w:val="18"/>
          <w:szCs w:val="18"/>
        </w:rPr>
        <w:t xml:space="preserve">Color palette: Navy primary (#1B3A5C), Blue accent (#2E75B6),</w:t>
      </w:r>
    </w:p>
    <w:p>
      <w:pPr>
        <w:shd w:fill="F2F2F2" w:val="clear"/>
        <w:spacing w:after="20"/>
      </w:pPr>
      <w:r>
        <w:rPr>
          <w:rFonts w:ascii="Courier New" w:cs="Courier New" w:eastAsia="Courier New" w:hAnsi="Courier New"/>
          <w:color w:val="1A1A1A"/>
          <w:sz w:val="18"/>
          <w:szCs w:val="18"/>
        </w:rPr>
        <w:t xml:space="preserve">dark backgrounds (#0F172A), surface (#1E293B), border (#334155).</w:t>
      </w:r>
    </w:p>
    <w:p>
      <w:pPr>
        <w:shd w:fill="F2F2F2" w:val="clear"/>
        <w:spacing w:after="20"/>
      </w:pPr>
      <w:r>
        <w:rPr>
          <w:rFonts w:ascii="Courier New" w:cs="Courier New" w:eastAsia="Courier New" w:hAnsi="Courier New"/>
          <w:color w:val="1A1A1A"/>
          <w:sz w:val="18"/>
          <w:szCs w:val="18"/>
        </w:rPr>
        <w:t xml:space="preserve">Typography: Inter or system fonts. Monospace for data values.</w:t>
      </w:r>
    </w:p>
    <w:p>
      <w:pPr>
        <w:shd w:fill="F2F2F2" w:val="clear"/>
        <w:spacing w:after="20"/>
      </w:pPr>
      <w:r>
        <w:rPr>
          <w:rFonts w:ascii="Courier New" w:cs="Courier New" w:eastAsia="Courier New" w:hAnsi="Courier New"/>
          <w:color w:val="1A1A1A"/>
          <w:sz w:val="18"/>
          <w:szCs w:val="18"/>
        </w:rPr>
        <w:t xml:space="preserve">Severity colors: Critical=#C0392B, High=#E67E22, Medium=#F1C40F,</w:t>
      </w:r>
    </w:p>
    <w:p>
      <w:pPr>
        <w:shd w:fill="F2F2F2" w:val="clear"/>
        <w:spacing w:after="20"/>
      </w:pPr>
      <w:r>
        <w:rPr>
          <w:rFonts w:ascii="Courier New" w:cs="Courier New" w:eastAsia="Courier New" w:hAnsi="Courier New"/>
          <w:color w:val="1A1A1A"/>
          <w:sz w:val="18"/>
          <w:szCs w:val="18"/>
        </w:rPr>
        <w:t xml:space="preserve">Low=#27AE60, Info=#3498DB.</w:t>
      </w:r>
    </w:p>
    <w:p>
      <w:pPr>
        <w:shd w:fill="F2F2F2" w:val="clear"/>
        <w:spacing w:after="20"/>
      </w:pPr>
      <w:r>
        <w:rPr>
          <w:rFonts w:ascii="Courier New" w:cs="Courier New" w:eastAsia="Courier New" w:hAnsi="Courier New"/>
          <w:color w:val="1A1A1A"/>
          <w:sz w:val="18"/>
          <w:szCs w:val="18"/>
        </w:rPr>
        <w:t xml:space="preserve">Grid-based layouts. Consistent spacing (4px base). Status badges</w:t>
      </w:r>
    </w:p>
    <w:p>
      <w:pPr>
        <w:shd w:fill="F2F2F2" w:val="clear"/>
        <w:spacing w:after="20"/>
      </w:pPr>
      <w:r>
        <w:rPr>
          <w:rFonts w:ascii="Courier New" w:cs="Courier New" w:eastAsia="Courier New" w:hAnsi="Courier New"/>
          <w:color w:val="1A1A1A"/>
          <w:sz w:val="18"/>
          <w:szCs w:val="18"/>
        </w:rPr>
        <w:t xml:space="preserve">with severity-coded colors. Metric cards with sparkline trends.</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 PAGES TO BUILD ===</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1. LOGIN PAGE (/login)</w:t>
      </w:r>
    </w:p>
    <w:p>
      <w:pPr>
        <w:shd w:fill="F2F2F2" w:val="clear"/>
        <w:spacing w:after="20"/>
      </w:pPr>
      <w:r>
        <w:rPr>
          <w:rFonts w:ascii="Courier New" w:cs="Courier New" w:eastAsia="Courier New" w:hAnsi="Courier New"/>
          <w:color w:val="1A1A1A"/>
          <w:sz w:val="18"/>
          <w:szCs w:val="18"/>
        </w:rPr>
        <w:t xml:space="preserve">   - Email/password form</w:t>
      </w:r>
    </w:p>
    <w:p>
      <w:pPr>
        <w:shd w:fill="F2F2F2" w:val="clear"/>
        <w:spacing w:after="20"/>
      </w:pPr>
      <w:r>
        <w:rPr>
          <w:rFonts w:ascii="Courier New" w:cs="Courier New" w:eastAsia="Courier New" w:hAnsi="Courier New"/>
          <w:color w:val="1A1A1A"/>
          <w:sz w:val="18"/>
          <w:szCs w:val="18"/>
        </w:rPr>
        <w:t xml:space="preserve">   - Clean centered card layout</w:t>
      </w:r>
    </w:p>
    <w:p>
      <w:pPr>
        <w:shd w:fill="F2F2F2" w:val="clear"/>
        <w:spacing w:after="20"/>
      </w:pPr>
      <w:r>
        <w:rPr>
          <w:rFonts w:ascii="Courier New" w:cs="Courier New" w:eastAsia="Courier New" w:hAnsi="Courier New"/>
          <w:color w:val="1A1A1A"/>
          <w:sz w:val="18"/>
          <w:szCs w:val="18"/>
        </w:rPr>
        <w:t xml:space="preserve">   - SavvyCortex logo + tagline</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2. DASHBOARD (/dashboard)</w:t>
      </w:r>
    </w:p>
    <w:p>
      <w:pPr>
        <w:shd w:fill="F2F2F2" w:val="clear"/>
        <w:spacing w:after="20"/>
      </w:pPr>
      <w:r>
        <w:rPr>
          <w:rFonts w:ascii="Courier New" w:cs="Courier New" w:eastAsia="Courier New" w:hAnsi="Courier New"/>
          <w:color w:val="1A1A1A"/>
          <w:sz w:val="18"/>
          <w:szCs w:val="18"/>
        </w:rPr>
        <w:t xml:space="preserve">   - 4 metric cards: Last Run (status + timestamp),</w:t>
      </w:r>
    </w:p>
    <w:p>
      <w:pPr>
        <w:shd w:fill="F2F2F2" w:val="clear"/>
        <w:spacing w:after="20"/>
      </w:pPr>
      <w:r>
        <w:rPr>
          <w:rFonts w:ascii="Courier New" w:cs="Courier New" w:eastAsia="Courier New" w:hAnsi="Courier New"/>
          <w:color w:val="1A1A1A"/>
          <w:sz w:val="18"/>
          <w:szCs w:val="18"/>
        </w:rPr>
        <w:t xml:space="preserve">     Success Rate (30d % with sparkline),</w:t>
      </w:r>
    </w:p>
    <w:p>
      <w:pPr>
        <w:shd w:fill="F2F2F2" w:val="clear"/>
        <w:spacing w:after="20"/>
      </w:pPr>
      <w:r>
        <w:rPr>
          <w:rFonts w:ascii="Courier New" w:cs="Courier New" w:eastAsia="Courier New" w:hAnsi="Courier New"/>
          <w:color w:val="1A1A1A"/>
          <w:sz w:val="18"/>
          <w:szCs w:val="18"/>
        </w:rPr>
        <w:t xml:space="preserve">     Data Quality Score (color-coded), Active Alerts (count + badge)</w:t>
      </w:r>
    </w:p>
    <w:p>
      <w:pPr>
        <w:shd w:fill="F2F2F2" w:val="clear"/>
        <w:spacing w:after="20"/>
      </w:pPr>
      <w:r>
        <w:rPr>
          <w:rFonts w:ascii="Courier New" w:cs="Courier New" w:eastAsia="Courier New" w:hAnsi="Courier New"/>
          <w:color w:val="1A1A1A"/>
          <w:sz w:val="18"/>
          <w:szCs w:val="18"/>
        </w:rPr>
        <w:t xml:space="preserve">   - Pipeline Run History table:</w:t>
      </w:r>
    </w:p>
    <w:p>
      <w:pPr>
        <w:shd w:fill="F2F2F2" w:val="clear"/>
        <w:spacing w:after="20"/>
      </w:pPr>
      <w:r>
        <w:rPr>
          <w:rFonts w:ascii="Courier New" w:cs="Courier New" w:eastAsia="Courier New" w:hAnsi="Courier New"/>
          <w:color w:val="1A1A1A"/>
          <w:sz w:val="18"/>
          <w:szCs w:val="18"/>
        </w:rPr>
        <w:t xml:space="preserve">     Columns: timestamp, dataset name, status (success/failed/halted),</w:t>
      </w:r>
    </w:p>
    <w:p>
      <w:pPr>
        <w:shd w:fill="F2F2F2" w:val="clear"/>
        <w:spacing w:after="20"/>
      </w:pPr>
      <w:r>
        <w:rPr>
          <w:rFonts w:ascii="Courier New" w:cs="Courier New" w:eastAsia="Courier New" w:hAnsi="Courier New"/>
          <w:color w:val="1A1A1A"/>
          <w:sz w:val="18"/>
          <w:szCs w:val="18"/>
        </w:rPr>
        <w:t xml:space="preserve">     DQA severity badge, drift severity badge, duration, report link</w:t>
      </w:r>
    </w:p>
    <w:p>
      <w:pPr>
        <w:shd w:fill="F2F2F2" w:val="clear"/>
        <w:spacing w:after="20"/>
      </w:pPr>
      <w:r>
        <w:rPr>
          <w:rFonts w:ascii="Courier New" w:cs="Courier New" w:eastAsia="Courier New" w:hAnsi="Courier New"/>
          <w:color w:val="1A1A1A"/>
          <w:sz w:val="18"/>
          <w:szCs w:val="18"/>
        </w:rPr>
        <w:t xml:space="preserve">   - Filters: date range, status, dataset</w:t>
      </w:r>
    </w:p>
    <w:p>
      <w:pPr>
        <w:shd w:fill="F2F2F2" w:val="clear"/>
        <w:spacing w:after="20"/>
      </w:pPr>
      <w:r>
        <w:rPr>
          <w:rFonts w:ascii="Courier New" w:cs="Courier New" w:eastAsia="Courier New" w:hAnsi="Courier New"/>
          <w:color w:val="1A1A1A"/>
          <w:sz w:val="18"/>
          <w:szCs w:val="18"/>
        </w:rPr>
        <w:t xml:space="preserve">   - Click row to expand run detail</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3. UPLOAD &amp; ANALYZE (/analyze)</w:t>
      </w:r>
    </w:p>
    <w:p>
      <w:pPr>
        <w:shd w:fill="F2F2F2" w:val="clear"/>
        <w:spacing w:after="20"/>
      </w:pPr>
      <w:r>
        <w:rPr>
          <w:rFonts w:ascii="Courier New" w:cs="Courier New" w:eastAsia="Courier New" w:hAnsi="Courier New"/>
          <w:color w:val="1A1A1A"/>
          <w:sz w:val="18"/>
          <w:szCs w:val="18"/>
        </w:rPr>
        <w:t xml:space="preserve">   - Drag-and-drop CSV upload zone (react-dropzone)</w:t>
      </w:r>
    </w:p>
    <w:p>
      <w:pPr>
        <w:shd w:fill="F2F2F2" w:val="clear"/>
        <w:spacing w:after="20"/>
      </w:pPr>
      <w:r>
        <w:rPr>
          <w:rFonts w:ascii="Courier New" w:cs="Courier New" w:eastAsia="Courier New" w:hAnsi="Courier New"/>
          <w:color w:val="1A1A1A"/>
          <w:sz w:val="18"/>
          <w:szCs w:val="18"/>
        </w:rPr>
        <w:t xml:space="preserve">   - Pre-upload file validation (size, type, encoding)</w:t>
      </w:r>
    </w:p>
    <w:p>
      <w:pPr>
        <w:shd w:fill="F2F2F2" w:val="clear"/>
        <w:spacing w:after="20"/>
      </w:pPr>
      <w:r>
        <w:rPr>
          <w:rFonts w:ascii="Courier New" w:cs="Courier New" w:eastAsia="Courier New" w:hAnsi="Courier New"/>
          <w:color w:val="1A1A1A"/>
          <w:sz w:val="18"/>
          <w:szCs w:val="18"/>
        </w:rPr>
        <w:t xml:space="preserve">   - Configuration form:</w:t>
      </w:r>
    </w:p>
    <w:p>
      <w:pPr>
        <w:shd w:fill="F2F2F2" w:val="clear"/>
        <w:spacing w:after="20"/>
      </w:pPr>
      <w:r>
        <w:rPr>
          <w:rFonts w:ascii="Courier New" w:cs="Courier New" w:eastAsia="Courier New" w:hAnsi="Courier New"/>
          <w:color w:val="1A1A1A"/>
          <w:sz w:val="18"/>
          <w:szCs w:val="18"/>
        </w:rPr>
        <w:t xml:space="preserve">     - Date column selector (dropdown from detected columns)</w:t>
      </w:r>
    </w:p>
    <w:p>
      <w:pPr>
        <w:shd w:fill="F2F2F2" w:val="clear"/>
        <w:spacing w:after="20"/>
      </w:pPr>
      <w:r>
        <w:rPr>
          <w:rFonts w:ascii="Courier New" w:cs="Courier New" w:eastAsia="Courier New" w:hAnsi="Courier New"/>
          <w:color w:val="1A1A1A"/>
          <w:sz w:val="18"/>
          <w:szCs w:val="18"/>
        </w:rPr>
        <w:t xml:space="preserve">     - Metric columns (multi-select from numeric columns)</w:t>
      </w:r>
    </w:p>
    <w:p>
      <w:pPr>
        <w:shd w:fill="F2F2F2" w:val="clear"/>
        <w:spacing w:after="20"/>
      </w:pPr>
      <w:r>
        <w:rPr>
          <w:rFonts w:ascii="Courier New" w:cs="Courier New" w:eastAsia="Courier New" w:hAnsi="Courier New"/>
          <w:color w:val="1A1A1A"/>
          <w:sz w:val="18"/>
          <w:szCs w:val="18"/>
        </w:rPr>
        <w:t xml:space="preserve">     - Category columns (multi-select from string columns)</w:t>
      </w:r>
    </w:p>
    <w:p>
      <w:pPr>
        <w:shd w:fill="F2F2F2" w:val="clear"/>
        <w:spacing w:after="20"/>
      </w:pPr>
      <w:r>
        <w:rPr>
          <w:rFonts w:ascii="Courier New" w:cs="Courier New" w:eastAsia="Courier New" w:hAnsi="Courier New"/>
          <w:color w:val="1A1A1A"/>
          <w:sz w:val="18"/>
          <w:szCs w:val="18"/>
        </w:rPr>
        <w:t xml:space="preserve">     - Output format toggle: DOCX | PDF</w:t>
      </w:r>
    </w:p>
    <w:p>
      <w:pPr>
        <w:shd w:fill="F2F2F2" w:val="clear"/>
        <w:spacing w:after="20"/>
      </w:pPr>
      <w:r>
        <w:rPr>
          <w:rFonts w:ascii="Courier New" w:cs="Courier New" w:eastAsia="Courier New" w:hAnsi="Courier New"/>
          <w:color w:val="1A1A1A"/>
          <w:sz w:val="18"/>
          <w:szCs w:val="18"/>
        </w:rPr>
        <w:t xml:space="preserve">   - 'Analyze' button triggers pipeline via POST /api/analyze</w:t>
      </w:r>
    </w:p>
    <w:p>
      <w:pPr>
        <w:shd w:fill="F2F2F2" w:val="clear"/>
        <w:spacing w:after="20"/>
      </w:pPr>
      <w:r>
        <w:rPr>
          <w:rFonts w:ascii="Courier New" w:cs="Courier New" w:eastAsia="Courier New" w:hAnsi="Courier New"/>
          <w:color w:val="1A1A1A"/>
          <w:sz w:val="18"/>
          <w:szCs w:val="18"/>
        </w:rPr>
        <w:t xml:space="preserve">   - Processing state: progress indicator with stage names</w:t>
      </w:r>
    </w:p>
    <w:p>
      <w:pPr>
        <w:shd w:fill="F2F2F2" w:val="clear"/>
        <w:spacing w:after="20"/>
      </w:pPr>
      <w:r>
        <w:rPr>
          <w:rFonts w:ascii="Courier New" w:cs="Courier New" w:eastAsia="Courier New" w:hAnsi="Courier New"/>
          <w:color w:val="1A1A1A"/>
          <w:sz w:val="18"/>
          <w:szCs w:val="18"/>
        </w:rPr>
        <w:t xml:space="preserve">     (DQA -&gt; Drift -&gt; Insights -&gt; Rendering)</w:t>
      </w:r>
    </w:p>
    <w:p>
      <w:pPr>
        <w:shd w:fill="F2F2F2" w:val="clear"/>
        <w:spacing w:after="20"/>
      </w:pPr>
      <w:r>
        <w:rPr>
          <w:rFonts w:ascii="Courier New" w:cs="Courier New" w:eastAsia="Courier New" w:hAnsi="Courier New"/>
          <w:color w:val="1A1A1A"/>
          <w:sz w:val="18"/>
          <w:szCs w:val="18"/>
        </w:rPr>
        <w:t xml:space="preserve">   - Results: inline report preview + download button</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4. DRIFT HISTORY (/drift)</w:t>
      </w:r>
    </w:p>
    <w:p>
      <w:pPr>
        <w:shd w:fill="F2F2F2" w:val="clear"/>
        <w:spacing w:after="20"/>
      </w:pPr>
      <w:r>
        <w:rPr>
          <w:rFonts w:ascii="Courier New" w:cs="Courier New" w:eastAsia="Courier New" w:hAnsi="Courier New"/>
          <w:color w:val="1A1A1A"/>
          <w:sz w:val="18"/>
          <w:szCs w:val="18"/>
        </w:rPr>
        <w:t xml:space="preserve">   - Dataset selector dropdown</w:t>
      </w:r>
    </w:p>
    <w:p>
      <w:pPr>
        <w:shd w:fill="F2F2F2" w:val="clear"/>
        <w:spacing w:after="20"/>
      </w:pPr>
      <w:r>
        <w:rPr>
          <w:rFonts w:ascii="Courier New" w:cs="Courier New" w:eastAsia="Courier New" w:hAnsi="Courier New"/>
          <w:color w:val="1A1A1A"/>
          <w:sz w:val="18"/>
          <w:szCs w:val="18"/>
        </w:rPr>
        <w:t xml:space="preserve">   - Timeline visualization: color-coded severity per run</w:t>
      </w:r>
    </w:p>
    <w:p>
      <w:pPr>
        <w:shd w:fill="F2F2F2" w:val="clear"/>
        <w:spacing w:after="20"/>
      </w:pPr>
      <w:r>
        <w:rPr>
          <w:rFonts w:ascii="Courier New" w:cs="Courier New" w:eastAsia="Courier New" w:hAnsi="Courier New"/>
          <w:color w:val="1A1A1A"/>
          <w:sz w:val="18"/>
          <w:szCs w:val="18"/>
        </w:rPr>
        <w:t xml:space="preserve">     (green=none, yellow=medium, red=high)</w:t>
      </w:r>
    </w:p>
    <w:p>
      <w:pPr>
        <w:shd w:fill="F2F2F2" w:val="clear"/>
        <w:spacing w:after="20"/>
      </w:pPr>
      <w:r>
        <w:rPr>
          <w:rFonts w:ascii="Courier New" w:cs="Courier New" w:eastAsia="Courier New" w:hAnsi="Courier New"/>
          <w:color w:val="1A1A1A"/>
          <w:sz w:val="18"/>
          <w:szCs w:val="18"/>
        </w:rPr>
        <w:t xml:space="preserve">   - Click run to see per-column drift table:</w:t>
      </w:r>
    </w:p>
    <w:p>
      <w:pPr>
        <w:shd w:fill="F2F2F2" w:val="clear"/>
        <w:spacing w:after="20"/>
      </w:pPr>
      <w:r>
        <w:rPr>
          <w:rFonts w:ascii="Courier New" w:cs="Courier New" w:eastAsia="Courier New" w:hAnsi="Courier New"/>
          <w:color w:val="1A1A1A"/>
          <w:sz w:val="18"/>
          <w:szCs w:val="18"/>
        </w:rPr>
        <w:t xml:space="preserve">     column, mean_shift_pct, variance_ratio, severity badge</w:t>
      </w:r>
    </w:p>
    <w:p>
      <w:pPr>
        <w:shd w:fill="F2F2F2" w:val="clear"/>
        <w:spacing w:after="20"/>
      </w:pPr>
      <w:r>
        <w:rPr>
          <w:rFonts w:ascii="Courier New" w:cs="Courier New" w:eastAsia="Courier New" w:hAnsi="Courier New"/>
          <w:color w:val="1A1A1A"/>
          <w:sz w:val="18"/>
          <w:szCs w:val="18"/>
        </w:rPr>
        <w:t xml:space="preserve">   - Trend charts: column mean over time, row count over time</w:t>
      </w:r>
    </w:p>
    <w:p>
      <w:pPr>
        <w:shd w:fill="F2F2F2" w:val="clear"/>
        <w:spacing w:after="20"/>
      </w:pPr>
      <w:r>
        <w:rPr>
          <w:rFonts w:ascii="Courier New" w:cs="Courier New" w:eastAsia="Courier New" w:hAnsi="Courier New"/>
          <w:color w:val="1A1A1A"/>
          <w:sz w:val="18"/>
          <w:szCs w:val="18"/>
        </w:rPr>
        <w:t xml:space="preserve">   - Baseline info card: timestamp, clean run count, rotate button</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5. ALERTS (/alerts)</w:t>
      </w:r>
    </w:p>
    <w:p>
      <w:pPr>
        <w:shd w:fill="F2F2F2" w:val="clear"/>
        <w:spacing w:after="20"/>
      </w:pPr>
      <w:r>
        <w:rPr>
          <w:rFonts w:ascii="Courier New" w:cs="Courier New" w:eastAsia="Courier New" w:hAnsi="Courier New"/>
          <w:color w:val="1A1A1A"/>
          <w:sz w:val="18"/>
          <w:szCs w:val="18"/>
        </w:rPr>
        <w:t xml:space="preserve">   - Alert timeline: timestamp, rule type icon, severity badge,</w:t>
      </w:r>
    </w:p>
    <w:p>
      <w:pPr>
        <w:shd w:fill="F2F2F2" w:val="clear"/>
        <w:spacing w:after="20"/>
      </w:pPr>
      <w:r>
        <w:rPr>
          <w:rFonts w:ascii="Courier New" w:cs="Courier New" w:eastAsia="Courier New" w:hAnsi="Courier New"/>
          <w:color w:val="1A1A1A"/>
          <w:sz w:val="18"/>
          <w:szCs w:val="18"/>
        </w:rPr>
        <w:t xml:space="preserve">     title, status (active/acknowledged/resolved)</w:t>
      </w:r>
    </w:p>
    <w:p>
      <w:pPr>
        <w:shd w:fill="F2F2F2" w:val="clear"/>
        <w:spacing w:after="20"/>
      </w:pPr>
      <w:r>
        <w:rPr>
          <w:rFonts w:ascii="Courier New" w:cs="Courier New" w:eastAsia="Courier New" w:hAnsi="Courier New"/>
          <w:color w:val="1A1A1A"/>
          <w:sz w:val="18"/>
          <w:szCs w:val="18"/>
        </w:rPr>
        <w:t xml:space="preserve">   - Filters: severity, rule type, status, date range</w:t>
      </w:r>
    </w:p>
    <w:p>
      <w:pPr>
        <w:shd w:fill="F2F2F2" w:val="clear"/>
        <w:spacing w:after="20"/>
      </w:pPr>
      <w:r>
        <w:rPr>
          <w:rFonts w:ascii="Courier New" w:cs="Courier New" w:eastAsia="Courier New" w:hAnsi="Courier New"/>
          <w:color w:val="1A1A1A"/>
          <w:sz w:val="18"/>
          <w:szCs w:val="18"/>
        </w:rPr>
        <w:t xml:space="preserve">   - Click alert for detail panel: evidence data, link to</w:t>
      </w:r>
    </w:p>
    <w:p>
      <w:pPr>
        <w:shd w:fill="F2F2F2" w:val="clear"/>
        <w:spacing w:after="20"/>
      </w:pPr>
      <w:r>
        <w:rPr>
          <w:rFonts w:ascii="Courier New" w:cs="Courier New" w:eastAsia="Courier New" w:hAnsi="Courier New"/>
          <w:color w:val="1A1A1A"/>
          <w:sz w:val="18"/>
          <w:szCs w:val="18"/>
        </w:rPr>
        <w:t xml:space="preserve">     triggering run, previous alerts of same type</w:t>
      </w:r>
    </w:p>
    <w:p>
      <w:pPr>
        <w:shd w:fill="F2F2F2" w:val="clear"/>
        <w:spacing w:after="20"/>
      </w:pPr>
      <w:r>
        <w:rPr>
          <w:rFonts w:ascii="Courier New" w:cs="Courier New" w:eastAsia="Courier New" w:hAnsi="Courier New"/>
          <w:color w:val="1A1A1A"/>
          <w:sz w:val="18"/>
          <w:szCs w:val="18"/>
        </w:rPr>
        <w:t xml:space="preserve">   - Action buttons: Acknowledge, Resolve</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6. ALERT RULES (/alerts/rules)</w:t>
      </w:r>
    </w:p>
    <w:p>
      <w:pPr>
        <w:shd w:fill="F2F2F2" w:val="clear"/>
        <w:spacing w:after="20"/>
      </w:pPr>
      <w:r>
        <w:rPr>
          <w:rFonts w:ascii="Courier New" w:cs="Courier New" w:eastAsia="Courier New" w:hAnsi="Courier New"/>
          <w:color w:val="1A1A1A"/>
          <w:sz w:val="18"/>
          <w:szCs w:val="18"/>
        </w:rPr>
        <w:t xml:space="preserve">   - Active rules table: type, parameters, enabled/disabled,</w:t>
      </w:r>
    </w:p>
    <w:p>
      <w:pPr>
        <w:shd w:fill="F2F2F2" w:val="clear"/>
        <w:spacing w:after="20"/>
      </w:pPr>
      <w:r>
        <w:rPr>
          <w:rFonts w:ascii="Courier New" w:cs="Courier New" w:eastAsia="Courier New" w:hAnsi="Courier New"/>
          <w:color w:val="1A1A1A"/>
          <w:sz w:val="18"/>
          <w:szCs w:val="18"/>
        </w:rPr>
        <w:t xml:space="preserve">     last triggered date</w:t>
      </w:r>
    </w:p>
    <w:p>
      <w:pPr>
        <w:shd w:fill="F2F2F2" w:val="clear"/>
        <w:spacing w:after="20"/>
      </w:pPr>
      <w:r>
        <w:rPr>
          <w:rFonts w:ascii="Courier New" w:cs="Courier New" w:eastAsia="Courier New" w:hAnsi="Courier New"/>
          <w:color w:val="1A1A1A"/>
          <w:sz w:val="18"/>
          <w:szCs w:val="18"/>
        </w:rPr>
        <w:t xml:space="preserve">   - Add rule modal: type dropdown (drift_severity, mean_shift,</w:t>
      </w:r>
    </w:p>
    <w:p>
      <w:pPr>
        <w:shd w:fill="F2F2F2" w:val="clear"/>
        <w:spacing w:after="20"/>
      </w:pPr>
      <w:r>
        <w:rPr>
          <w:rFonts w:ascii="Courier New" w:cs="Courier New" w:eastAsia="Courier New" w:hAnsi="Courier New"/>
          <w:color w:val="1A1A1A"/>
          <w:sz w:val="18"/>
          <w:szCs w:val="18"/>
        </w:rPr>
        <w:t xml:space="preserve">     volume_change, schema_change, completeness_drop, dqa_severity),</w:t>
      </w:r>
    </w:p>
    <w:p>
      <w:pPr>
        <w:shd w:fill="F2F2F2" w:val="clear"/>
        <w:spacing w:after="20"/>
      </w:pPr>
      <w:r>
        <w:rPr>
          <w:rFonts w:ascii="Courier New" w:cs="Courier New" w:eastAsia="Courier New" w:hAnsi="Courier New"/>
          <w:color w:val="1A1A1A"/>
          <w:sz w:val="18"/>
          <w:szCs w:val="18"/>
        </w:rPr>
        <w:t xml:space="preserve">     parameter fields (column selector, threshold input),</w:t>
      </w:r>
    </w:p>
    <w:p>
      <w:pPr>
        <w:shd w:fill="F2F2F2" w:val="clear"/>
        <w:spacing w:after="20"/>
      </w:pPr>
      <w:r>
        <w:rPr>
          <w:rFonts w:ascii="Courier New" w:cs="Courier New" w:eastAsia="Courier New" w:hAnsi="Courier New"/>
          <w:color w:val="1A1A1A"/>
          <w:sz w:val="18"/>
          <w:szCs w:val="18"/>
        </w:rPr>
        <w:t xml:space="preserve">     delivery channel checkboxes (email, log)</w:t>
      </w:r>
    </w:p>
    <w:p>
      <w:pPr>
        <w:shd w:fill="F2F2F2" w:val="clear"/>
        <w:spacing w:after="20"/>
      </w:pPr>
      <w:r>
        <w:rPr>
          <w:rFonts w:ascii="Courier New" w:cs="Courier New" w:eastAsia="Courier New" w:hAnsi="Courier New"/>
          <w:color w:val="1A1A1A"/>
          <w:sz w:val="18"/>
          <w:szCs w:val="18"/>
        </w:rPr>
        <w:t xml:space="preserve">   - Edit/disable/delete per rule</w:t>
      </w:r>
    </w:p>
    <w:p>
      <w:pPr>
        <w:shd w:fill="F2F2F2" w:val="clear"/>
        <w:spacing w:after="20"/>
      </w:pPr>
      <w:r>
        <w:rPr>
          <w:rFonts w:ascii="Courier New" w:cs="Courier New" w:eastAsia="Courier New" w:hAnsi="Courier New"/>
          <w:color w:val="1A1A1A"/>
          <w:sz w:val="18"/>
          <w:szCs w:val="18"/>
        </w:rPr>
        <w:t xml:space="preserve">   - Test rule button (runs against latest output)</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7. REPORTS (/reports)</w:t>
      </w:r>
    </w:p>
    <w:p>
      <w:pPr>
        <w:shd w:fill="F2F2F2" w:val="clear"/>
        <w:spacing w:after="20"/>
      </w:pPr>
      <w:r>
        <w:rPr>
          <w:rFonts w:ascii="Courier New" w:cs="Courier New" w:eastAsia="Courier New" w:hAnsi="Courier New"/>
          <w:color w:val="1A1A1A"/>
          <w:sz w:val="18"/>
          <w:szCs w:val="18"/>
        </w:rPr>
        <w:t xml:space="preserve">   - Report history table: timestamp, dataset, format, size,</w:t>
      </w:r>
    </w:p>
    <w:p>
      <w:pPr>
        <w:shd w:fill="F2F2F2" w:val="clear"/>
        <w:spacing w:after="20"/>
      </w:pPr>
      <w:r>
        <w:rPr>
          <w:rFonts w:ascii="Courier New" w:cs="Courier New" w:eastAsia="Courier New" w:hAnsi="Courier New"/>
          <w:color w:val="1A1A1A"/>
          <w:sz w:val="18"/>
          <w:szCs w:val="18"/>
        </w:rPr>
        <w:t xml:space="preserve">     download link</w:t>
      </w:r>
    </w:p>
    <w:p>
      <w:pPr>
        <w:shd w:fill="F2F2F2" w:val="clear"/>
        <w:spacing w:after="20"/>
      </w:pPr>
      <w:r>
        <w:rPr>
          <w:rFonts w:ascii="Courier New" w:cs="Courier New" w:eastAsia="Courier New" w:hAnsi="Courier New"/>
          <w:color w:val="1A1A1A"/>
          <w:sz w:val="18"/>
          <w:szCs w:val="18"/>
        </w:rPr>
        <w:t xml:space="preserve">   - Click to preview report content inline</w:t>
      </w:r>
    </w:p>
    <w:p>
      <w:pPr>
        <w:shd w:fill="F2F2F2" w:val="clear"/>
        <w:spacing w:after="20"/>
      </w:pPr>
      <w:r>
        <w:rPr>
          <w:rFonts w:ascii="Courier New" w:cs="Courier New" w:eastAsia="Courier New" w:hAnsi="Courier New"/>
          <w:color w:val="1A1A1A"/>
          <w:sz w:val="18"/>
          <w:szCs w:val="18"/>
        </w:rPr>
        <w:t xml:space="preserve">   - Re-generate button (re-run pipeline for same dataset)</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8. USAGE (/usage)</w:t>
      </w:r>
    </w:p>
    <w:p>
      <w:pPr>
        <w:shd w:fill="F2F2F2" w:val="clear"/>
        <w:spacing w:after="20"/>
      </w:pPr>
      <w:r>
        <w:rPr>
          <w:rFonts w:ascii="Courier New" w:cs="Courier New" w:eastAsia="Courier New" w:hAnsi="Courier New"/>
          <w:color w:val="1A1A1A"/>
          <w:sz w:val="18"/>
          <w:szCs w:val="18"/>
        </w:rPr>
        <w:t xml:space="preserve">   - Progress bars: reports generated / limit,</w:t>
      </w:r>
    </w:p>
    <w:p>
      <w:pPr>
        <w:shd w:fill="F2F2F2" w:val="clear"/>
        <w:spacing w:after="20"/>
      </w:pPr>
      <w:r>
        <w:rPr>
          <w:rFonts w:ascii="Courier New" w:cs="Courier New" w:eastAsia="Courier New" w:hAnsi="Courier New"/>
          <w:color w:val="1A1A1A"/>
          <w:sz w:val="18"/>
          <w:szCs w:val="18"/>
        </w:rPr>
        <w:t xml:space="preserve">     data volume processed / limit</w:t>
      </w:r>
    </w:p>
    <w:p>
      <w:pPr>
        <w:shd w:fill="F2F2F2" w:val="clear"/>
        <w:spacing w:after="20"/>
      </w:pPr>
      <w:r>
        <w:rPr>
          <w:rFonts w:ascii="Courier New" w:cs="Courier New" w:eastAsia="Courier New" w:hAnsi="Courier New"/>
          <w:color w:val="1A1A1A"/>
          <w:sz w:val="18"/>
          <w:szCs w:val="18"/>
        </w:rPr>
        <w:t xml:space="preserve">   - Plan details card: name, price, features</w:t>
      </w:r>
    </w:p>
    <w:p>
      <w:pPr>
        <w:shd w:fill="F2F2F2" w:val="clear"/>
        <w:spacing w:after="20"/>
      </w:pPr>
      <w:r>
        <w:rPr>
          <w:rFonts w:ascii="Courier New" w:cs="Courier New" w:eastAsia="Courier New" w:hAnsi="Courier New"/>
          <w:color w:val="1A1A1A"/>
          <w:sz w:val="18"/>
          <w:szCs w:val="18"/>
        </w:rPr>
        <w:t xml:space="preserve">   - Billing cycle dates + days remaining</w:t>
      </w:r>
    </w:p>
    <w:p>
      <w:pPr>
        <w:shd w:fill="F2F2F2" w:val="clear"/>
        <w:spacing w:after="20"/>
      </w:pPr>
      <w:r>
        <w:rPr>
          <w:rFonts w:ascii="Courier New" w:cs="Courier New" w:eastAsia="Courier New" w:hAnsi="Courier New"/>
          <w:color w:val="1A1A1A"/>
          <w:sz w:val="18"/>
          <w:szCs w:val="18"/>
        </w:rPr>
        <w:t xml:space="preserve">   - Upgrade CTA button when approaching limits</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9. SETTINGS (/settings)</w:t>
      </w:r>
    </w:p>
    <w:p>
      <w:pPr>
        <w:shd w:fill="F2F2F2" w:val="clear"/>
        <w:spacing w:after="20"/>
      </w:pPr>
      <w:r>
        <w:rPr>
          <w:rFonts w:ascii="Courier New" w:cs="Courier New" w:eastAsia="Courier New" w:hAnsi="Courier New"/>
          <w:color w:val="1A1A1A"/>
          <w:sz w:val="18"/>
          <w:szCs w:val="18"/>
        </w:rPr>
        <w:t xml:space="preserve">   - Profile: name, email, password change</w:t>
      </w:r>
    </w:p>
    <w:p>
      <w:pPr>
        <w:shd w:fill="F2F2F2" w:val="clear"/>
        <w:spacing w:after="20"/>
      </w:pPr>
      <w:r>
        <w:rPr>
          <w:rFonts w:ascii="Courier New" w:cs="Courier New" w:eastAsia="Courier New" w:hAnsi="Courier New"/>
          <w:color w:val="1A1A1A"/>
          <w:sz w:val="18"/>
          <w:szCs w:val="18"/>
        </w:rPr>
        <w:t xml:space="preserve">   - Notification preferences: email alerts on/off</w:t>
      </w:r>
    </w:p>
    <w:p>
      <w:pPr>
        <w:shd w:fill="F2F2F2" w:val="clear"/>
        <w:spacing w:after="20"/>
      </w:pPr>
      <w:r>
        <w:rPr>
          <w:rFonts w:ascii="Courier New" w:cs="Courier New" w:eastAsia="Courier New" w:hAnsi="Courier New"/>
          <w:color w:val="1A1A1A"/>
          <w:sz w:val="18"/>
          <w:szCs w:val="18"/>
        </w:rPr>
        <w:t xml:space="preserve">   - Default output format: DOCX | PDF</w:t>
      </w:r>
    </w:p>
    <w:p>
      <w:pPr>
        <w:shd w:fill="F2F2F2" w:val="clear"/>
        <w:spacing w:after="20"/>
      </w:pPr>
      <w:r>
        <w:rPr>
          <w:rFonts w:ascii="Courier New" w:cs="Courier New" w:eastAsia="Courier New" w:hAnsi="Courier New"/>
          <w:color w:val="1A1A1A"/>
          <w:sz w:val="18"/>
          <w:szCs w:val="18"/>
        </w:rPr>
        <w:t xml:space="preserve">   - Theme toggle: dark / light</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 API ENDPOINTS TO STUB ===</w:t>
      </w:r>
    </w:p>
    <w:p>
      <w:pPr>
        <w:shd w:fill="F2F2F2" w:val="clear"/>
        <w:spacing w:after="20"/>
      </w:pPr>
      <w:r>
        <w:rPr>
          <w:rFonts w:ascii="Courier New" w:cs="Courier New" w:eastAsia="Courier New" w:hAnsi="Courier New"/>
          <w:color w:val="1A1A1A"/>
          <w:sz w:val="18"/>
          <w:szCs w:val="18"/>
        </w:rPr>
        <w:t xml:space="preserve">(Return mock JSON data. Actual engine logic built separately.)</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POST   /api/auth/login</w:t>
      </w:r>
    </w:p>
    <w:p>
      <w:pPr>
        <w:shd w:fill="F2F2F2" w:val="clear"/>
        <w:spacing w:after="20"/>
      </w:pPr>
      <w:r>
        <w:rPr>
          <w:rFonts w:ascii="Courier New" w:cs="Courier New" w:eastAsia="Courier New" w:hAnsi="Courier New"/>
          <w:color w:val="1A1A1A"/>
          <w:sz w:val="18"/>
          <w:szCs w:val="18"/>
        </w:rPr>
        <w:t xml:space="preserve">POST   /api/auth/register</w:t>
      </w:r>
    </w:p>
    <w:p>
      <w:pPr>
        <w:shd w:fill="F2F2F2" w:val="clear"/>
        <w:spacing w:after="20"/>
      </w:pPr>
      <w:r>
        <w:rPr>
          <w:rFonts w:ascii="Courier New" w:cs="Courier New" w:eastAsia="Courier New" w:hAnsi="Courier New"/>
          <w:color w:val="1A1A1A"/>
          <w:sz w:val="18"/>
          <w:szCs w:val="18"/>
        </w:rPr>
        <w:t xml:space="preserve">GET    /api/dashboard/health</w:t>
      </w:r>
    </w:p>
    <w:p>
      <w:pPr>
        <w:shd w:fill="F2F2F2" w:val="clear"/>
        <w:spacing w:after="20"/>
      </w:pPr>
      <w:r>
        <w:rPr>
          <w:rFonts w:ascii="Courier New" w:cs="Courier New" w:eastAsia="Courier New" w:hAnsi="Courier New"/>
          <w:color w:val="1A1A1A"/>
          <w:sz w:val="18"/>
          <w:szCs w:val="18"/>
        </w:rPr>
        <w:t xml:space="preserve">GET    /api/dashboard/runs</w:t>
      </w:r>
    </w:p>
    <w:p>
      <w:pPr>
        <w:shd w:fill="F2F2F2" w:val="clear"/>
        <w:spacing w:after="20"/>
      </w:pPr>
      <w:r>
        <w:rPr>
          <w:rFonts w:ascii="Courier New" w:cs="Courier New" w:eastAsia="Courier New" w:hAnsi="Courier New"/>
          <w:color w:val="1A1A1A"/>
          <w:sz w:val="18"/>
          <w:szCs w:val="18"/>
        </w:rPr>
        <w:t xml:space="preserve">GET    /api/dashboard/runs/{id}</w:t>
      </w:r>
    </w:p>
    <w:p>
      <w:pPr>
        <w:shd w:fill="F2F2F2" w:val="clear"/>
        <w:spacing w:after="20"/>
      </w:pPr>
      <w:r>
        <w:rPr>
          <w:rFonts w:ascii="Courier New" w:cs="Courier New" w:eastAsia="Courier New" w:hAnsi="Courier New"/>
          <w:color w:val="1A1A1A"/>
          <w:sz w:val="18"/>
          <w:szCs w:val="18"/>
        </w:rPr>
        <w:t xml:space="preserve">POST   /api/analyze              (accepts file upload)</w:t>
      </w:r>
    </w:p>
    <w:p>
      <w:pPr>
        <w:shd w:fill="F2F2F2" w:val="clear"/>
        <w:spacing w:after="20"/>
      </w:pPr>
      <w:r>
        <w:rPr>
          <w:rFonts w:ascii="Courier New" w:cs="Courier New" w:eastAsia="Courier New" w:hAnsi="Courier New"/>
          <w:color w:val="1A1A1A"/>
          <w:sz w:val="18"/>
          <w:szCs w:val="18"/>
        </w:rPr>
        <w:t xml:space="preserve">GET    /api/drift/{dataset_id}</w:t>
      </w:r>
    </w:p>
    <w:p>
      <w:pPr>
        <w:shd w:fill="F2F2F2" w:val="clear"/>
        <w:spacing w:after="20"/>
      </w:pPr>
      <w:r>
        <w:rPr>
          <w:rFonts w:ascii="Courier New" w:cs="Courier New" w:eastAsia="Courier New" w:hAnsi="Courier New"/>
          <w:color w:val="1A1A1A"/>
          <w:sz w:val="18"/>
          <w:szCs w:val="18"/>
        </w:rPr>
        <w:t xml:space="preserve">GET    /api/drift/{dataset_id}/trend</w:t>
      </w:r>
    </w:p>
    <w:p>
      <w:pPr>
        <w:shd w:fill="F2F2F2" w:val="clear"/>
        <w:spacing w:after="20"/>
      </w:pPr>
      <w:r>
        <w:rPr>
          <w:rFonts w:ascii="Courier New" w:cs="Courier New" w:eastAsia="Courier New" w:hAnsi="Courier New"/>
          <w:color w:val="1A1A1A"/>
          <w:sz w:val="18"/>
          <w:szCs w:val="18"/>
        </w:rPr>
        <w:t xml:space="preserve">POST   /api/drift/{dataset_id}/rotate</w:t>
      </w:r>
    </w:p>
    <w:p>
      <w:pPr>
        <w:shd w:fill="F2F2F2" w:val="clear"/>
        <w:spacing w:after="20"/>
      </w:pPr>
      <w:r>
        <w:rPr>
          <w:rFonts w:ascii="Courier New" w:cs="Courier New" w:eastAsia="Courier New" w:hAnsi="Courier New"/>
          <w:color w:val="1A1A1A"/>
          <w:sz w:val="18"/>
          <w:szCs w:val="18"/>
        </w:rPr>
        <w:t xml:space="preserve">GET    /api/alerts</w:t>
      </w:r>
    </w:p>
    <w:p>
      <w:pPr>
        <w:shd w:fill="F2F2F2" w:val="clear"/>
        <w:spacing w:after="20"/>
      </w:pPr>
      <w:r>
        <w:rPr>
          <w:rFonts w:ascii="Courier New" w:cs="Courier New" w:eastAsia="Courier New" w:hAnsi="Courier New"/>
          <w:color w:val="1A1A1A"/>
          <w:sz w:val="18"/>
          <w:szCs w:val="18"/>
        </w:rPr>
        <w:t xml:space="preserve">PATCH  /api/alerts/{id}/acknowledge</w:t>
      </w:r>
    </w:p>
    <w:p>
      <w:pPr>
        <w:shd w:fill="F2F2F2" w:val="clear"/>
        <w:spacing w:after="20"/>
      </w:pPr>
      <w:r>
        <w:rPr>
          <w:rFonts w:ascii="Courier New" w:cs="Courier New" w:eastAsia="Courier New" w:hAnsi="Courier New"/>
          <w:color w:val="1A1A1A"/>
          <w:sz w:val="18"/>
          <w:szCs w:val="18"/>
        </w:rPr>
        <w:t xml:space="preserve">PATCH  /api/alerts/{id}/resolve</w:t>
      </w:r>
    </w:p>
    <w:p>
      <w:pPr>
        <w:shd w:fill="F2F2F2" w:val="clear"/>
        <w:spacing w:after="20"/>
      </w:pPr>
      <w:r>
        <w:rPr>
          <w:rFonts w:ascii="Courier New" w:cs="Courier New" w:eastAsia="Courier New" w:hAnsi="Courier New"/>
          <w:color w:val="1A1A1A"/>
          <w:sz w:val="18"/>
          <w:szCs w:val="18"/>
        </w:rPr>
        <w:t xml:space="preserve">GET    /api/rules</w:t>
      </w:r>
    </w:p>
    <w:p>
      <w:pPr>
        <w:shd w:fill="F2F2F2" w:val="clear"/>
        <w:spacing w:after="20"/>
      </w:pPr>
      <w:r>
        <w:rPr>
          <w:rFonts w:ascii="Courier New" w:cs="Courier New" w:eastAsia="Courier New" w:hAnsi="Courier New"/>
          <w:color w:val="1A1A1A"/>
          <w:sz w:val="18"/>
          <w:szCs w:val="18"/>
        </w:rPr>
        <w:t xml:space="preserve">POST   /api/rules</w:t>
      </w:r>
    </w:p>
    <w:p>
      <w:pPr>
        <w:shd w:fill="F2F2F2" w:val="clear"/>
        <w:spacing w:after="20"/>
      </w:pPr>
      <w:r>
        <w:rPr>
          <w:rFonts w:ascii="Courier New" w:cs="Courier New" w:eastAsia="Courier New" w:hAnsi="Courier New"/>
          <w:color w:val="1A1A1A"/>
          <w:sz w:val="18"/>
          <w:szCs w:val="18"/>
        </w:rPr>
        <w:t xml:space="preserve">PATCH  /api/rules/{id}</w:t>
      </w:r>
    </w:p>
    <w:p>
      <w:pPr>
        <w:shd w:fill="F2F2F2" w:val="clear"/>
        <w:spacing w:after="20"/>
      </w:pPr>
      <w:r>
        <w:rPr>
          <w:rFonts w:ascii="Courier New" w:cs="Courier New" w:eastAsia="Courier New" w:hAnsi="Courier New"/>
          <w:color w:val="1A1A1A"/>
          <w:sz w:val="18"/>
          <w:szCs w:val="18"/>
        </w:rPr>
        <w:t xml:space="preserve">DELETE /api/rules/{id}</w:t>
      </w:r>
    </w:p>
    <w:p>
      <w:pPr>
        <w:shd w:fill="F2F2F2" w:val="clear"/>
        <w:spacing w:after="20"/>
      </w:pPr>
      <w:r>
        <w:rPr>
          <w:rFonts w:ascii="Courier New" w:cs="Courier New" w:eastAsia="Courier New" w:hAnsi="Courier New"/>
          <w:color w:val="1A1A1A"/>
          <w:sz w:val="18"/>
          <w:szCs w:val="18"/>
        </w:rPr>
        <w:t xml:space="preserve">GET    /api/reports</w:t>
      </w:r>
    </w:p>
    <w:p>
      <w:pPr>
        <w:shd w:fill="F2F2F2" w:val="clear"/>
        <w:spacing w:after="20"/>
      </w:pPr>
      <w:r>
        <w:rPr>
          <w:rFonts w:ascii="Courier New" w:cs="Courier New" w:eastAsia="Courier New" w:hAnsi="Courier New"/>
          <w:color w:val="1A1A1A"/>
          <w:sz w:val="18"/>
          <w:szCs w:val="18"/>
        </w:rPr>
        <w:t xml:space="preserve">GET    /api/reports/{id}/download</w:t>
      </w:r>
    </w:p>
    <w:p>
      <w:pPr>
        <w:shd w:fill="F2F2F2" w:val="clear"/>
        <w:spacing w:after="20"/>
      </w:pPr>
      <w:r>
        <w:rPr>
          <w:rFonts w:ascii="Courier New" w:cs="Courier New" w:eastAsia="Courier New" w:hAnsi="Courier New"/>
          <w:color w:val="1A1A1A"/>
          <w:sz w:val="18"/>
          <w:szCs w:val="18"/>
        </w:rPr>
        <w:t xml:space="preserve">GET    /api/usage</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 MOCK DATA ===</w:t>
      </w:r>
    </w:p>
    <w:p>
      <w:pPr>
        <w:shd w:fill="F2F2F2" w:val="clear"/>
        <w:spacing w:after="20"/>
      </w:pPr>
      <w:r>
        <w:rPr>
          <w:rFonts w:ascii="Courier New" w:cs="Courier New" w:eastAsia="Courier New" w:hAnsi="Courier New"/>
          <w:color w:val="1A1A1A"/>
          <w:sz w:val="18"/>
          <w:szCs w:val="18"/>
        </w:rPr>
        <w:t xml:space="preserve">Generate realistic mock data for all endpoints. Include:</w:t>
      </w:r>
    </w:p>
    <w:p>
      <w:pPr>
        <w:shd w:fill="F2F2F2" w:val="clear"/>
        <w:spacing w:after="20"/>
      </w:pPr>
      <w:r>
        <w:rPr>
          <w:rFonts w:ascii="Courier New" w:cs="Courier New" w:eastAsia="Courier New" w:hAnsi="Courier New"/>
          <w:color w:val="1A1A1A"/>
          <w:sz w:val="18"/>
          <w:szCs w:val="18"/>
        </w:rPr>
        <w:t xml:space="preserve">- 15+ pipeline runs with varied statuses and severities</w:t>
      </w:r>
    </w:p>
    <w:p>
      <w:pPr>
        <w:shd w:fill="F2F2F2" w:val="clear"/>
        <w:spacing w:after="20"/>
      </w:pPr>
      <w:r>
        <w:rPr>
          <w:rFonts w:ascii="Courier New" w:cs="Courier New" w:eastAsia="Courier New" w:hAnsi="Courier New"/>
          <w:color w:val="1A1A1A"/>
          <w:sz w:val="18"/>
          <w:szCs w:val="18"/>
        </w:rPr>
        <w:t xml:space="preserve">- 8+ alerts across different rule types and severities</w:t>
      </w:r>
    </w:p>
    <w:p>
      <w:pPr>
        <w:shd w:fill="F2F2F2" w:val="clear"/>
        <w:spacing w:after="20"/>
      </w:pPr>
      <w:r>
        <w:rPr>
          <w:rFonts w:ascii="Courier New" w:cs="Courier New" w:eastAsia="Courier New" w:hAnsi="Courier New"/>
          <w:color w:val="1A1A1A"/>
          <w:sz w:val="18"/>
          <w:szCs w:val="18"/>
        </w:rPr>
        <w:t xml:space="preserve">- 5+ monitoring rules (2 enabled, 3 disabled)</w:t>
      </w:r>
    </w:p>
    <w:p>
      <w:pPr>
        <w:shd w:fill="F2F2F2" w:val="clear"/>
        <w:spacing w:after="20"/>
      </w:pPr>
      <w:r>
        <w:rPr>
          <w:rFonts w:ascii="Courier New" w:cs="Courier New" w:eastAsia="Courier New" w:hAnsi="Courier New"/>
          <w:color w:val="1A1A1A"/>
          <w:sz w:val="18"/>
          <w:szCs w:val="18"/>
        </w:rPr>
        <w:t xml:space="preserve">- 10+ reports with varied datasets and formats</w:t>
      </w:r>
    </w:p>
    <w:p>
      <w:pPr>
        <w:shd w:fill="F2F2F2" w:val="clear"/>
        <w:spacing w:after="20"/>
      </w:pPr>
      <w:r>
        <w:rPr>
          <w:rFonts w:ascii="Courier New" w:cs="Courier New" w:eastAsia="Courier New" w:hAnsi="Courier New"/>
          <w:color w:val="1A1A1A"/>
          <w:sz w:val="18"/>
          <w:szCs w:val="18"/>
        </w:rPr>
        <w:t xml:space="preserve">- Usage data showing ~60% of limits consumed</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 CRITICAL REQUIREMENTS ===</w:t>
      </w:r>
    </w:p>
    <w:p>
      <w:pPr>
        <w:shd w:fill="F2F2F2" w:val="clear"/>
        <w:spacing w:after="20"/>
      </w:pPr>
      <w:r>
        <w:rPr>
          <w:rFonts w:ascii="Courier New" w:cs="Courier New" w:eastAsia="Courier New" w:hAnsi="Courier New"/>
          <w:color w:val="1A1A1A"/>
          <w:sz w:val="18"/>
          <w:szCs w:val="18"/>
        </w:rPr>
        <w:t xml:space="preserve">- Dark mode by default. Toggle in settings.</w:t>
      </w:r>
    </w:p>
    <w:p>
      <w:pPr>
        <w:shd w:fill="F2F2F2" w:val="clear"/>
        <w:spacing w:after="20"/>
      </w:pPr>
      <w:r>
        <w:rPr>
          <w:rFonts w:ascii="Courier New" w:cs="Courier New" w:eastAsia="Courier New" w:hAnsi="Courier New"/>
          <w:color w:val="1A1A1A"/>
          <w:sz w:val="18"/>
          <w:szCs w:val="18"/>
        </w:rPr>
        <w:t xml:space="preserve">- ALL severity indicators use consistent color coding.</w:t>
      </w:r>
    </w:p>
    <w:p>
      <w:pPr>
        <w:shd w:fill="F2F2F2" w:val="clear"/>
        <w:spacing w:after="20"/>
      </w:pPr>
      <w:r>
        <w:rPr>
          <w:rFonts w:ascii="Courier New" w:cs="Courier New" w:eastAsia="Courier New" w:hAnsi="Courier New"/>
          <w:color w:val="1A1A1A"/>
          <w:sz w:val="18"/>
          <w:szCs w:val="18"/>
        </w:rPr>
        <w:t xml:space="preserve">- Tables must be sortable and filterable.</w:t>
      </w:r>
    </w:p>
    <w:p>
      <w:pPr>
        <w:shd w:fill="F2F2F2" w:val="clear"/>
        <w:spacing w:after="20"/>
      </w:pPr>
      <w:r>
        <w:rPr>
          <w:rFonts w:ascii="Courier New" w:cs="Courier New" w:eastAsia="Courier New" w:hAnsi="Courier New"/>
          <w:color w:val="1A1A1A"/>
          <w:sz w:val="18"/>
          <w:szCs w:val="18"/>
        </w:rPr>
        <w:t xml:space="preserve">- Responsive layout but optimize for desktop (1440px+).</w:t>
      </w:r>
    </w:p>
    <w:p>
      <w:pPr>
        <w:shd w:fill="F2F2F2" w:val="clear"/>
        <w:spacing w:after="20"/>
      </w:pPr>
      <w:r>
        <w:rPr>
          <w:rFonts w:ascii="Courier New" w:cs="Courier New" w:eastAsia="Courier New" w:hAnsi="Courier New"/>
          <w:color w:val="1A1A1A"/>
          <w:sz w:val="18"/>
          <w:szCs w:val="18"/>
        </w:rPr>
        <w:t xml:space="preserve">- Loading skeletons for all async data fetches.</w:t>
      </w:r>
    </w:p>
    <w:p>
      <w:pPr>
        <w:shd w:fill="F2F2F2" w:val="clear"/>
        <w:spacing w:after="20"/>
      </w:pPr>
      <w:r>
        <w:rPr>
          <w:rFonts w:ascii="Courier New" w:cs="Courier New" w:eastAsia="Courier New" w:hAnsi="Courier New"/>
          <w:color w:val="1A1A1A"/>
          <w:sz w:val="18"/>
          <w:szCs w:val="18"/>
        </w:rPr>
        <w:t xml:space="preserve">- Error states for failed API calls.</w:t>
      </w:r>
    </w:p>
    <w:p>
      <w:pPr>
        <w:shd w:fill="F2F2F2" w:val="clear"/>
        <w:spacing w:after="20"/>
      </w:pPr>
      <w:r>
        <w:rPr>
          <w:rFonts w:ascii="Courier New" w:cs="Courier New" w:eastAsia="Courier New" w:hAnsi="Courier New"/>
          <w:color w:val="1A1A1A"/>
          <w:sz w:val="18"/>
          <w:szCs w:val="18"/>
        </w:rPr>
        <w:t xml:space="preserve">- Empty states with helpful messaging.</w:t>
      </w:r>
    </w:p>
    <w:p>
      <w:pPr>
        <w:shd w:fill="F2F2F2" w:val="clear"/>
        <w:spacing w:after="20"/>
      </w:pPr>
      <w:r>
        <w:rPr>
          <w:rFonts w:ascii="Courier New" w:cs="Courier New" w:eastAsia="Courier New" w:hAnsi="Courier New"/>
          <w:color w:val="1A1A1A"/>
          <w:sz w:val="18"/>
          <w:szCs w:val="18"/>
        </w:rPr>
        <w:t xml:space="preserve">- No placeholder Lorem Ipsum anywhere.</w:t>
      </w:r>
    </w:p>
    <w:p>
      <w:pPr>
        <w:shd w:fill="F2F2F2" w:val="clear"/>
        <w:spacing w:after="20"/>
      </w:pPr>
      <w:r>
        <w:rPr>
          <w:rFonts w:ascii="Courier New" w:cs="Courier New" w:eastAsia="Courier New" w:hAnsi="Courier New"/>
          <w:color w:val="1A1A1A"/>
          <w:sz w:val="18"/>
          <w:szCs w:val="18"/>
        </w:rPr>
        <w:t xml:space="preserve">- Every button must do something or show a toast.</w:t>
      </w:r>
    </w:p>
    <w:p>
      <w:pPr>
        <w:shd w:fill="F2F2F2" w:val="clear"/>
        <w:spacing w:after="20"/>
      </w:pPr>
      <w:r>
        <w:rPr>
          <w:rFonts w:ascii="Courier New" w:cs="Courier New" w:eastAsia="Courier New" w:hAnsi="Courier New"/>
          <w:color w:val="1A1A1A"/>
          <w:sz w:val="18"/>
          <w:szCs w:val="18"/>
        </w:rPr>
        <w:t xml:space="preserve">- Use TypeScript throughout.</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 DO NOT BUILD ===</w:t>
      </w:r>
    </w:p>
    <w:p>
      <w:pPr>
        <w:shd w:fill="F2F2F2" w:val="clear"/>
        <w:spacing w:after="20"/>
      </w:pPr>
      <w:r>
        <w:rPr>
          <w:rFonts w:ascii="Courier New" w:cs="Courier New" w:eastAsia="Courier New" w:hAnsi="Courier New"/>
          <w:color w:val="1A1A1A"/>
          <w:sz w:val="18"/>
          <w:szCs w:val="18"/>
        </w:rPr>
        <w:t xml:space="preserve">- No admin dashboard (separate Phase 5 build)</w:t>
      </w:r>
    </w:p>
    <w:p>
      <w:pPr>
        <w:shd w:fill="F2F2F2" w:val="clear"/>
        <w:spacing w:after="20"/>
      </w:pPr>
      <w:r>
        <w:rPr>
          <w:rFonts w:ascii="Courier New" w:cs="Courier New" w:eastAsia="Courier New" w:hAnsi="Courier New"/>
          <w:color w:val="1A1A1A"/>
          <w:sz w:val="18"/>
          <w:szCs w:val="18"/>
        </w:rPr>
        <w:t xml:space="preserve">- No Stripe integration (Phase 4)</w:t>
      </w:r>
    </w:p>
    <w:p>
      <w:pPr>
        <w:shd w:fill="F2F2F2" w:val="clear"/>
        <w:spacing w:after="20"/>
      </w:pPr>
      <w:r>
        <w:rPr>
          <w:rFonts w:ascii="Courier New" w:cs="Courier New" w:eastAsia="Courier New" w:hAnsi="Courier New"/>
          <w:color w:val="1A1A1A"/>
          <w:sz w:val="18"/>
          <w:szCs w:val="18"/>
        </w:rPr>
        <w:t xml:space="preserve">- No actual data processing logic (built in Claude Code)</w:t>
      </w:r>
    </w:p>
    <w:p>
      <w:pPr>
        <w:shd w:fill="F2F2F2" w:val="clear"/>
        <w:spacing w:after="20"/>
      </w:pPr>
      <w:r>
        <w:rPr>
          <w:rFonts w:ascii="Courier New" w:cs="Courier New" w:eastAsia="Courier New" w:hAnsi="Courier New"/>
          <w:color w:val="1A1A1A"/>
          <w:sz w:val="18"/>
          <w:szCs w:val="18"/>
        </w:rPr>
        <w:t xml:space="preserve">- No file storage system (mock file handling)</w:t>
      </w:r>
    </w:p>
    <w:p>
      <w:pPr>
        <w:shd w:fill="F2F2F2" w:val="clear"/>
        <w:spacing w:after="20"/>
      </w:pPr>
      <w:r>
        <w:rPr>
          <w:rFonts w:ascii="Courier New" w:cs="Courier New" w:eastAsia="Courier New" w:hAnsi="Courier New"/>
          <w:color w:val="1A1A1A"/>
          <w:sz w:val="18"/>
          <w:szCs w:val="18"/>
        </w:rPr>
        <w:t xml:space="preserve">- No real authentication (mock auth with hardcoded user)</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Prioritize: working navigation, realistic mock data, polished UI,</w:t>
      </w:r>
    </w:p>
    <w:p>
      <w:pPr>
        <w:shd w:fill="F2F2F2" w:val="clear"/>
        <w:spacing w:after="160"/>
      </w:pPr>
      <w:r>
        <w:rPr>
          <w:rFonts w:ascii="Courier New" w:cs="Courier New" w:eastAsia="Courier New" w:hAnsi="Courier New"/>
          <w:color w:val="1A1A1A"/>
          <w:sz w:val="18"/>
          <w:szCs w:val="18"/>
        </w:rPr>
        <w:t xml:space="preserve">responsive tables, and the Apple-meets-DARPA visual identity.</w:t>
      </w:r>
    </w:p>
    <w:p>
      <w:pPr>
        <w:spacing w:after="300"/>
      </w:pPr>
    </w:p>
    <w:p>
      <w:r>
        <w:br w:type="page"/>
      </w:r>
    </w:p>
    <w:p>
      <w:pPr>
        <w:pBdr>
          <w:bottom w:val="single" w:color="2E75B6" w:sz="6" w:space="6"/>
          <w:left w:val="single" w:color="2E75B6" w:sz="30" w:space="10"/>
        </w:pBdr>
        <w:spacing w:after="300" w:before="500"/>
      </w:pPr>
      <w:r>
        <w:rPr>
          <w:rFonts w:ascii="Arial" w:cs="Arial" w:eastAsia="Arial" w:hAnsi="Arial"/>
          <w:b/>
          <w:bCs/>
          <w:color w:val="2E75B6"/>
          <w:sz w:val="34"/>
          <w:szCs w:val="34"/>
        </w:rPr>
        <w:t xml:space="preserve">VI. AI MODEL ALLOCATION</w:t>
      </w:r>
    </w:p>
    <w:p>
      <w:pPr>
        <w:pStyle w:val="Heading1"/>
        <w:spacing w:after="200" w:before="360"/>
      </w:pPr>
      <w:r>
        <w:rPr>
          <w:rFonts w:ascii="Arial" w:cs="Arial" w:eastAsia="Arial" w:hAnsi="Arial"/>
          <w:b/>
          <w:bCs/>
          <w:color w:val="1B3A5C"/>
          <w:sz w:val="32"/>
          <w:szCs w:val="32"/>
        </w:rPr>
        <w:t xml:space="preserve">13. Model Selection Guide</w:t>
      </w:r>
    </w:p>
    <w:p>
      <w:pPr>
        <w:spacing w:after="160"/>
      </w:pPr>
      <w:r>
        <w:rPr>
          <w:rFonts w:ascii="Arial" w:cs="Arial" w:eastAsia="Arial" w:hAnsi="Arial"/>
          <w:color w:val="333333"/>
          <w:sz w:val="22"/>
          <w:szCs w:val="22"/>
        </w:rPr>
        <w:t xml:space="preserve">SavvyCortex development uses three Claude models, each matched to the cognitive demand of the task. The wrong model on the wrong task either wastes cost (Opus on config files) or produces errors that cascade (Sonnet on schema design).</w:t>
      </w:r>
    </w:p>
    <w:p>
      <w:pPr>
        <w:pStyle w:val="Heading2"/>
        <w:spacing w:after="160" w:before="280"/>
      </w:pPr>
      <w:r>
        <w:rPr>
          <w:rFonts w:ascii="Arial" w:cs="Arial" w:eastAsia="Arial" w:hAnsi="Arial"/>
          <w:b/>
          <w:bCs/>
          <w:color w:val="2E75B6"/>
          <w:sz w:val="26"/>
          <w:szCs w:val="26"/>
        </w:rPr>
        <w:t xml:space="preserve">13.1 Model Roles</w:t>
      </w:r>
    </w:p>
    <w:p>
      <w:pPr>
        <w:spacing w:after="160"/>
      </w:pPr>
      <w:r>
        <w:rPr>
          <w:rFonts w:ascii="Arial" w:cs="Arial" w:eastAsia="Arial" w:hAnsi="Arial"/>
          <w:b/>
          <w:bCs/>
          <w:color w:val="8E44AD"/>
          <w:sz w:val="22"/>
          <w:szCs w:val="22"/>
        </w:rPr>
        <w:t xml:space="preserve">Opus (~35% of work): </w:t>
      </w:r>
      <w:r>
        <w:rPr>
          <w:rFonts w:ascii="Arial" w:cs="Arial" w:eastAsia="Arial" w:hAnsi="Arial"/>
          <w:color w:val="333333"/>
          <w:sz w:val="22"/>
          <w:szCs w:val="22"/>
        </w:rPr>
        <w:t xml:space="preserve">Architecture, engine logic, schema design, security-critical code, cross-module integration, complex debugging, statistical algorithms, PRD writing. Use Opus when the task’s output constrains downstream work or when getting it wrong means rework across multiple files.</w:t>
      </w:r>
    </w:p>
    <w:p>
      <w:pPr>
        <w:spacing w:after="160"/>
      </w:pPr>
      <w:r>
        <w:rPr>
          <w:rFonts w:ascii="Arial" w:cs="Arial" w:eastAsia="Arial" w:hAnsi="Arial"/>
          <w:b/>
          <w:bCs/>
          <w:color w:val="2E75B6"/>
          <w:sz w:val="22"/>
          <w:szCs w:val="22"/>
        </w:rPr>
        <w:t xml:space="preserve">Sonnet (~55% of work): </w:t>
      </w:r>
      <w:r>
        <w:rPr>
          <w:rFonts w:ascii="Arial" w:cs="Arial" w:eastAsia="Arial" w:hAnsi="Arial"/>
          <w:color w:val="333333"/>
          <w:sz w:val="22"/>
          <w:szCs w:val="22"/>
        </w:rPr>
        <w:t xml:space="preserve">UI components, API routes, CRUD operations, test writing, agent wrappers, documentation, report templates, standard patterns. Use Sonnet when the architectural decisions are already made and the schema contracts are defined. This is the workhorse.</w:t>
      </w:r>
    </w:p>
    <w:p>
      <w:pPr>
        <w:spacing w:after="160"/>
      </w:pPr>
      <w:r>
        <w:rPr>
          <w:rFonts w:ascii="Arial" w:cs="Arial" w:eastAsia="Arial" w:hAnsi="Arial"/>
          <w:b/>
          <w:bCs/>
          <w:color w:val="27AE60"/>
          <w:sz w:val="22"/>
          <w:szCs w:val="22"/>
        </w:rPr>
        <w:t xml:space="preserve">Haiku (~10% of work): </w:t>
      </w:r>
      <w:r>
        <w:rPr>
          <w:rFonts w:ascii="Arial" w:cs="Arial" w:eastAsia="Arial" w:hAnsi="Arial"/>
          <w:color w:val="333333"/>
          <w:sz w:val="22"/>
          <w:szCs w:val="22"/>
        </w:rPr>
        <w:t xml:space="preserve">Config files, mock data generation, boilerplate, simple edits, commit messages, directory scaffolds. Use Haiku for anything that doesn’t require reasoning.</w:t>
      </w:r>
    </w:p>
    <w:p>
      <w:pPr>
        <w:pStyle w:val="Heading2"/>
        <w:spacing w:after="160" w:before="280"/>
      </w:pPr>
      <w:r>
        <w:rPr>
          <w:rFonts w:ascii="Arial" w:cs="Arial" w:eastAsia="Arial" w:hAnsi="Arial"/>
          <w:b/>
          <w:bCs/>
          <w:color w:val="2E75B6"/>
          <w:sz w:val="26"/>
          <w:szCs w:val="26"/>
        </w:rPr>
        <w:t xml:space="preserve">13.2 Sprint Day Mapping</w:t>
      </w:r>
    </w:p>
    <w:p>
      <w:pPr>
        <w:pStyle w:val="ListParagraph"/>
        <w:numPr>
          <w:ilvl w:val="0"/>
          <w:numId w:val="2"/>
        </w:numPr>
        <w:spacing w:after="80"/>
      </w:pPr>
      <w:r>
        <w:rPr>
          <w:rFonts w:ascii="Arial" w:cs="Arial" w:eastAsia="Arial" w:hAnsi="Arial"/>
          <w:b/>
          <w:bCs/>
          <w:color w:val="333333"/>
          <w:sz w:val="22"/>
          <w:szCs w:val="22"/>
        </w:rPr>
        <w:t xml:space="preserve">Days 1–2 (Architecture): </w:t>
      </w:r>
      <w:r>
        <w:rPr>
          <w:rFonts w:ascii="Arial" w:cs="Arial" w:eastAsia="Arial" w:hAnsi="Arial"/>
          <w:color w:val="333333"/>
          <w:sz w:val="22"/>
          <w:szCs w:val="22"/>
        </w:rPr>
        <w:t xml:space="preserve">Opus for schemas, interfaces, and module structure. Haiku for directory setup and config files.</w:t>
      </w:r>
    </w:p>
    <w:p>
      <w:pPr>
        <w:pStyle w:val="ListParagraph"/>
        <w:numPr>
          <w:ilvl w:val="0"/>
          <w:numId w:val="2"/>
        </w:numPr>
        <w:spacing w:after="80"/>
      </w:pPr>
      <w:r>
        <w:rPr>
          <w:rFonts w:ascii="Arial" w:cs="Arial" w:eastAsia="Arial" w:hAnsi="Arial"/>
          <w:b/>
          <w:bCs/>
          <w:color w:val="333333"/>
          <w:sz w:val="22"/>
          <w:szCs w:val="22"/>
        </w:rPr>
        <w:t xml:space="preserve">Days 3–8 (Core Build): </w:t>
      </w:r>
      <w:r>
        <w:rPr>
          <w:rFonts w:ascii="Arial" w:cs="Arial" w:eastAsia="Arial" w:hAnsi="Arial"/>
          <w:color w:val="333333"/>
          <w:sz w:val="22"/>
          <w:szCs w:val="22"/>
        </w:rPr>
        <w:t xml:space="preserve">Opus for engine logic and algorithms. Sonnet for API endpoints, UI components, and agent wrappers.</w:t>
      </w:r>
    </w:p>
    <w:p>
      <w:pPr>
        <w:pStyle w:val="ListParagraph"/>
        <w:numPr>
          <w:ilvl w:val="0"/>
          <w:numId w:val="2"/>
        </w:numPr>
        <w:spacing w:after="80"/>
      </w:pPr>
      <w:r>
        <w:rPr>
          <w:rFonts w:ascii="Arial" w:cs="Arial" w:eastAsia="Arial" w:hAnsi="Arial"/>
          <w:b/>
          <w:bCs/>
          <w:color w:val="333333"/>
          <w:sz w:val="22"/>
          <w:szCs w:val="22"/>
        </w:rPr>
        <w:t xml:space="preserve">Days 9–10 (Integration): </w:t>
      </w:r>
      <w:r>
        <w:rPr>
          <w:rFonts w:ascii="Arial" w:cs="Arial" w:eastAsia="Arial" w:hAnsi="Arial"/>
          <w:color w:val="333333"/>
          <w:sz w:val="22"/>
          <w:szCs w:val="22"/>
        </w:rPr>
        <w:t xml:space="preserve">Opus for cross-module wiring and debugging. Sonnet for integration tests.</w:t>
      </w:r>
    </w:p>
    <w:p>
      <w:pPr>
        <w:pStyle w:val="ListParagraph"/>
        <w:numPr>
          <w:ilvl w:val="0"/>
          <w:numId w:val="2"/>
        </w:numPr>
        <w:spacing w:after="80"/>
      </w:pPr>
      <w:r>
        <w:rPr>
          <w:rFonts w:ascii="Arial" w:cs="Arial" w:eastAsia="Arial" w:hAnsi="Arial"/>
          <w:b/>
          <w:bCs/>
          <w:color w:val="333333"/>
          <w:sz w:val="22"/>
          <w:szCs w:val="22"/>
        </w:rPr>
        <w:t xml:space="preserve">Days 11–12 (Hardening): </w:t>
      </w:r>
      <w:r>
        <w:rPr>
          <w:rFonts w:ascii="Arial" w:cs="Arial" w:eastAsia="Arial" w:hAnsi="Arial"/>
          <w:color w:val="333333"/>
          <w:sz w:val="22"/>
          <w:szCs w:val="22"/>
        </w:rPr>
        <w:t xml:space="preserve">Opus for edge case handling and error recovery. Sonnet for logging and validation.</w:t>
      </w:r>
    </w:p>
    <w:p>
      <w:pPr>
        <w:pStyle w:val="ListParagraph"/>
        <w:numPr>
          <w:ilvl w:val="0"/>
          <w:numId w:val="2"/>
        </w:numPr>
        <w:spacing w:after="80"/>
      </w:pPr>
      <w:r>
        <w:rPr>
          <w:rFonts w:ascii="Arial" w:cs="Arial" w:eastAsia="Arial" w:hAnsi="Arial"/>
          <w:b/>
          <w:bCs/>
          <w:color w:val="333333"/>
          <w:sz w:val="22"/>
          <w:szCs w:val="22"/>
        </w:rPr>
        <w:t xml:space="preserve">Days 13–14 (Demo): </w:t>
      </w:r>
      <w:r>
        <w:rPr>
          <w:rFonts w:ascii="Arial" w:cs="Arial" w:eastAsia="Arial" w:hAnsi="Arial"/>
          <w:color w:val="333333"/>
          <w:sz w:val="22"/>
          <w:szCs w:val="22"/>
        </w:rPr>
        <w:t xml:space="preserve">Haiku for sample data and seed scripts. Opus for final bug fixes.</w:t>
      </w:r>
    </w:p>
    <w:p>
      <w:pPr>
        <w:pStyle w:val="Heading2"/>
        <w:spacing w:after="160" w:before="280"/>
      </w:pPr>
      <w:r>
        <w:rPr>
          <w:rFonts w:ascii="Arial" w:cs="Arial" w:eastAsia="Arial" w:hAnsi="Arial"/>
          <w:b/>
          <w:bCs/>
          <w:color w:val="2E75B6"/>
          <w:sz w:val="26"/>
          <w:szCs w:val="26"/>
        </w:rPr>
        <w:t xml:space="preserve">13.3 Phase-Level Tilt</w:t>
      </w:r>
    </w:p>
    <w:p>
      <w:pPr>
        <w:pStyle w:val="ListParagraph"/>
        <w:numPr>
          <w:ilvl w:val="0"/>
          <w:numId w:val="2"/>
        </w:numPr>
        <w:spacing w:after="80"/>
      </w:pPr>
      <w:r>
        <w:rPr>
          <w:rFonts w:ascii="Arial" w:cs="Arial" w:eastAsia="Arial" w:hAnsi="Arial"/>
          <w:color w:val="333333"/>
          <w:sz w:val="22"/>
          <w:szCs w:val="22"/>
        </w:rPr>
        <w:t xml:space="preserve">Phase 1 (Foundation): ~60% Opus — schema design and engine logic dominate.</w:t>
      </w:r>
    </w:p>
    <w:p>
      <w:pPr>
        <w:pStyle w:val="ListParagraph"/>
        <w:numPr>
          <w:ilvl w:val="0"/>
          <w:numId w:val="2"/>
        </w:numPr>
        <w:spacing w:after="80"/>
      </w:pPr>
      <w:r>
        <w:rPr>
          <w:rFonts w:ascii="Arial" w:cs="Arial" w:eastAsia="Arial" w:hAnsi="Arial"/>
          <w:color w:val="333333"/>
          <w:sz w:val="22"/>
          <w:szCs w:val="22"/>
        </w:rPr>
        <w:t xml:space="preserve">Phase 2 (Automation): ~50% Opus — drift formulas and baseline architecture.</w:t>
      </w:r>
    </w:p>
    <w:p>
      <w:pPr>
        <w:pStyle w:val="ListParagraph"/>
        <w:numPr>
          <w:ilvl w:val="0"/>
          <w:numId w:val="2"/>
        </w:numPr>
        <w:spacing w:after="80"/>
      </w:pPr>
      <w:r>
        <w:rPr>
          <w:rFonts w:ascii="Arial" w:cs="Arial" w:eastAsia="Arial" w:hAnsi="Arial"/>
          <w:color w:val="333333"/>
          <w:sz w:val="22"/>
          <w:szCs w:val="22"/>
        </w:rPr>
        <w:t xml:space="preserve">Phase 3 (Interface): ~70% Sonnet — UI-heavy. Opus for API architecture and DB schema only.</w:t>
      </w:r>
    </w:p>
    <w:p>
      <w:pPr>
        <w:pStyle w:val="ListParagraph"/>
        <w:numPr>
          <w:ilvl w:val="0"/>
          <w:numId w:val="2"/>
        </w:numPr>
        <w:spacing w:after="80"/>
      </w:pPr>
      <w:r>
        <w:rPr>
          <w:rFonts w:ascii="Arial" w:cs="Arial" w:eastAsia="Arial" w:hAnsi="Arial"/>
          <w:color w:val="333333"/>
          <w:sz w:val="22"/>
          <w:szCs w:val="22"/>
        </w:rPr>
        <w:t xml:space="preserve">Phase 4 (Monetization): ~50/50 — Stripe webhooks need Opus; billing UI is Sonnet.</w:t>
      </w:r>
    </w:p>
    <w:p>
      <w:pPr>
        <w:pStyle w:val="ListParagraph"/>
        <w:numPr>
          <w:ilvl w:val="0"/>
          <w:numId w:val="2"/>
        </w:numPr>
        <w:spacing w:after="80"/>
      </w:pPr>
      <w:r>
        <w:rPr>
          <w:rFonts w:ascii="Arial" w:cs="Arial" w:eastAsia="Arial" w:hAnsi="Arial"/>
          <w:color w:val="333333"/>
          <w:sz w:val="22"/>
          <w:szCs w:val="22"/>
        </w:rPr>
        <w:t xml:space="preserve">Phase 5 (Scale): ~55% Opus — security, RLS, tenant isolation, audit log.</w:t>
      </w:r>
    </w:p>
    <w:p>
      <w:pPr>
        <w:pStyle w:val="ListParagraph"/>
        <w:numPr>
          <w:ilvl w:val="0"/>
          <w:numId w:val="2"/>
        </w:numPr>
        <w:spacing w:after="80"/>
      </w:pPr>
      <w:r>
        <w:rPr>
          <w:rFonts w:ascii="Arial" w:cs="Arial" w:eastAsia="Arial" w:hAnsi="Arial"/>
          <w:color w:val="333333"/>
          <w:sz w:val="22"/>
          <w:szCs w:val="22"/>
        </w:rPr>
        <w:t xml:space="preserve">Phase 6 (Intelligence): ~50% Opus — forecasting algorithms and NL query safety.</w:t>
      </w:r>
    </w:p>
    <w:p>
      <w:pPr>
        <w:pStyle w:val="ListParagraph"/>
        <w:numPr>
          <w:ilvl w:val="0"/>
          <w:numId w:val="2"/>
        </w:numPr>
        <w:spacing w:after="80"/>
      </w:pPr>
      <w:r>
        <w:rPr>
          <w:rFonts w:ascii="Arial" w:cs="Arial" w:eastAsia="Arial" w:hAnsi="Arial"/>
          <w:color w:val="333333"/>
          <w:sz w:val="22"/>
          <w:szCs w:val="22"/>
        </w:rPr>
        <w:t xml:space="preserve">Phases 7–13: New engines and adapters tilt Opus; UI and templates tilt Sonnet.</w:t>
      </w:r>
    </w:p>
    <w:p>
      <w:pPr>
        <w:pStyle w:val="ListParagraph"/>
        <w:numPr>
          <w:ilvl w:val="0"/>
          <w:numId w:val="2"/>
        </w:numPr>
        <w:spacing w:after="80"/>
      </w:pPr>
      <w:r>
        <w:rPr>
          <w:rFonts w:ascii="Arial" w:cs="Arial" w:eastAsia="Arial" w:hAnsi="Arial"/>
          <w:color w:val="333333"/>
          <w:sz w:val="22"/>
          <w:szCs w:val="22"/>
        </w:rPr>
        <w:t xml:space="preserve">bolt.new scaffold: 100% Sonnet — frontend generation from detailed prompt.</w:t>
      </w:r>
    </w:p>
    <w:p>
      <w:pPr>
        <w:spacing w:after="160"/>
      </w:pPr>
      <w:r>
        <w:rPr>
          <w:rFonts w:ascii="Arial" w:cs="Arial" w:eastAsia="Arial" w:hAnsi="Arial"/>
          <w:color w:val="333333"/>
          <w:sz w:val="22"/>
          <w:szCs w:val="22"/>
        </w:rPr>
        <w:t xml:space="preserve">The companion document “SavvyCortex Model Allocation Guide” contains the complete story-level breakdown with model recommendations and rationale for every epic across all 13 phases.</w:t>
      </w:r>
    </w:p>
    <w:p>
      <w:r>
        <w:br w:type="page"/>
      </w:r>
    </w:p>
    <w:p>
      <w:pPr>
        <w:pBdr>
          <w:bottom w:val="single" w:color="C0392B" w:sz="6" w:space="6"/>
          <w:left w:val="single" w:color="C0392B" w:sz="30" w:space="10"/>
        </w:pBdr>
        <w:spacing w:after="300" w:before="500"/>
      </w:pPr>
      <w:r>
        <w:rPr>
          <w:rFonts w:ascii="Arial" w:cs="Arial" w:eastAsia="Arial" w:hAnsi="Arial"/>
          <w:b/>
          <w:bCs/>
          <w:color w:val="C0392B"/>
          <w:sz w:val="34"/>
          <w:szCs w:val="34"/>
        </w:rPr>
        <w:t xml:space="preserve">VII. GOVERNANCE, COMPLIANCE &amp; DATA LAWS</w:t>
      </w:r>
    </w:p>
    <w:p>
      <w:pPr>
        <w:pStyle w:val="Heading1"/>
        <w:spacing w:after="200" w:before="360"/>
      </w:pPr>
      <w:r>
        <w:rPr>
          <w:rFonts w:ascii="Arial" w:cs="Arial" w:eastAsia="Arial" w:hAnsi="Arial"/>
          <w:b/>
          <w:bCs/>
          <w:color w:val="1B3A5C"/>
          <w:sz w:val="32"/>
          <w:szCs w:val="32"/>
        </w:rPr>
        <w:t xml:space="preserve">14. Governance Layer</w:t>
      </w:r>
    </w:p>
    <w:p>
      <w:pPr>
        <w:spacing w:after="160"/>
      </w:pPr>
      <w:r>
        <w:rPr>
          <w:rFonts w:ascii="Arial" w:cs="Arial" w:eastAsia="Arial" w:hAnsi="Arial"/>
          <w:color w:val="333333"/>
          <w:sz w:val="22"/>
          <w:szCs w:val="22"/>
        </w:rPr>
        <w:t xml:space="preserve">SavvyCortex processes customer data across multiple jurisdictions. Compliance is not a feature—it is a constraint that shapes architecture, data handling, storage, and output generation from Phase 1 onward. This section defines the regulatory landscape, SavvyCortex’s obligations, and the phased approach to compliance readiness.</w:t>
      </w:r>
    </w:p>
    <w:p>
      <w:pPr>
        <w:pStyle w:val="Heading2"/>
        <w:spacing w:after="160" w:before="280"/>
      </w:pPr>
      <w:r>
        <w:rPr>
          <w:rFonts w:ascii="Arial" w:cs="Arial" w:eastAsia="Arial" w:hAnsi="Arial"/>
          <w:b/>
          <w:bCs/>
          <w:color w:val="2E75B6"/>
          <w:sz w:val="26"/>
          <w:szCs w:val="26"/>
        </w:rPr>
        <w:t xml:space="preserve">14.1 When Compliance Gets Built</w:t>
      </w:r>
    </w:p>
    <w:p>
      <w:pPr>
        <w:spacing w:after="160"/>
      </w:pPr>
      <w:r>
        <w:rPr>
          <w:rFonts w:ascii="Arial" w:cs="Arial" w:eastAsia="Arial" w:hAnsi="Arial"/>
          <w:color w:val="333333"/>
          <w:sz w:val="22"/>
          <w:szCs w:val="22"/>
        </w:rPr>
        <w:t xml:space="preserve">Compliance requirements are not deferred to a single phase. They are embedded incrementally as capabilities arrive.</w:t>
      </w:r>
    </w:p>
    <w:p>
      <w:pPr>
        <w:pStyle w:val="ListParagraph"/>
        <w:numPr>
          <w:ilvl w:val="0"/>
          <w:numId w:val="2"/>
        </w:numPr>
        <w:spacing w:after="80"/>
      </w:pPr>
      <w:r>
        <w:rPr>
          <w:rFonts w:ascii="Arial" w:cs="Arial" w:eastAsia="Arial" w:hAnsi="Arial"/>
          <w:b/>
          <w:bCs/>
          <w:color w:val="333333"/>
          <w:sz w:val="22"/>
          <w:szCs w:val="22"/>
        </w:rPr>
        <w:t xml:space="preserve">Phase 1 (Foundation): </w:t>
      </w:r>
      <w:r>
        <w:rPr>
          <w:rFonts w:ascii="Arial" w:cs="Arial" w:eastAsia="Arial" w:hAnsi="Arial"/>
          <w:color w:val="333333"/>
          <w:sz w:val="22"/>
          <w:szCs w:val="22"/>
        </w:rPr>
        <w:t xml:space="preserve">DQA engine must never store or log raw PII in outputs. Reports redact or mask sensitive fields when detected. Data processing is ephemeral by default—input files are not persisted after pipeline completion unless explicitly opted in.</w:t>
      </w:r>
    </w:p>
    <w:p>
      <w:pPr>
        <w:pStyle w:val="ListParagraph"/>
        <w:numPr>
          <w:ilvl w:val="0"/>
          <w:numId w:val="2"/>
        </w:numPr>
        <w:spacing w:after="80"/>
      </w:pPr>
      <w:r>
        <w:rPr>
          <w:rFonts w:ascii="Arial" w:cs="Arial" w:eastAsia="Arial" w:hAnsi="Arial"/>
          <w:b/>
          <w:bCs/>
          <w:color w:val="333333"/>
          <w:sz w:val="22"/>
          <w:szCs w:val="22"/>
        </w:rPr>
        <w:t xml:space="preserve">Phase 2 (Automation): </w:t>
      </w:r>
      <w:r>
        <w:rPr>
          <w:rFonts w:ascii="Arial" w:cs="Arial" w:eastAsia="Arial" w:hAnsi="Arial"/>
          <w:color w:val="333333"/>
          <w:sz w:val="22"/>
          <w:szCs w:val="22"/>
        </w:rPr>
        <w:t xml:space="preserve">Baseline profiles store statistical summaries, never raw data. Alert messages must not contain PII. Email delivery uses TLS.</w:t>
      </w:r>
    </w:p>
    <w:p>
      <w:pPr>
        <w:pStyle w:val="ListParagraph"/>
        <w:numPr>
          <w:ilvl w:val="0"/>
          <w:numId w:val="2"/>
        </w:numPr>
        <w:spacing w:after="80"/>
      </w:pPr>
      <w:r>
        <w:rPr>
          <w:rFonts w:ascii="Arial" w:cs="Arial" w:eastAsia="Arial" w:hAnsi="Arial"/>
          <w:b/>
          <w:bCs/>
          <w:color w:val="333333"/>
          <w:sz w:val="22"/>
          <w:szCs w:val="22"/>
        </w:rPr>
        <w:t xml:space="preserve">Phase 3 (Interface): </w:t>
      </w:r>
      <w:r>
        <w:rPr>
          <w:rFonts w:ascii="Arial" w:cs="Arial" w:eastAsia="Arial" w:hAnsi="Arial"/>
          <w:color w:val="333333"/>
          <w:sz w:val="22"/>
          <w:szCs w:val="22"/>
        </w:rPr>
        <w:t xml:space="preserve">Privacy policy and terms of service links required at registration. Cookie consent banner for EU visitors. Data retention settings exposed in UI.</w:t>
      </w:r>
    </w:p>
    <w:p>
      <w:pPr>
        <w:pStyle w:val="ListParagraph"/>
        <w:numPr>
          <w:ilvl w:val="0"/>
          <w:numId w:val="2"/>
        </w:numPr>
        <w:spacing w:after="80"/>
      </w:pPr>
      <w:r>
        <w:rPr>
          <w:rFonts w:ascii="Arial" w:cs="Arial" w:eastAsia="Arial" w:hAnsi="Arial"/>
          <w:b/>
          <w:bCs/>
          <w:color w:val="333333"/>
          <w:sz w:val="22"/>
          <w:szCs w:val="22"/>
        </w:rPr>
        <w:t xml:space="preserve">Phase 4 (Monetization): </w:t>
      </w:r>
      <w:r>
        <w:rPr>
          <w:rFonts w:ascii="Arial" w:cs="Arial" w:eastAsia="Arial" w:hAnsi="Arial"/>
          <w:color w:val="333333"/>
          <w:sz w:val="22"/>
          <w:szCs w:val="22"/>
        </w:rPr>
        <w:t xml:space="preserve">Stripe handles PCI compliance for payment data. SavvyCortex never touches card numbers.</w:t>
      </w:r>
    </w:p>
    <w:p>
      <w:pPr>
        <w:pStyle w:val="ListParagraph"/>
        <w:numPr>
          <w:ilvl w:val="0"/>
          <w:numId w:val="2"/>
        </w:numPr>
        <w:spacing w:after="80"/>
      </w:pPr>
      <w:r>
        <w:rPr>
          <w:rFonts w:ascii="Arial" w:cs="Arial" w:eastAsia="Arial" w:hAnsi="Arial"/>
          <w:b/>
          <w:bCs/>
          <w:color w:val="333333"/>
          <w:sz w:val="22"/>
          <w:szCs w:val="22"/>
        </w:rPr>
        <w:t xml:space="preserve">Phase 5 (Scale): </w:t>
      </w:r>
      <w:r>
        <w:rPr>
          <w:rFonts w:ascii="Arial" w:cs="Arial" w:eastAsia="Arial" w:hAnsi="Arial"/>
          <w:color w:val="333333"/>
          <w:sz w:val="22"/>
          <w:szCs w:val="22"/>
        </w:rPr>
        <w:t xml:space="preserve">Row-level security for tenant isolation. Audit log for all data access. Data export and deletion APIs for DSAR (Data Subject Access Requests). Right-to-erasure implementation. Data Processing Agreement (DPA) template for enterprise clients.</w:t>
      </w:r>
    </w:p>
    <w:p>
      <w:pPr>
        <w:pStyle w:val="ListParagraph"/>
        <w:numPr>
          <w:ilvl w:val="0"/>
          <w:numId w:val="2"/>
        </w:numPr>
        <w:spacing w:after="80"/>
      </w:pPr>
      <w:r>
        <w:rPr>
          <w:rFonts w:ascii="Arial" w:cs="Arial" w:eastAsia="Arial" w:hAnsi="Arial"/>
          <w:b/>
          <w:bCs/>
          <w:color w:val="333333"/>
          <w:sz w:val="22"/>
          <w:szCs w:val="22"/>
        </w:rPr>
        <w:t xml:space="preserve">Phase 9 (Pipeline Orchestration): </w:t>
      </w:r>
      <w:r>
        <w:rPr>
          <w:rFonts w:ascii="Arial" w:cs="Arial" w:eastAsia="Arial" w:hAnsi="Arial"/>
          <w:color w:val="333333"/>
          <w:sz w:val="22"/>
          <w:szCs w:val="22"/>
        </w:rPr>
        <w:t xml:space="preserve">Self-healing operates on working copies only. Original data untouched. Healing manifest provides full audit trail of any data modification.</w:t>
      </w:r>
    </w:p>
    <w:p>
      <w:pPr>
        <w:pStyle w:val="ListParagraph"/>
        <w:numPr>
          <w:ilvl w:val="0"/>
          <w:numId w:val="2"/>
        </w:numPr>
        <w:spacing w:after="80"/>
      </w:pPr>
      <w:r>
        <w:rPr>
          <w:rFonts w:ascii="Arial" w:cs="Arial" w:eastAsia="Arial" w:hAnsi="Arial"/>
          <w:b/>
          <w:bCs/>
          <w:color w:val="333333"/>
          <w:sz w:val="22"/>
          <w:szCs w:val="22"/>
        </w:rPr>
        <w:t xml:space="preserve">Phase 10 (Financial): </w:t>
      </w:r>
      <w:r>
        <w:rPr>
          <w:rFonts w:ascii="Arial" w:cs="Arial" w:eastAsia="Arial" w:hAnsi="Arial"/>
          <w:color w:val="333333"/>
          <w:sz w:val="22"/>
          <w:szCs w:val="22"/>
        </w:rPr>
        <w:t xml:space="preserve">PII detection in DQA. Compliance flags in scoring. Regulatory report templates aligned with financial oversight requirements.</w:t>
      </w:r>
    </w:p>
    <w:p>
      <w:pPr>
        <w:pStyle w:val="ListParagraph"/>
        <w:numPr>
          <w:ilvl w:val="0"/>
          <w:numId w:val="2"/>
        </w:numPr>
        <w:spacing w:after="80"/>
      </w:pPr>
      <w:r>
        <w:rPr>
          <w:rFonts w:ascii="Arial" w:cs="Arial" w:eastAsia="Arial" w:hAnsi="Arial"/>
          <w:b/>
          <w:bCs/>
          <w:color w:val="333333"/>
          <w:sz w:val="22"/>
          <w:szCs w:val="22"/>
        </w:rPr>
        <w:t xml:space="preserve">Phase 11 (Healthcare): </w:t>
      </w:r>
      <w:r>
        <w:rPr>
          <w:rFonts w:ascii="Arial" w:cs="Arial" w:eastAsia="Arial" w:hAnsi="Arial"/>
          <w:color w:val="333333"/>
          <w:sz w:val="22"/>
          <w:szCs w:val="22"/>
        </w:rPr>
        <w:t xml:space="preserve">Anonymization layer strips PHI before any processing. HIPAA-aligned data handling (but no formal certification in scope).</w:t>
      </w:r>
    </w:p>
    <w:p>
      <w:pPr>
        <w:pStyle w:val="Heading2"/>
        <w:spacing w:after="160" w:before="280"/>
      </w:pPr>
      <w:r>
        <w:rPr>
          <w:rFonts w:ascii="Arial" w:cs="Arial" w:eastAsia="Arial" w:hAnsi="Arial"/>
          <w:b/>
          <w:bCs/>
          <w:color w:val="2E75B6"/>
          <w:sz w:val="26"/>
          <w:szCs w:val="26"/>
        </w:rPr>
        <w:t xml:space="preserve">14.2 Sustainability Score</w:t>
      </w:r>
    </w:p>
    <w:p>
      <w:pPr>
        <w:spacing w:after="160"/>
      </w:pPr>
      <w:r>
        <w:rPr>
          <w:rFonts w:ascii="Arial" w:cs="Arial" w:eastAsia="Arial" w:hAnsi="Arial"/>
          <w:color w:val="333333"/>
          <w:sz w:val="22"/>
          <w:szCs w:val="22"/>
        </w:rPr>
        <w:t xml:space="preserve">SavvyCortex will include a Sustainability Score as a future governance capability, tracking the environmental impact of data processing operations. This includes compute cost per pipeline run (measured in processing seconds and estimated carbon equivalent), data storage efficiency (redundancy ratio, compression effectiveness), and reporting on aggregated sustainability metrics per tenant. This is scoped as a governance add-on, not a core pipeline stage—it measures the platform’s own resource consumption, not the customer’s business sustainability.</w:t>
      </w:r>
    </w:p>
    <w:p>
      <w:pPr>
        <w:spacing w:after="160"/>
      </w:pPr>
      <w:r>
        <w:rPr>
          <w:rFonts w:ascii="Arial" w:cs="Arial" w:eastAsia="Arial" w:hAnsi="Arial"/>
          <w:color w:val="333333"/>
          <w:sz w:val="22"/>
          <w:szCs w:val="22"/>
        </w:rPr>
        <w:t xml:space="preserve">Implementation target: Phase 9 (Pipeline Orchestration), as a configurable governance output alongside the healing manifest. No separate phase required.</w:t>
      </w:r>
    </w:p>
    <w:p>
      <w:r>
        <w:br w:type="page"/>
      </w:r>
    </w:p>
    <w:p>
      <w:pPr>
        <w:pStyle w:val="Heading1"/>
        <w:spacing w:after="200" w:before="360"/>
      </w:pPr>
      <w:r>
        <w:rPr>
          <w:rFonts w:ascii="Arial" w:cs="Arial" w:eastAsia="Arial" w:hAnsi="Arial"/>
          <w:b/>
          <w:bCs/>
          <w:color w:val="1B3A5C"/>
          <w:sz w:val="32"/>
          <w:szCs w:val="32"/>
        </w:rPr>
        <w:t xml:space="preserve">15. Data Compliance Law Registry</w:t>
      </w:r>
    </w:p>
    <w:p>
      <w:pPr>
        <w:spacing w:after="160"/>
      </w:pPr>
      <w:r>
        <w:rPr>
          <w:rFonts w:ascii="Arial" w:cs="Arial" w:eastAsia="Arial" w:hAnsi="Arial"/>
          <w:color w:val="333333"/>
          <w:sz w:val="22"/>
          <w:szCs w:val="22"/>
        </w:rPr>
        <w:t xml:space="preserve">The following table catalogs every data protection and privacy regulation that SavvyCortex must consider when processing data for customers in the listed jurisdictions. This is a reference for architectural decisions, not legal advice.</w:t>
      </w:r>
    </w:p>
    <w:p>
      <w:pPr>
        <w:pStyle w:val="Heading2"/>
        <w:spacing w:after="160" w:before="280"/>
      </w:pPr>
      <w:r>
        <w:rPr>
          <w:rFonts w:ascii="Arial" w:cs="Arial" w:eastAsia="Arial" w:hAnsi="Arial"/>
          <w:b/>
          <w:bCs/>
          <w:color w:val="2E75B6"/>
          <w:sz w:val="26"/>
          <w:szCs w:val="26"/>
        </w:rPr>
        <w:t xml:space="preserve">15.1 European Union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Law</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SavvyCortex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GDPR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Active since 2018. Core framework.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Consent management, data minimization, right to erasure, DPA for enterprise clients, data portability, 72-hour breach notification. Fines up to €20M or 4% global turnover.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EU AI 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Full enforcement Aug 2026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SavvyCortex uses AI for narrative generation and NL querying. Must classify risk level of AI components. Transparency obligations: users must know when output is AI-generated. Activity logging required for high-risk AI systems. Up to 7% global turnover for violations.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EU Data 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Effective Sep 2025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Data portability rights extend beyond personal data to industrial/IoT data. Relevant if SavvyCortex ingests connected-device data. Anti-vendor-lock-in provisions apply to SaaS platforms.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ePrivacy Directive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Active, reform pending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Cookie consent for web application. Email alert delivery must comply with e-marketing rules. Tracking pixels in reports require consent.</w:t>
            </w:r>
          </w:p>
        </w:tc>
      </w:tr>
    </w:tbl>
    <w:p>
      <w:pPr>
        <w:spacing w:after="200"/>
      </w:pPr>
    </w:p>
    <w:p>
      <w:pPr>
        <w:pStyle w:val="Heading2"/>
        <w:spacing w:after="160" w:before="280"/>
      </w:pPr>
      <w:r>
        <w:rPr>
          <w:rFonts w:ascii="Arial" w:cs="Arial" w:eastAsia="Arial" w:hAnsi="Arial"/>
          <w:b/>
          <w:bCs/>
          <w:color w:val="2E75B6"/>
          <w:sz w:val="26"/>
          <w:szCs w:val="26"/>
        </w:rPr>
        <w:t xml:space="preserve">15.2 United Kingdom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Law</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SavvyCortex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UK GDPR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Active. Post-Brexit fork.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Substantially mirrors EU GDPR. UK ICO enforcement. EU-UK adequacy renewed through 2031. Same obligations as EU GDPR for UK-based customers.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Data Use and Access Act (DUAA)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Royal assent Jun 2025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Simplifies some compliance burdens. Greater flexibility for automated decision-making. Enhanced children’s data protections. Simplified cookie rules. New lawful bases for processing.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UK AI Regulation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Sector-specific approach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No single AI Act like EU. Regulated through existing sector regulators (FCA, ICO, Ofcom). Lighter-touch than EU AI Act but still requires transparency for AI-generated outputs.</w:t>
            </w:r>
          </w:p>
        </w:tc>
      </w:tr>
    </w:tbl>
    <w:p>
      <w:pPr>
        <w:spacing w:after="200"/>
      </w:pPr>
    </w:p>
    <w:p>
      <w:pPr>
        <w:pStyle w:val="Heading2"/>
        <w:spacing w:after="160" w:before="280"/>
      </w:pPr>
      <w:r>
        <w:rPr>
          <w:rFonts w:ascii="Arial" w:cs="Arial" w:eastAsia="Arial" w:hAnsi="Arial"/>
          <w:b/>
          <w:bCs/>
          <w:color w:val="2E75B6"/>
          <w:sz w:val="26"/>
          <w:szCs w:val="26"/>
        </w:rPr>
        <w:t xml:space="preserve">15.3 United States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Law</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SavvyCortex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No Federal Privacy Law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State patchwork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No single standard. Must comply with each state’s law where customers are located. 20+ state laws active by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CCPA/CPRA (California)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Active. Most stringent.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Right to know, delete, opt-out of sale. Data minimization. 45-day DSAR response. Automated decision-making disclosure. Applies if processing data of CA residents.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HIPAA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Active. Healthcare sector.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Applies when processing PHI for healthcare clients. Requires BAA (Business Associate Agreement). Minimum necessary standard. Breach notification within 60 days. SavvyCortex’s Phase 11 anonymization layer addresses this but formal HIPAA certification is out of scope.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GLBA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Active. Financial sector.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Safeguards Rule for financial data. Relevant for Phase 10 financial vertical. Requires written security plan, risk assessments, vendor oversight.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SOC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Voluntary standard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Not legally required but expected by enterprise clients. Trust Services Criteria: security, availability, processing integrity, confidentiality, privacy. Target for post-Phase 13 compliance maturity.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State Privacy Laws (20+ states)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Expanding. 3 new in 2026.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Generally require: privacy notices, opt-out rights, data protection assessments, vendor contracts. Thresholds vary by state. Must track via IAPP state tracker.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FTC Act (Section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Active federal enforcement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Prohibits unfair/deceptive practices. FTC enforces even without specific privacy law. Data practices must match privacy policy disclosures.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DOJ Bulk Data Rule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Effective Apr 2025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Restricts sharing sensitive personal data with designated countries of concern. Affects data hosting and processing location decisions.</w:t>
            </w:r>
          </w:p>
        </w:tc>
      </w:tr>
    </w:tbl>
    <w:p>
      <w:r>
        <w:br w:type="page"/>
      </w:r>
    </w:p>
    <w:p>
      <w:pPr>
        <w:pStyle w:val="Heading2"/>
        <w:spacing w:after="160" w:before="280"/>
      </w:pPr>
      <w:r>
        <w:rPr>
          <w:rFonts w:ascii="Arial" w:cs="Arial" w:eastAsia="Arial" w:hAnsi="Arial"/>
          <w:b/>
          <w:bCs/>
          <w:color w:val="2E75B6"/>
          <w:sz w:val="26"/>
          <w:szCs w:val="26"/>
        </w:rPr>
        <w:t xml:space="preserve">15.4 Latin America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Law / Country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SavvyCortex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Brazil — LGPD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Active since 2020. GDPR-aligned.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Most comprehensive in region. 15-day DSAR response (tighter than GDPR’s 30 days). DPO required. ANPD enforcement active. EU adequacy decision pending—once finalized, simplifies EU-Brazil data flows.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Mexico — LFPDPPP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Active since 2010. INAI enforcement.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Consent-based. Privacy notice required before processing. INAI has imposed $16.7M+ in fines. Opt-out for general data, opt-in for sensitive. Separate law for public sector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Argentina — Law 25,326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Active since 2000. Reform pending.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First LatAm data protection law. EU adequacy holder since 2003. Reform bill aligns with GDPR (genetic/biometric data, DPO, portability). Constitutional habeas data rights.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Colombia — Law 1581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Active since 2012. Reform pending.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Habeas data constitutional right. SIC enforcement. Reform seeks GDPR alignment: right to be forgotten, DPO, automated decision restrictions. Adequacy list for cross-border transfers.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Chile — Law 21,719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Enacted Dec 2024. Effective Dec 2026.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Major GDPR-aligned reform. Creates new Personal Data Protection Agency. Fines up to ~€1.5M, tripled for repeat offenses. Constitutional right to data protection. Anonymization/pseudonymization recommended.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Peru — Law 29733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Active since 2011.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Consent-based. National Authority for Personal Data (ANPD). Cross-border transfer restrictions. Habeas data rights in constitution.</w:t>
            </w:r>
          </w:p>
        </w:tc>
      </w:tr>
    </w:tbl>
    <w:p>
      <w:pPr>
        <w:spacing w:after="200"/>
      </w:pPr>
    </w:p>
    <w:p>
      <w:pPr>
        <w:pStyle w:val="Heading2"/>
        <w:spacing w:after="160" w:before="280"/>
      </w:pPr>
      <w:r>
        <w:rPr>
          <w:rFonts w:ascii="Arial" w:cs="Arial" w:eastAsia="Arial" w:hAnsi="Arial"/>
          <w:b/>
          <w:bCs/>
          <w:color w:val="2E75B6"/>
          <w:sz w:val="26"/>
          <w:szCs w:val="26"/>
        </w:rPr>
        <w:t xml:space="preserve">15.5 Global / Cross-Cutting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SavvyCortex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EU-US Data Privacy 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Active since Jul 2023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Enables US-EU personal data transfers without SCCs for certified organizations. SavvyCortex should self-certify once processing EU customer data from US infrastructure.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Global CBPR Forum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Expanding 2025–2026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Cross-Border Privacy Rules across 6 continents. Streamlines multi-jurisdiction compliance. Monitor for SavvyCortex applicability as customer base grows.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ISO 27001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Voluntary standard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Information security management system. Expected by enterprise clients. Demonstrates security posture. Target for post-Phase 13.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PCI DSS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Mandatory for payment data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Handled by Stripe. SavvyCortex never processes card data directly. Stripe’s PCI compliance covers payment 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Children’s Data (COPPA, etc.)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Multiple jurisdictions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SavvyCortex is a B2B analytics platform. Not directed at children. If customer data contains minors’ data, DQA should flag it and the anonymization layer should handle it.</w:t>
            </w:r>
          </w:p>
        </w:tc>
      </w:tr>
    </w:tbl>
    <w:p>
      <w:r>
        <w:br w:type="page"/>
      </w:r>
    </w:p>
    <w:p>
      <w:pPr>
        <w:pStyle w:val="Heading2"/>
        <w:spacing w:after="160" w:before="280"/>
      </w:pPr>
      <w:r>
        <w:rPr>
          <w:rFonts w:ascii="Arial" w:cs="Arial" w:eastAsia="Arial" w:hAnsi="Arial"/>
          <w:b/>
          <w:bCs/>
          <w:color w:val="2E75B6"/>
          <w:sz w:val="26"/>
          <w:szCs w:val="26"/>
        </w:rPr>
        <w:t xml:space="preserve">15.6 Compliance Implementation Checklist</w:t>
      </w:r>
    </w:p>
    <w:p>
      <w:pPr>
        <w:spacing w:after="160"/>
      </w:pPr>
      <w:r>
        <w:rPr>
          <w:rFonts w:ascii="Arial" w:cs="Arial" w:eastAsia="Arial" w:hAnsi="Arial"/>
          <w:color w:val="333333"/>
          <w:sz w:val="22"/>
          <w:szCs w:val="22"/>
        </w:rPr>
        <w:t xml:space="preserve">Ordered by priority and mapped to phases where each capability must be delivered.</w:t>
      </w:r>
    </w:p>
    <w:p>
      <w:pPr>
        <w:pStyle w:val="ListParagraph"/>
        <w:numPr>
          <w:ilvl w:val="0"/>
          <w:numId w:val="2"/>
        </w:numPr>
        <w:spacing w:after="80"/>
      </w:pPr>
      <w:r>
        <w:rPr>
          <w:rFonts w:ascii="Arial" w:cs="Arial" w:eastAsia="Arial" w:hAnsi="Arial"/>
          <w:b/>
          <w:bCs/>
          <w:color w:val="333333"/>
          <w:sz w:val="22"/>
          <w:szCs w:val="22"/>
        </w:rPr>
        <w:t xml:space="preserve">P1 — Data minimization: </w:t>
      </w:r>
      <w:r>
        <w:rPr>
          <w:rFonts w:ascii="Arial" w:cs="Arial" w:eastAsia="Arial" w:hAnsi="Arial"/>
          <w:color w:val="333333"/>
          <w:sz w:val="22"/>
          <w:szCs w:val="22"/>
        </w:rPr>
        <w:t xml:space="preserve">Process only what’s needed. Don’t persist input files after pipeline completion unless opted in.</w:t>
      </w:r>
    </w:p>
    <w:p>
      <w:pPr>
        <w:pStyle w:val="ListParagraph"/>
        <w:numPr>
          <w:ilvl w:val="0"/>
          <w:numId w:val="2"/>
        </w:numPr>
        <w:spacing w:after="80"/>
      </w:pPr>
      <w:r>
        <w:rPr>
          <w:rFonts w:ascii="Arial" w:cs="Arial" w:eastAsia="Arial" w:hAnsi="Arial"/>
          <w:b/>
          <w:bCs/>
          <w:color w:val="333333"/>
          <w:sz w:val="22"/>
          <w:szCs w:val="22"/>
        </w:rPr>
        <w:t xml:space="preserve">P1 — PII detection: </w:t>
      </w:r>
      <w:r>
        <w:rPr>
          <w:rFonts w:ascii="Arial" w:cs="Arial" w:eastAsia="Arial" w:hAnsi="Arial"/>
          <w:color w:val="333333"/>
          <w:sz w:val="22"/>
          <w:szCs w:val="22"/>
        </w:rPr>
        <w:t xml:space="preserve">DQA flags columns that appear to contain PII (names, emails, SSNs, phone numbers). Report includes warning.</w:t>
      </w:r>
    </w:p>
    <w:p>
      <w:pPr>
        <w:pStyle w:val="ListParagraph"/>
        <w:numPr>
          <w:ilvl w:val="0"/>
          <w:numId w:val="2"/>
        </w:numPr>
        <w:spacing w:after="80"/>
      </w:pPr>
      <w:r>
        <w:rPr>
          <w:rFonts w:ascii="Arial" w:cs="Arial" w:eastAsia="Arial" w:hAnsi="Arial"/>
          <w:b/>
          <w:bCs/>
          <w:color w:val="333333"/>
          <w:sz w:val="22"/>
          <w:szCs w:val="22"/>
        </w:rPr>
        <w:t xml:space="preserve">P3 — Privacy policy + ToS: </w:t>
      </w:r>
      <w:r>
        <w:rPr>
          <w:rFonts w:ascii="Arial" w:cs="Arial" w:eastAsia="Arial" w:hAnsi="Arial"/>
          <w:color w:val="333333"/>
          <w:sz w:val="22"/>
          <w:szCs w:val="22"/>
        </w:rPr>
        <w:t xml:space="preserve">Required at registration. Link to savvyanalytics.info legal pages.</w:t>
      </w:r>
    </w:p>
    <w:p>
      <w:pPr>
        <w:pStyle w:val="ListParagraph"/>
        <w:numPr>
          <w:ilvl w:val="0"/>
          <w:numId w:val="2"/>
        </w:numPr>
        <w:spacing w:after="80"/>
      </w:pPr>
      <w:r>
        <w:rPr>
          <w:rFonts w:ascii="Arial" w:cs="Arial" w:eastAsia="Arial" w:hAnsi="Arial"/>
          <w:b/>
          <w:bCs/>
          <w:color w:val="333333"/>
          <w:sz w:val="22"/>
          <w:szCs w:val="22"/>
        </w:rPr>
        <w:t xml:space="preserve">P3 — Cookie consent: </w:t>
      </w:r>
      <w:r>
        <w:rPr>
          <w:rFonts w:ascii="Arial" w:cs="Arial" w:eastAsia="Arial" w:hAnsi="Arial"/>
          <w:color w:val="333333"/>
          <w:sz w:val="22"/>
          <w:szCs w:val="22"/>
        </w:rPr>
        <w:t xml:space="preserve">Banner for EU/UK visitors. Configurable consent preferences.</w:t>
      </w:r>
    </w:p>
    <w:p>
      <w:pPr>
        <w:pStyle w:val="ListParagraph"/>
        <w:numPr>
          <w:ilvl w:val="0"/>
          <w:numId w:val="2"/>
        </w:numPr>
        <w:spacing w:after="80"/>
      </w:pPr>
      <w:r>
        <w:rPr>
          <w:rFonts w:ascii="Arial" w:cs="Arial" w:eastAsia="Arial" w:hAnsi="Arial"/>
          <w:b/>
          <w:bCs/>
          <w:color w:val="333333"/>
          <w:sz w:val="22"/>
          <w:szCs w:val="22"/>
        </w:rPr>
        <w:t xml:space="preserve">P5 — Data Subject Access Requests: </w:t>
      </w:r>
      <w:r>
        <w:rPr>
          <w:rFonts w:ascii="Arial" w:cs="Arial" w:eastAsia="Arial" w:hAnsi="Arial"/>
          <w:color w:val="333333"/>
          <w:sz w:val="22"/>
          <w:szCs w:val="22"/>
        </w:rPr>
        <w:t xml:space="preserve">API endpoint for export and deletion. Tenant owners can trigger for their own data.</w:t>
      </w:r>
    </w:p>
    <w:p>
      <w:pPr>
        <w:pStyle w:val="ListParagraph"/>
        <w:numPr>
          <w:ilvl w:val="0"/>
          <w:numId w:val="2"/>
        </w:numPr>
        <w:spacing w:after="80"/>
      </w:pPr>
      <w:r>
        <w:rPr>
          <w:rFonts w:ascii="Arial" w:cs="Arial" w:eastAsia="Arial" w:hAnsi="Arial"/>
          <w:b/>
          <w:bCs/>
          <w:color w:val="333333"/>
          <w:sz w:val="22"/>
          <w:szCs w:val="22"/>
        </w:rPr>
        <w:t xml:space="preserve">P5 — Right to erasure: </w:t>
      </w:r>
      <w:r>
        <w:rPr>
          <w:rFonts w:ascii="Arial" w:cs="Arial" w:eastAsia="Arial" w:hAnsi="Arial"/>
          <w:color w:val="333333"/>
          <w:sz w:val="22"/>
          <w:szCs w:val="22"/>
        </w:rPr>
        <w:t xml:space="preserve">Delete all tenant data (reports, baselines, alerts, config) on request. Audit log entry retained.</w:t>
      </w:r>
    </w:p>
    <w:p>
      <w:pPr>
        <w:pStyle w:val="ListParagraph"/>
        <w:numPr>
          <w:ilvl w:val="0"/>
          <w:numId w:val="2"/>
        </w:numPr>
        <w:spacing w:after="80"/>
      </w:pPr>
      <w:r>
        <w:rPr>
          <w:rFonts w:ascii="Arial" w:cs="Arial" w:eastAsia="Arial" w:hAnsi="Arial"/>
          <w:b/>
          <w:bCs/>
          <w:color w:val="333333"/>
          <w:sz w:val="22"/>
          <w:szCs w:val="22"/>
        </w:rPr>
        <w:t xml:space="preserve">P5 — Data Processing Agreement: </w:t>
      </w:r>
      <w:r>
        <w:rPr>
          <w:rFonts w:ascii="Arial" w:cs="Arial" w:eastAsia="Arial" w:hAnsi="Arial"/>
          <w:color w:val="333333"/>
          <w:sz w:val="22"/>
          <w:szCs w:val="22"/>
        </w:rPr>
        <w:t xml:space="preserve">Template DPA for enterprise clients. Available for download in admin portal.</w:t>
      </w:r>
    </w:p>
    <w:p>
      <w:pPr>
        <w:pStyle w:val="ListParagraph"/>
        <w:numPr>
          <w:ilvl w:val="0"/>
          <w:numId w:val="2"/>
        </w:numPr>
        <w:spacing w:after="80"/>
      </w:pPr>
      <w:r>
        <w:rPr>
          <w:rFonts w:ascii="Arial" w:cs="Arial" w:eastAsia="Arial" w:hAnsi="Arial"/>
          <w:b/>
          <w:bCs/>
          <w:color w:val="333333"/>
          <w:sz w:val="22"/>
          <w:szCs w:val="22"/>
        </w:rPr>
        <w:t xml:space="preserve">P5 — Breach notification: </w:t>
      </w:r>
      <w:r>
        <w:rPr>
          <w:rFonts w:ascii="Arial" w:cs="Arial" w:eastAsia="Arial" w:hAnsi="Arial"/>
          <w:color w:val="333333"/>
          <w:sz w:val="22"/>
          <w:szCs w:val="22"/>
        </w:rPr>
        <w:t xml:space="preserve">Incident response process. 72-hour notification for GDPR, 60-day for HIPAA, 15-day for LGPD.</w:t>
      </w:r>
    </w:p>
    <w:p>
      <w:pPr>
        <w:pStyle w:val="ListParagraph"/>
        <w:numPr>
          <w:ilvl w:val="0"/>
          <w:numId w:val="2"/>
        </w:numPr>
        <w:spacing w:after="80"/>
      </w:pPr>
      <w:r>
        <w:rPr>
          <w:rFonts w:ascii="Arial" w:cs="Arial" w:eastAsia="Arial" w:hAnsi="Arial"/>
          <w:b/>
          <w:bCs/>
          <w:color w:val="333333"/>
          <w:sz w:val="22"/>
          <w:szCs w:val="22"/>
        </w:rPr>
        <w:t xml:space="preserve">P10 — Financial compliance flags: </w:t>
      </w:r>
      <w:r>
        <w:rPr>
          <w:rFonts w:ascii="Arial" w:cs="Arial" w:eastAsia="Arial" w:hAnsi="Arial"/>
          <w:color w:val="333333"/>
          <w:sz w:val="22"/>
          <w:szCs w:val="22"/>
        </w:rPr>
        <w:t xml:space="preserve">PII detection, currency validation, suspicious pattern detection in DQA extensions.</w:t>
      </w:r>
    </w:p>
    <w:p>
      <w:pPr>
        <w:pStyle w:val="ListParagraph"/>
        <w:numPr>
          <w:ilvl w:val="0"/>
          <w:numId w:val="2"/>
        </w:numPr>
        <w:spacing w:after="80"/>
      </w:pPr>
      <w:r>
        <w:rPr>
          <w:rFonts w:ascii="Arial" w:cs="Arial" w:eastAsia="Arial" w:hAnsi="Arial"/>
          <w:b/>
          <w:bCs/>
          <w:color w:val="333333"/>
          <w:sz w:val="22"/>
          <w:szCs w:val="22"/>
        </w:rPr>
        <w:t xml:space="preserve">P11 — PHI anonymization: </w:t>
      </w:r>
      <w:r>
        <w:rPr>
          <w:rFonts w:ascii="Arial" w:cs="Arial" w:eastAsia="Arial" w:hAnsi="Arial"/>
          <w:color w:val="333333"/>
          <w:sz w:val="22"/>
          <w:szCs w:val="22"/>
        </w:rPr>
        <w:t xml:space="preserve">Strip all protected health information before processing. Verify no PHI in any output.</w:t>
      </w:r>
    </w:p>
    <w:p>
      <w:pPr>
        <w:pStyle w:val="ListParagraph"/>
        <w:numPr>
          <w:ilvl w:val="0"/>
          <w:numId w:val="2"/>
        </w:numPr>
        <w:spacing w:after="80"/>
      </w:pPr>
      <w:r>
        <w:rPr>
          <w:rFonts w:ascii="Arial" w:cs="Arial" w:eastAsia="Arial" w:hAnsi="Arial"/>
          <w:b/>
          <w:bCs/>
          <w:color w:val="333333"/>
          <w:sz w:val="22"/>
          <w:szCs w:val="22"/>
        </w:rPr>
        <w:t xml:space="preserve">Post-P13 — SOC 2 / ISO 27001: </w:t>
      </w:r>
      <w:r>
        <w:rPr>
          <w:rFonts w:ascii="Arial" w:cs="Arial" w:eastAsia="Arial" w:hAnsi="Arial"/>
          <w:color w:val="333333"/>
          <w:sz w:val="22"/>
          <w:szCs w:val="22"/>
        </w:rPr>
        <w:t xml:space="preserve">Formal certification. Not in current scope but architecture should not preclude it.</w:t>
      </w:r>
    </w:p>
    <w:p>
      <w:r>
        <w:br w:type="page"/>
      </w:r>
    </w:p>
    <w:p>
      <w:pPr>
        <w:pBdr>
          <w:bottom w:val="single" w:color="16A085" w:sz="6" w:space="6"/>
          <w:left w:val="single" w:color="16A085" w:sz="30" w:space="10"/>
        </w:pBdr>
        <w:spacing w:after="300" w:before="500"/>
      </w:pPr>
      <w:r>
        <w:rPr>
          <w:rFonts w:ascii="Arial" w:cs="Arial" w:eastAsia="Arial" w:hAnsi="Arial"/>
          <w:b/>
          <w:bCs/>
          <w:color w:val="16A085"/>
          <w:sz w:val="34"/>
          <w:szCs w:val="34"/>
        </w:rPr>
        <w:t xml:space="preserve">VIII. ANALYTICS MATURITY MODEL</w:t>
      </w:r>
    </w:p>
    <w:p>
      <w:pPr>
        <w:pStyle w:val="Heading1"/>
        <w:spacing w:after="200" w:before="360"/>
      </w:pPr>
      <w:r>
        <w:rPr>
          <w:rFonts w:ascii="Arial" w:cs="Arial" w:eastAsia="Arial" w:hAnsi="Arial"/>
          <w:b/>
          <w:bCs/>
          <w:color w:val="1B3A5C"/>
          <w:sz w:val="32"/>
          <w:szCs w:val="32"/>
        </w:rPr>
        <w:t xml:space="preserve">16. Four Levels of Analytics</w:t>
      </w:r>
    </w:p>
    <w:p>
      <w:pPr>
        <w:spacing w:after="160"/>
      </w:pPr>
      <w:r>
        <w:rPr>
          <w:rFonts w:ascii="Arial" w:cs="Arial" w:eastAsia="Arial" w:hAnsi="Arial"/>
          <w:color w:val="333333"/>
          <w:sz w:val="22"/>
          <w:szCs w:val="22"/>
        </w:rPr>
        <w:t xml:space="preserve">SavvyCortex delivers value at four progressive levels of analytical maturity. Each level builds on the previous. Every phase in the roadmap maps to at least one level.</w:t>
      </w:r>
    </w:p>
    <w:p>
      <w:pPr>
        <w:pStyle w:val="Heading2"/>
        <w:spacing w:after="160" w:before="280"/>
      </w:pPr>
      <w:r>
        <w:rPr>
          <w:rFonts w:ascii="Arial" w:cs="Arial" w:eastAsia="Arial" w:hAnsi="Arial"/>
          <w:b/>
          <w:bCs/>
          <w:color w:val="2E75B6"/>
          <w:sz w:val="26"/>
          <w:szCs w:val="26"/>
        </w:rPr>
        <w:t xml:space="preserve">16.1 Descriptive Analytics — “What happened?”</w:t>
      </w:r>
    </w:p>
    <w:p>
      <w:pPr>
        <w:spacing w:after="160"/>
      </w:pPr>
      <w:r>
        <w:rPr>
          <w:rFonts w:ascii="Arial" w:cs="Arial" w:eastAsia="Arial" w:hAnsi="Arial"/>
          <w:color w:val="333333"/>
          <w:sz w:val="22"/>
          <w:szCs w:val="22"/>
        </w:rPr>
        <w:t xml:space="preserve">Aggregations, summaries, and visualizations of historical data. This is the foundation—you cannot diagnose, predict, or prescribe without first describing accurately.</w:t>
      </w:r>
    </w:p>
    <w:p>
      <w:pPr>
        <w:pStyle w:val="ListParagraph"/>
        <w:numPr>
          <w:ilvl w:val="0"/>
          <w:numId w:val="2"/>
        </w:numPr>
        <w:spacing w:after="80"/>
      </w:pPr>
      <w:r>
        <w:rPr>
          <w:rFonts w:ascii="Arial" w:cs="Arial" w:eastAsia="Arial" w:hAnsi="Arial"/>
          <w:b/>
          <w:bCs/>
          <w:color w:val="333333"/>
          <w:sz w:val="22"/>
          <w:szCs w:val="22"/>
        </w:rPr>
        <w:t xml:space="preserve">SavvyCortex delivery: </w:t>
      </w:r>
      <w:r>
        <w:rPr>
          <w:rFonts w:ascii="Arial" w:cs="Arial" w:eastAsia="Arial" w:hAnsi="Arial"/>
          <w:color w:val="333333"/>
          <w:sz w:val="22"/>
          <w:szCs w:val="22"/>
        </w:rPr>
        <w:t xml:space="preserve">DQA findings, insight summaries, metric aggregations (sum, avg, growth rate), segment breakdowns, report generation.</w:t>
      </w:r>
    </w:p>
    <w:p>
      <w:pPr>
        <w:pStyle w:val="ListParagraph"/>
        <w:numPr>
          <w:ilvl w:val="0"/>
          <w:numId w:val="2"/>
        </w:numPr>
        <w:spacing w:after="80"/>
      </w:pPr>
      <w:r>
        <w:rPr>
          <w:rFonts w:ascii="Arial" w:cs="Arial" w:eastAsia="Arial" w:hAnsi="Arial"/>
          <w:b/>
          <w:bCs/>
          <w:color w:val="333333"/>
          <w:sz w:val="22"/>
          <w:szCs w:val="22"/>
        </w:rPr>
        <w:t xml:space="preserve">Phase mapping: </w:t>
      </w:r>
      <w:r>
        <w:rPr>
          <w:rFonts w:ascii="Arial" w:cs="Arial" w:eastAsia="Arial" w:hAnsi="Arial"/>
          <w:color w:val="333333"/>
          <w:sz w:val="22"/>
          <w:szCs w:val="22"/>
        </w:rPr>
        <w:t xml:space="preserve">Phase 1 (Insight Engine), Phase 3 (Dashboard visualizations).</w:t>
      </w:r>
    </w:p>
    <w:p>
      <w:pPr>
        <w:pStyle w:val="ListParagraph"/>
        <w:numPr>
          <w:ilvl w:val="0"/>
          <w:numId w:val="2"/>
        </w:numPr>
        <w:spacing w:after="80"/>
      </w:pPr>
      <w:r>
        <w:rPr>
          <w:rFonts w:ascii="Arial" w:cs="Arial" w:eastAsia="Arial" w:hAnsi="Arial"/>
          <w:b/>
          <w:bCs/>
          <w:color w:val="333333"/>
          <w:sz w:val="22"/>
          <w:szCs w:val="22"/>
        </w:rPr>
        <w:t xml:space="preserve">Example output: </w:t>
      </w:r>
      <w:r>
        <w:rPr>
          <w:rFonts w:ascii="Arial" w:cs="Arial" w:eastAsia="Arial" w:hAnsi="Arial"/>
          <w:color w:val="333333"/>
          <w:sz w:val="22"/>
          <w:szCs w:val="22"/>
        </w:rPr>
        <w:t xml:space="preserve">“Revenue was $4.2M last quarter, up 12% from Q3. Segment A contributed 58% of total.”</w:t>
      </w:r>
    </w:p>
    <w:p>
      <w:pPr>
        <w:pStyle w:val="Heading2"/>
        <w:spacing w:after="160" w:before="280"/>
      </w:pPr>
      <w:r>
        <w:rPr>
          <w:rFonts w:ascii="Arial" w:cs="Arial" w:eastAsia="Arial" w:hAnsi="Arial"/>
          <w:b/>
          <w:bCs/>
          <w:color w:val="2E75B6"/>
          <w:sz w:val="26"/>
          <w:szCs w:val="26"/>
        </w:rPr>
        <w:t xml:space="preserve">16.2 Diagnostic Analytics — “Why did it happen?”</w:t>
      </w:r>
    </w:p>
    <w:p>
      <w:pPr>
        <w:spacing w:after="160"/>
      </w:pPr>
      <w:r>
        <w:rPr>
          <w:rFonts w:ascii="Arial" w:cs="Arial" w:eastAsia="Arial" w:hAnsi="Arial"/>
          <w:color w:val="333333"/>
          <w:sz w:val="22"/>
          <w:szCs w:val="22"/>
        </w:rPr>
        <w:t xml:space="preserve">Root-cause identification, anomaly investigation, and correlation analysis. Moves beyond observation to explanation.</w:t>
      </w:r>
    </w:p>
    <w:p>
      <w:pPr>
        <w:pStyle w:val="ListParagraph"/>
        <w:numPr>
          <w:ilvl w:val="0"/>
          <w:numId w:val="2"/>
        </w:numPr>
        <w:spacing w:after="80"/>
      </w:pPr>
      <w:r>
        <w:rPr>
          <w:rFonts w:ascii="Arial" w:cs="Arial" w:eastAsia="Arial" w:hAnsi="Arial"/>
          <w:b/>
          <w:bCs/>
          <w:color w:val="333333"/>
          <w:sz w:val="22"/>
          <w:szCs w:val="22"/>
        </w:rPr>
        <w:t xml:space="preserve">SavvyCortex delivery: </w:t>
      </w:r>
      <w:r>
        <w:rPr>
          <w:rFonts w:ascii="Arial" w:cs="Arial" w:eastAsia="Arial" w:hAnsi="Arial"/>
          <w:color w:val="333333"/>
          <w:sz w:val="22"/>
          <w:szCs w:val="22"/>
        </w:rPr>
        <w:t xml:space="preserve">Drift detection (what changed and by how much), anomaly flagging with context, DQA-to-insight correlation (bad data in drifting columns is more concerning), segment drill-downs.</w:t>
      </w:r>
    </w:p>
    <w:p>
      <w:pPr>
        <w:pStyle w:val="ListParagraph"/>
        <w:numPr>
          <w:ilvl w:val="0"/>
          <w:numId w:val="2"/>
        </w:numPr>
        <w:spacing w:after="80"/>
      </w:pPr>
      <w:r>
        <w:rPr>
          <w:rFonts w:ascii="Arial" w:cs="Arial" w:eastAsia="Arial" w:hAnsi="Arial"/>
          <w:b/>
          <w:bCs/>
          <w:color w:val="333333"/>
          <w:sz w:val="22"/>
          <w:szCs w:val="22"/>
        </w:rPr>
        <w:t xml:space="preserve">Phase mapping: </w:t>
      </w:r>
      <w:r>
        <w:rPr>
          <w:rFonts w:ascii="Arial" w:cs="Arial" w:eastAsia="Arial" w:hAnsi="Arial"/>
          <w:color w:val="333333"/>
          <w:sz w:val="22"/>
          <w:szCs w:val="22"/>
        </w:rPr>
        <w:t xml:space="preserve">Phase 2 (Drift Engine), Phase 6 (Recommendation Agent), Phase 14 (Root-cause analysis).</w:t>
      </w:r>
    </w:p>
    <w:p>
      <w:pPr>
        <w:pStyle w:val="ListParagraph"/>
        <w:numPr>
          <w:ilvl w:val="0"/>
          <w:numId w:val="2"/>
        </w:numPr>
        <w:spacing w:after="80"/>
      </w:pPr>
      <w:r>
        <w:rPr>
          <w:rFonts w:ascii="Arial" w:cs="Arial" w:eastAsia="Arial" w:hAnsi="Arial"/>
          <w:b/>
          <w:bCs/>
          <w:color w:val="333333"/>
          <w:sz w:val="22"/>
          <w:szCs w:val="22"/>
        </w:rPr>
        <w:t xml:space="preserve">Example output: </w:t>
      </w:r>
      <w:r>
        <w:rPr>
          <w:rFonts w:ascii="Arial" w:cs="Arial" w:eastAsia="Arial" w:hAnsi="Arial"/>
          <w:color w:val="333333"/>
          <w:sz w:val="22"/>
          <w:szCs w:val="22"/>
        </w:rPr>
        <w:t xml:space="preserve">“Revenue dropped 14.4% in Region B. This correlates with a 32% shift in price distribution detected by the drift monitor. Data completeness in Region B is 78% vs 96% in Region A.”</w:t>
      </w:r>
    </w:p>
    <w:p>
      <w:pPr>
        <w:pStyle w:val="Heading2"/>
        <w:spacing w:after="160" w:before="280"/>
      </w:pPr>
      <w:r>
        <w:rPr>
          <w:rFonts w:ascii="Arial" w:cs="Arial" w:eastAsia="Arial" w:hAnsi="Arial"/>
          <w:b/>
          <w:bCs/>
          <w:color w:val="2E75B6"/>
          <w:sz w:val="26"/>
          <w:szCs w:val="26"/>
        </w:rPr>
        <w:t xml:space="preserve">16.3 Predictive Analytics — “What will happen?”</w:t>
      </w:r>
    </w:p>
    <w:p>
      <w:pPr>
        <w:spacing w:after="160"/>
      </w:pPr>
      <w:r>
        <w:rPr>
          <w:rFonts w:ascii="Arial" w:cs="Arial" w:eastAsia="Arial" w:hAnsi="Arial"/>
          <w:color w:val="333333"/>
          <w:sz w:val="22"/>
          <w:szCs w:val="22"/>
        </w:rPr>
        <w:t xml:space="preserve">Forecasting, trend projection, and probability estimation. Uses historical patterns to project future outcomes.</w:t>
      </w:r>
    </w:p>
    <w:p>
      <w:pPr>
        <w:pStyle w:val="ListParagraph"/>
        <w:numPr>
          <w:ilvl w:val="0"/>
          <w:numId w:val="2"/>
        </w:numPr>
        <w:spacing w:after="80"/>
      </w:pPr>
      <w:r>
        <w:rPr>
          <w:rFonts w:ascii="Arial" w:cs="Arial" w:eastAsia="Arial" w:hAnsi="Arial"/>
          <w:b/>
          <w:bCs/>
          <w:color w:val="333333"/>
          <w:sz w:val="22"/>
          <w:szCs w:val="22"/>
        </w:rPr>
        <w:t xml:space="preserve">SavvyCortex delivery: </w:t>
      </w:r>
      <w:r>
        <w:rPr>
          <w:rFonts w:ascii="Arial" w:cs="Arial" w:eastAsia="Arial" w:hAnsi="Arial"/>
          <w:color w:val="333333"/>
          <w:sz w:val="22"/>
          <w:szCs w:val="22"/>
        </w:rPr>
        <w:t xml:space="preserve">Time-series forecasting (Phase 6 basic, Phase 12 ML-lite), confidence intervals, scoring model calibration, adapter-specific predictions (price trajectories, risk trends, readmission probability).</w:t>
      </w:r>
    </w:p>
    <w:p>
      <w:pPr>
        <w:pStyle w:val="ListParagraph"/>
        <w:numPr>
          <w:ilvl w:val="0"/>
          <w:numId w:val="2"/>
        </w:numPr>
        <w:spacing w:after="80"/>
      </w:pPr>
      <w:r>
        <w:rPr>
          <w:rFonts w:ascii="Arial" w:cs="Arial" w:eastAsia="Arial" w:hAnsi="Arial"/>
          <w:b/>
          <w:bCs/>
          <w:color w:val="333333"/>
          <w:sz w:val="22"/>
          <w:szCs w:val="22"/>
        </w:rPr>
        <w:t xml:space="preserve">Phase mapping: </w:t>
      </w:r>
      <w:r>
        <w:rPr>
          <w:rFonts w:ascii="Arial" w:cs="Arial" w:eastAsia="Arial" w:hAnsi="Arial"/>
          <w:color w:val="333333"/>
          <w:sz w:val="22"/>
          <w:szCs w:val="22"/>
        </w:rPr>
        <w:t xml:space="preserve">Phase 6 (basic forecasting), Phase 12 (ML-lite with confidence bands).</w:t>
      </w:r>
    </w:p>
    <w:p>
      <w:pPr>
        <w:pStyle w:val="ListParagraph"/>
        <w:numPr>
          <w:ilvl w:val="0"/>
          <w:numId w:val="2"/>
        </w:numPr>
        <w:spacing w:after="80"/>
      </w:pPr>
      <w:r>
        <w:rPr>
          <w:rFonts w:ascii="Arial" w:cs="Arial" w:eastAsia="Arial" w:hAnsi="Arial"/>
          <w:b/>
          <w:bCs/>
          <w:color w:val="333333"/>
          <w:sz w:val="22"/>
          <w:szCs w:val="22"/>
        </w:rPr>
        <w:t xml:space="preserve">Example output: </w:t>
      </w:r>
      <w:r>
        <w:rPr>
          <w:rFonts w:ascii="Arial" w:cs="Arial" w:eastAsia="Arial" w:hAnsi="Arial"/>
          <w:color w:val="333333"/>
          <w:sz w:val="22"/>
          <w:szCs w:val="22"/>
        </w:rPr>
        <w:t xml:space="preserve">“Revenue is projected to reach $4.8M next quarter (80% confidence: $4.3M–$5.2M). Region B recovery depends on resolving the price distribution anomaly.”</w:t>
      </w:r>
    </w:p>
    <w:p>
      <w:pPr>
        <w:pStyle w:val="Heading2"/>
        <w:spacing w:after="160" w:before="280"/>
      </w:pPr>
      <w:r>
        <w:rPr>
          <w:rFonts w:ascii="Arial" w:cs="Arial" w:eastAsia="Arial" w:hAnsi="Arial"/>
          <w:b/>
          <w:bCs/>
          <w:color w:val="2E75B6"/>
          <w:sz w:val="26"/>
          <w:szCs w:val="26"/>
        </w:rPr>
        <w:t xml:space="preserve">16.4 Prescriptive Analytics — “What should we do?”</w:t>
      </w:r>
    </w:p>
    <w:p>
      <w:pPr>
        <w:spacing w:after="160"/>
      </w:pPr>
      <w:r>
        <w:rPr>
          <w:rFonts w:ascii="Arial" w:cs="Arial" w:eastAsia="Arial" w:hAnsi="Arial"/>
          <w:color w:val="333333"/>
          <w:sz w:val="22"/>
          <w:szCs w:val="22"/>
        </w:rPr>
        <w:t xml:space="preserve">Actionable recommendations, optimization suggestions, and decision support. The system doesn’t just describe or predict—it advises.</w:t>
      </w:r>
    </w:p>
    <w:p>
      <w:pPr>
        <w:pStyle w:val="ListParagraph"/>
        <w:numPr>
          <w:ilvl w:val="0"/>
          <w:numId w:val="2"/>
        </w:numPr>
        <w:spacing w:after="80"/>
      </w:pPr>
      <w:r>
        <w:rPr>
          <w:rFonts w:ascii="Arial" w:cs="Arial" w:eastAsia="Arial" w:hAnsi="Arial"/>
          <w:b/>
          <w:bCs/>
          <w:color w:val="333333"/>
          <w:sz w:val="22"/>
          <w:szCs w:val="22"/>
        </w:rPr>
        <w:t xml:space="preserve">SavvyCortex delivery: </w:t>
      </w:r>
      <w:r>
        <w:rPr>
          <w:rFonts w:ascii="Arial" w:cs="Arial" w:eastAsia="Arial" w:hAnsi="Arial"/>
          <w:color w:val="333333"/>
          <w:sz w:val="22"/>
          <w:szCs w:val="22"/>
        </w:rPr>
        <w:t xml:space="preserve">Recommendation Agent (Phase 6), report recommendations section, lead scoring (Marketing vertical), simulation and scenario modeling (Phase 14), agentic decision support (Phase 15).</w:t>
      </w:r>
    </w:p>
    <w:p>
      <w:pPr>
        <w:pStyle w:val="ListParagraph"/>
        <w:numPr>
          <w:ilvl w:val="0"/>
          <w:numId w:val="2"/>
        </w:numPr>
        <w:spacing w:after="80"/>
      </w:pPr>
      <w:r>
        <w:rPr>
          <w:rFonts w:ascii="Arial" w:cs="Arial" w:eastAsia="Arial" w:hAnsi="Arial"/>
          <w:b/>
          <w:bCs/>
          <w:color w:val="333333"/>
          <w:sz w:val="22"/>
          <w:szCs w:val="22"/>
        </w:rPr>
        <w:t xml:space="preserve">Phase mapping: </w:t>
      </w:r>
      <w:r>
        <w:rPr>
          <w:rFonts w:ascii="Arial" w:cs="Arial" w:eastAsia="Arial" w:hAnsi="Arial"/>
          <w:color w:val="333333"/>
          <w:sz w:val="22"/>
          <w:szCs w:val="22"/>
        </w:rPr>
        <w:t xml:space="preserve">Phase 6 (Recommendation Agent), Phase 8 (Scoring Engine), Phase 14 (Simulation), Phase 15 (Agentic Workflows).</w:t>
      </w:r>
    </w:p>
    <w:p>
      <w:pPr>
        <w:pStyle w:val="ListParagraph"/>
        <w:numPr>
          <w:ilvl w:val="0"/>
          <w:numId w:val="2"/>
        </w:numPr>
        <w:spacing w:after="80"/>
      </w:pPr>
      <w:r>
        <w:rPr>
          <w:rFonts w:ascii="Arial" w:cs="Arial" w:eastAsia="Arial" w:hAnsi="Arial"/>
          <w:b/>
          <w:bCs/>
          <w:color w:val="333333"/>
          <w:sz w:val="22"/>
          <w:szCs w:val="22"/>
        </w:rPr>
        <w:t xml:space="preserve">Example output: </w:t>
      </w:r>
      <w:r>
        <w:rPr>
          <w:rFonts w:ascii="Arial" w:cs="Arial" w:eastAsia="Arial" w:hAnsi="Arial"/>
          <w:color w:val="333333"/>
          <w:sz w:val="22"/>
          <w:szCs w:val="22"/>
        </w:rPr>
        <w:t xml:space="preserve">“Recommendation: Reallocate 20% of Region B marketing spend to Region A, where ROI is 3.2x higher. If Region B’s price anomaly is resolved within 30 days, revert allocation. Estimated impact: +$380K revenue.”</w:t>
      </w:r>
    </w:p>
    <w:p>
      <w:r>
        <w:br w:type="page"/>
      </w:r>
    </w:p>
    <w:p>
      <w:pPr>
        <w:pBdr>
          <w:bottom w:val="single" w:color="E67E22" w:sz="6" w:space="6"/>
          <w:left w:val="single" w:color="E67E22" w:sz="30" w:space="10"/>
        </w:pBdr>
        <w:spacing w:after="300" w:before="500"/>
      </w:pPr>
      <w:r>
        <w:rPr>
          <w:rFonts w:ascii="Arial" w:cs="Arial" w:eastAsia="Arial" w:hAnsi="Arial"/>
          <w:b/>
          <w:bCs/>
          <w:color w:val="E67E22"/>
          <w:sz w:val="34"/>
          <w:szCs w:val="34"/>
        </w:rPr>
        <w:t xml:space="preserve">IX. FIRST VERTICAL: MARKETING + CRM</w:t>
      </w:r>
    </w:p>
    <w:p>
      <w:pPr>
        <w:pStyle w:val="Heading1"/>
        <w:spacing w:after="200" w:before="360"/>
      </w:pPr>
      <w:r>
        <w:rPr>
          <w:rFonts w:ascii="Arial" w:cs="Arial" w:eastAsia="Arial" w:hAnsi="Arial"/>
          <w:b/>
          <w:bCs/>
          <w:color w:val="1B3A5C"/>
          <w:sz w:val="32"/>
          <w:szCs w:val="32"/>
        </w:rPr>
        <w:t xml:space="preserve">17. Marketing as First Vertical</w:t>
      </w:r>
    </w:p>
    <w:p>
      <w:pPr>
        <w:spacing w:after="160"/>
      </w:pPr>
      <w:r>
        <w:rPr>
          <w:rFonts w:ascii="Arial" w:cs="Arial" w:eastAsia="Arial" w:hAnsi="Arial"/>
          <w:color w:val="333333"/>
          <w:sz w:val="22"/>
          <w:szCs w:val="22"/>
        </w:rPr>
        <w:t xml:space="preserve">The first vertical adapter is marketing, not real estate. This decision is strategic: SavvyCortex will be used internally by Savvy Analytics to research, outreach, and convert its own customers. We build the tool, then use the tool to sell the tool. This creates a proof loop—every customer demo shows real data from real outreach powered by SCX.</w:t>
      </w:r>
    </w:p>
    <w:p>
      <w:pPr>
        <w:pStyle w:val="Heading2"/>
        <w:spacing w:after="160" w:before="280"/>
      </w:pPr>
      <w:r>
        <w:rPr>
          <w:rFonts w:ascii="Arial" w:cs="Arial" w:eastAsia="Arial" w:hAnsi="Arial"/>
          <w:b/>
          <w:bCs/>
          <w:color w:val="2E75B6"/>
          <w:sz w:val="26"/>
          <w:szCs w:val="26"/>
        </w:rPr>
        <w:t xml:space="preserve">17.1 Why Marketing First</w:t>
      </w:r>
    </w:p>
    <w:p>
      <w:pPr>
        <w:pStyle w:val="ListParagraph"/>
        <w:numPr>
          <w:ilvl w:val="0"/>
          <w:numId w:val="2"/>
        </w:numPr>
        <w:spacing w:after="80"/>
      </w:pPr>
      <w:r>
        <w:rPr>
          <w:rFonts w:ascii="Arial" w:cs="Arial" w:eastAsia="Arial" w:hAnsi="Arial"/>
          <w:b/>
          <w:bCs/>
          <w:color w:val="333333"/>
          <w:sz w:val="22"/>
          <w:szCs w:val="22"/>
        </w:rPr>
        <w:t xml:space="preserve">Dogfooding: </w:t>
      </w:r>
      <w:r>
        <w:rPr>
          <w:rFonts w:ascii="Arial" w:cs="Arial" w:eastAsia="Arial" w:hAnsi="Arial"/>
          <w:color w:val="333333"/>
          <w:sz w:val="22"/>
          <w:szCs w:val="22"/>
        </w:rPr>
        <w:t xml:space="preserve">Savvy Analytics uses SavvyCortex to analyze its own lead pipeline, score prospects, and generate outreach reports. Every bug and UX friction point surfaces before customers ever see it.</w:t>
      </w:r>
    </w:p>
    <w:p>
      <w:pPr>
        <w:pStyle w:val="ListParagraph"/>
        <w:numPr>
          <w:ilvl w:val="0"/>
          <w:numId w:val="2"/>
        </w:numPr>
        <w:spacing w:after="80"/>
      </w:pPr>
      <w:r>
        <w:rPr>
          <w:rFonts w:ascii="Arial" w:cs="Arial" w:eastAsia="Arial" w:hAnsi="Arial"/>
          <w:b/>
          <w:bCs/>
          <w:color w:val="333333"/>
          <w:sz w:val="22"/>
          <w:szCs w:val="22"/>
        </w:rPr>
        <w:t xml:space="preserve">Proof of concept: </w:t>
      </w:r>
      <w:r>
        <w:rPr>
          <w:rFonts w:ascii="Arial" w:cs="Arial" w:eastAsia="Arial" w:hAnsi="Arial"/>
          <w:color w:val="333333"/>
          <w:sz w:val="22"/>
          <w:szCs w:val="22"/>
        </w:rPr>
        <w:t xml:space="preserve">When pitching to potential customers, the demo is real data from real campaigns. “This report was generated by the same system you’re evaluating.”</w:t>
      </w:r>
    </w:p>
    <w:p>
      <w:pPr>
        <w:pStyle w:val="ListParagraph"/>
        <w:numPr>
          <w:ilvl w:val="0"/>
          <w:numId w:val="2"/>
        </w:numPr>
        <w:spacing w:after="80"/>
      </w:pPr>
      <w:r>
        <w:rPr>
          <w:rFonts w:ascii="Arial" w:cs="Arial" w:eastAsia="Arial" w:hAnsi="Arial"/>
          <w:b/>
          <w:bCs/>
          <w:color w:val="333333"/>
          <w:sz w:val="22"/>
          <w:szCs w:val="22"/>
        </w:rPr>
        <w:t xml:space="preserve">Revenue acceleration: </w:t>
      </w:r>
      <w:r>
        <w:rPr>
          <w:rFonts w:ascii="Arial" w:cs="Arial" w:eastAsia="Arial" w:hAnsi="Arial"/>
          <w:color w:val="333333"/>
          <w:sz w:val="22"/>
          <w:szCs w:val="22"/>
        </w:rPr>
        <w:t xml:space="preserve">The CRM and lead scoring capabilities directly support sales activity while the product is being built. Building and selling happen in parallel.</w:t>
      </w:r>
    </w:p>
    <w:p>
      <w:pPr>
        <w:pStyle w:val="ListParagraph"/>
        <w:numPr>
          <w:ilvl w:val="0"/>
          <w:numId w:val="2"/>
        </w:numPr>
        <w:spacing w:after="80"/>
      </w:pPr>
      <w:r>
        <w:rPr>
          <w:rFonts w:ascii="Arial" w:cs="Arial" w:eastAsia="Arial" w:hAnsi="Arial"/>
          <w:b/>
          <w:bCs/>
          <w:color w:val="333333"/>
          <w:sz w:val="22"/>
          <w:szCs w:val="22"/>
        </w:rPr>
        <w:t xml:space="preserve">Transferable patterns: </w:t>
      </w:r>
      <w:r>
        <w:rPr>
          <w:rFonts w:ascii="Arial" w:cs="Arial" w:eastAsia="Arial" w:hAnsi="Arial"/>
          <w:color w:val="333333"/>
          <w:sz w:val="22"/>
          <w:szCs w:val="22"/>
        </w:rPr>
        <w:t xml:space="preserve">Marketing analytics (segmentation, scoring, campaign analysis, funnel tracking) translates directly to the patterns needed for financial and healthcare verticals later.</w:t>
      </w:r>
    </w:p>
    <w:p>
      <w:pPr>
        <w:pStyle w:val="Heading2"/>
        <w:spacing w:after="160" w:before="280"/>
      </w:pPr>
      <w:r>
        <w:rPr>
          <w:rFonts w:ascii="Arial" w:cs="Arial" w:eastAsia="Arial" w:hAnsi="Arial"/>
          <w:b/>
          <w:bCs/>
          <w:color w:val="2E75B6"/>
          <w:sz w:val="26"/>
          <w:szCs w:val="26"/>
        </w:rPr>
        <w:t xml:space="preserve">17.2 Marketing Adapter (Phase 8, replaces Real Estate)</w:t>
      </w:r>
    </w:p>
    <w:p>
      <w:pPr>
        <w:spacing w:after="160"/>
      </w:pPr>
      <w:r>
        <w:rPr>
          <w:rFonts w:ascii="Arial" w:cs="Arial" w:eastAsia="Arial" w:hAnsi="Arial"/>
          <w:color w:val="333333"/>
          <w:sz w:val="22"/>
          <w:szCs w:val="22"/>
        </w:rPr>
        <w:t xml:space="preserve">The marketing adapter maps campaign and lead data into standardized features for scoring and insight generation.</w:t>
      </w:r>
    </w:p>
    <w:p>
      <w:pPr>
        <w:pStyle w:val="Heading3"/>
        <w:spacing w:after="120" w:before="200"/>
      </w:pPr>
      <w:r>
        <w:rPr>
          <w:rFonts w:ascii="Arial" w:cs="Arial" w:eastAsia="Arial" w:hAnsi="Arial"/>
          <w:b/>
          <w:bCs/>
          <w:color w:val="1B3A5C"/>
          <w:sz w:val="22"/>
          <w:szCs w:val="22"/>
        </w:rPr>
        <w:t xml:space="preserve">Required Input Columns</w:t>
      </w:r>
    </w:p>
    <w:p>
      <w:pPr>
        <w:pStyle w:val="ListParagraph"/>
        <w:numPr>
          <w:ilvl w:val="0"/>
          <w:numId w:val="2"/>
        </w:numPr>
        <w:spacing w:after="80"/>
      </w:pPr>
      <w:r>
        <w:rPr>
          <w:rFonts w:ascii="Arial" w:cs="Arial" w:eastAsia="Arial" w:hAnsi="Arial"/>
          <w:color w:val="333333"/>
          <w:sz w:val="22"/>
          <w:szCs w:val="22"/>
        </w:rPr>
        <w:t xml:space="preserve">Lead/contact identifiers (company, name, email, source)</w:t>
      </w:r>
    </w:p>
    <w:p>
      <w:pPr>
        <w:pStyle w:val="ListParagraph"/>
        <w:numPr>
          <w:ilvl w:val="0"/>
          <w:numId w:val="2"/>
        </w:numPr>
        <w:spacing w:after="80"/>
      </w:pPr>
      <w:r>
        <w:rPr>
          <w:rFonts w:ascii="Arial" w:cs="Arial" w:eastAsia="Arial" w:hAnsi="Arial"/>
          <w:color w:val="333333"/>
          <w:sz w:val="22"/>
          <w:szCs w:val="22"/>
        </w:rPr>
        <w:t xml:space="preserve">Engagement metrics (opens, clicks, replies, meetings, conversions)</w:t>
      </w:r>
    </w:p>
    <w:p>
      <w:pPr>
        <w:pStyle w:val="ListParagraph"/>
        <w:numPr>
          <w:ilvl w:val="0"/>
          <w:numId w:val="2"/>
        </w:numPr>
        <w:spacing w:after="80"/>
      </w:pPr>
      <w:r>
        <w:rPr>
          <w:rFonts w:ascii="Arial" w:cs="Arial" w:eastAsia="Arial" w:hAnsi="Arial"/>
          <w:color w:val="333333"/>
          <w:sz w:val="22"/>
          <w:szCs w:val="22"/>
        </w:rPr>
        <w:t xml:space="preserve">Campaign metadata (campaign name, channel, date, spend)</w:t>
      </w:r>
    </w:p>
    <w:p>
      <w:pPr>
        <w:pStyle w:val="ListParagraph"/>
        <w:numPr>
          <w:ilvl w:val="0"/>
          <w:numId w:val="2"/>
        </w:numPr>
        <w:spacing w:after="80"/>
      </w:pPr>
      <w:r>
        <w:rPr>
          <w:rFonts w:ascii="Arial" w:cs="Arial" w:eastAsia="Arial" w:hAnsi="Arial"/>
          <w:color w:val="333333"/>
          <w:sz w:val="22"/>
          <w:szCs w:val="22"/>
        </w:rPr>
        <w:t xml:space="preserve">Firmographic data (industry, company size, region, revenue range)</w:t>
      </w:r>
    </w:p>
    <w:p>
      <w:pPr>
        <w:pStyle w:val="ListParagraph"/>
        <w:numPr>
          <w:ilvl w:val="0"/>
          <w:numId w:val="2"/>
        </w:numPr>
        <w:spacing w:after="80"/>
      </w:pPr>
      <w:r>
        <w:rPr>
          <w:rFonts w:ascii="Arial" w:cs="Arial" w:eastAsia="Arial" w:hAnsi="Arial"/>
          <w:color w:val="333333"/>
          <w:sz w:val="22"/>
          <w:szCs w:val="22"/>
        </w:rPr>
        <w:t xml:space="preserve">Pipeline stage (prospect, qualified, opportunity, customer, churned)</w:t>
      </w:r>
    </w:p>
    <w:p>
      <w:pPr>
        <w:pStyle w:val="Heading3"/>
        <w:spacing w:after="120" w:before="200"/>
      </w:pPr>
      <w:r>
        <w:rPr>
          <w:rFonts w:ascii="Arial" w:cs="Arial" w:eastAsia="Arial" w:hAnsi="Arial"/>
          <w:b/>
          <w:bCs/>
          <w:color w:val="1B3A5C"/>
          <w:sz w:val="22"/>
          <w:szCs w:val="22"/>
        </w:rPr>
        <w:t xml:space="preserve">Output Features (Standardized)</w:t>
      </w:r>
    </w:p>
    <w:p>
      <w:pPr>
        <w:pStyle w:val="ListParagraph"/>
        <w:numPr>
          <w:ilvl w:val="0"/>
          <w:numId w:val="2"/>
        </w:numPr>
        <w:spacing w:after="80"/>
      </w:pPr>
      <w:r>
        <w:rPr>
          <w:rFonts w:ascii="Arial" w:cs="Arial" w:eastAsia="Arial" w:hAnsi="Arial"/>
          <w:b/>
          <w:bCs/>
          <w:color w:val="333333"/>
          <w:sz w:val="22"/>
          <w:szCs w:val="22"/>
        </w:rPr>
        <w:t xml:space="preserve">ES (Engagement Score): </w:t>
      </w:r>
      <w:r>
        <w:rPr>
          <w:rFonts w:ascii="Arial" w:cs="Arial" w:eastAsia="Arial" w:hAnsi="Arial"/>
          <w:color w:val="333333"/>
          <w:sz w:val="22"/>
          <w:szCs w:val="22"/>
        </w:rPr>
        <w:t xml:space="preserve">Composite of open rates, click rates, reply rates, and meeting conversion weighted by recency.</w:t>
      </w:r>
    </w:p>
    <w:p>
      <w:pPr>
        <w:pStyle w:val="ListParagraph"/>
        <w:numPr>
          <w:ilvl w:val="0"/>
          <w:numId w:val="2"/>
        </w:numPr>
        <w:spacing w:after="80"/>
      </w:pPr>
      <w:r>
        <w:rPr>
          <w:rFonts w:ascii="Arial" w:cs="Arial" w:eastAsia="Arial" w:hAnsi="Arial"/>
          <w:b/>
          <w:bCs/>
          <w:color w:val="333333"/>
          <w:sz w:val="22"/>
          <w:szCs w:val="22"/>
        </w:rPr>
        <w:t xml:space="preserve">LS (Lead Score): </w:t>
      </w:r>
      <w:r>
        <w:rPr>
          <w:rFonts w:ascii="Arial" w:cs="Arial" w:eastAsia="Arial" w:hAnsi="Arial"/>
          <w:color w:val="333333"/>
          <w:sz w:val="22"/>
          <w:szCs w:val="22"/>
        </w:rPr>
        <w:t xml:space="preserve">Firmographic fit + engagement score + behavioral signals. Predictive of conversion likelihood.</w:t>
      </w:r>
    </w:p>
    <w:p>
      <w:pPr>
        <w:pStyle w:val="ListParagraph"/>
        <w:numPr>
          <w:ilvl w:val="0"/>
          <w:numId w:val="2"/>
        </w:numPr>
        <w:spacing w:after="80"/>
      </w:pPr>
      <w:r>
        <w:rPr>
          <w:rFonts w:ascii="Arial" w:cs="Arial" w:eastAsia="Arial" w:hAnsi="Arial"/>
          <w:b/>
          <w:bCs/>
          <w:color w:val="333333"/>
          <w:sz w:val="22"/>
          <w:szCs w:val="22"/>
        </w:rPr>
        <w:t xml:space="preserve">CS (Campaign Score): </w:t>
      </w:r>
      <w:r>
        <w:rPr>
          <w:rFonts w:ascii="Arial" w:cs="Arial" w:eastAsia="Arial" w:hAnsi="Arial"/>
          <w:color w:val="333333"/>
          <w:sz w:val="22"/>
          <w:szCs w:val="22"/>
        </w:rPr>
        <w:t xml:space="preserve">ROI per campaign. Spend efficiency. Attribution weighting.</w:t>
      </w:r>
    </w:p>
    <w:p>
      <w:pPr>
        <w:pStyle w:val="ListParagraph"/>
        <w:numPr>
          <w:ilvl w:val="0"/>
          <w:numId w:val="2"/>
        </w:numPr>
        <w:spacing w:after="80"/>
      </w:pPr>
      <w:r>
        <w:rPr>
          <w:rFonts w:ascii="Arial" w:cs="Arial" w:eastAsia="Arial" w:hAnsi="Arial"/>
          <w:b/>
          <w:bCs/>
          <w:color w:val="333333"/>
          <w:sz w:val="22"/>
          <w:szCs w:val="22"/>
        </w:rPr>
        <w:t xml:space="preserve">FV (Funnel Velocity): </w:t>
      </w:r>
      <w:r>
        <w:rPr>
          <w:rFonts w:ascii="Arial" w:cs="Arial" w:eastAsia="Arial" w:hAnsi="Arial"/>
          <w:color w:val="333333"/>
          <w:sz w:val="22"/>
          <w:szCs w:val="22"/>
        </w:rPr>
        <w:t xml:space="preserve">Speed of progression through pipeline stages. Days per stage, conversion rates per transition.</w:t>
      </w:r>
    </w:p>
    <w:p>
      <w:pPr>
        <w:pStyle w:val="ListParagraph"/>
        <w:numPr>
          <w:ilvl w:val="0"/>
          <w:numId w:val="2"/>
        </w:numPr>
        <w:spacing w:after="80"/>
      </w:pPr>
      <w:r>
        <w:rPr>
          <w:rFonts w:ascii="Arial" w:cs="Arial" w:eastAsia="Arial" w:hAnsi="Arial"/>
          <w:b/>
          <w:bCs/>
          <w:color w:val="333333"/>
          <w:sz w:val="22"/>
          <w:szCs w:val="22"/>
        </w:rPr>
        <w:t xml:space="preserve">CR (Churn Risk): </w:t>
      </w:r>
      <w:r>
        <w:rPr>
          <w:rFonts w:ascii="Arial" w:cs="Arial" w:eastAsia="Arial" w:hAnsi="Arial"/>
          <w:color w:val="333333"/>
          <w:sz w:val="22"/>
          <w:szCs w:val="22"/>
        </w:rPr>
        <w:t xml:space="preserve">For existing customers. Usage decline signals, payment history, support ticket frequency.</w:t>
      </w:r>
    </w:p>
    <w:p>
      <w:pPr>
        <w:pStyle w:val="Heading3"/>
        <w:spacing w:after="120" w:before="200"/>
      </w:pPr>
      <w:r>
        <w:rPr>
          <w:rFonts w:ascii="Arial" w:cs="Arial" w:eastAsia="Arial" w:hAnsi="Arial"/>
          <w:b/>
          <w:bCs/>
          <w:color w:val="1B3A5C"/>
          <w:sz w:val="22"/>
          <w:szCs w:val="22"/>
        </w:rPr>
        <w:t xml:space="preserve">Scoring Formula</w:t>
      </w:r>
    </w:p>
    <w:p>
      <w:pPr>
        <w:shd w:fill="F2F2F2" w:val="clear"/>
        <w:spacing w:after="20"/>
      </w:pPr>
      <w:r>
        <w:rPr>
          <w:rFonts w:ascii="Courier New" w:cs="Courier New" w:eastAsia="Courier New" w:hAnsi="Courier New"/>
          <w:color w:val="1A1A1A"/>
          <w:sz w:val="18"/>
          <w:szCs w:val="18"/>
        </w:rPr>
        <w:t xml:space="preserve"># Marketing Opportunity Score</w:t>
      </w:r>
    </w:p>
    <w:p>
      <w:pPr>
        <w:shd w:fill="F2F2F2" w:val="clear"/>
        <w:spacing w:after="20"/>
      </w:pPr>
      <w:r>
        <w:rPr>
          <w:rFonts w:ascii="Courier New" w:cs="Courier New" w:eastAsia="Courier New" w:hAnsi="Courier New"/>
          <w:color w:val="1A1A1A"/>
          <w:sz w:val="18"/>
          <w:szCs w:val="18"/>
        </w:rPr>
        <w:t xml:space="preserve">MOS = (w1*ES + w2*LS + w3*CS + w4*FV - w5*CR) * (1 - dqa_penalty)</w:t>
      </w:r>
    </w:p>
    <w:p>
      <w:pPr>
        <w:shd w:fill="F2F2F2" w:val="clear"/>
        <w:spacing w:after="20"/>
      </w:pPr>
      <w:r>
        <w:rPr>
          <w:rFonts w:ascii="Courier New" w:cs="Courier New" w:eastAsia="Courier New" w:hAnsi="Courier New"/>
          <w:color w:val="1A1A1A"/>
          <w:sz w:val="18"/>
          <w:szCs w:val="18"/>
        </w:rPr>
        <w:t xml:space="preserve"/>
      </w:r>
    </w:p>
    <w:p>
      <w:pPr>
        <w:shd w:fill="F2F2F2" w:val="clear"/>
        <w:spacing w:after="20"/>
      </w:pPr>
      <w:r>
        <w:rPr>
          <w:rFonts w:ascii="Courier New" w:cs="Courier New" w:eastAsia="Courier New" w:hAnsi="Courier New"/>
          <w:color w:val="1A1A1A"/>
          <w:sz w:val="18"/>
          <w:szCs w:val="18"/>
        </w:rPr>
        <w:t xml:space="preserve"># Default weights</w:t>
      </w:r>
    </w:p>
    <w:p>
      <w:pPr>
        <w:shd w:fill="F2F2F2" w:val="clear"/>
        <w:spacing w:after="20"/>
      </w:pPr>
      <w:r>
        <w:rPr>
          <w:rFonts w:ascii="Courier New" w:cs="Courier New" w:eastAsia="Courier New" w:hAnsi="Courier New"/>
          <w:color w:val="1A1A1A"/>
          <w:sz w:val="18"/>
          <w:szCs w:val="18"/>
        </w:rPr>
        <w:t xml:space="preserve">w1=0.20  # Engagement</w:t>
      </w:r>
    </w:p>
    <w:p>
      <w:pPr>
        <w:shd w:fill="F2F2F2" w:val="clear"/>
        <w:spacing w:after="20"/>
      </w:pPr>
      <w:r>
        <w:rPr>
          <w:rFonts w:ascii="Courier New" w:cs="Courier New" w:eastAsia="Courier New" w:hAnsi="Courier New"/>
          <w:color w:val="1A1A1A"/>
          <w:sz w:val="18"/>
          <w:szCs w:val="18"/>
        </w:rPr>
        <w:t xml:space="preserve">w2=0.30  # Lead quality</w:t>
      </w:r>
    </w:p>
    <w:p>
      <w:pPr>
        <w:shd w:fill="F2F2F2" w:val="clear"/>
        <w:spacing w:after="20"/>
      </w:pPr>
      <w:r>
        <w:rPr>
          <w:rFonts w:ascii="Courier New" w:cs="Courier New" w:eastAsia="Courier New" w:hAnsi="Courier New"/>
          <w:color w:val="1A1A1A"/>
          <w:sz w:val="18"/>
          <w:szCs w:val="18"/>
        </w:rPr>
        <w:t xml:space="preserve">w3=0.15  # Campaign efficiency</w:t>
      </w:r>
    </w:p>
    <w:p>
      <w:pPr>
        <w:shd w:fill="F2F2F2" w:val="clear"/>
        <w:spacing w:after="20"/>
      </w:pPr>
      <w:r>
        <w:rPr>
          <w:rFonts w:ascii="Courier New" w:cs="Courier New" w:eastAsia="Courier New" w:hAnsi="Courier New"/>
          <w:color w:val="1A1A1A"/>
          <w:sz w:val="18"/>
          <w:szCs w:val="18"/>
        </w:rPr>
        <w:t xml:space="preserve">w4=0.20  # Funnel velocity</w:t>
      </w:r>
    </w:p>
    <w:p>
      <w:pPr>
        <w:shd w:fill="F2F2F2" w:val="clear"/>
        <w:spacing w:after="160"/>
      </w:pPr>
      <w:r>
        <w:rPr>
          <w:rFonts w:ascii="Courier New" w:cs="Courier New" w:eastAsia="Courier New" w:hAnsi="Courier New"/>
          <w:color w:val="1A1A1A"/>
          <w:sz w:val="18"/>
          <w:szCs w:val="18"/>
        </w:rPr>
        <w:t xml:space="preserve">w5=0.15  # Churn risk (subtracted)</w:t>
      </w:r>
    </w:p>
    <w:p>
      <w:pPr>
        <w:pStyle w:val="Heading2"/>
        <w:spacing w:after="160" w:before="280"/>
      </w:pPr>
      <w:r>
        <w:rPr>
          <w:rFonts w:ascii="Arial" w:cs="Arial" w:eastAsia="Arial" w:hAnsi="Arial"/>
          <w:b/>
          <w:bCs/>
          <w:color w:val="2E75B6"/>
          <w:sz w:val="26"/>
          <w:szCs w:val="26"/>
        </w:rPr>
        <w:t xml:space="preserve">17.3 CRM / Lead Scoring for Outreach</w:t>
      </w:r>
    </w:p>
    <w:p>
      <w:pPr>
        <w:spacing w:after="160"/>
      </w:pPr>
      <w:r>
        <w:rPr>
          <w:rFonts w:ascii="Arial" w:cs="Arial" w:eastAsia="Arial" w:hAnsi="Arial"/>
          <w:color w:val="333333"/>
          <w:sz w:val="22"/>
          <w:szCs w:val="22"/>
        </w:rPr>
        <w:t xml:space="preserve">SavvyCortex’s marketing adapter powers an internal CRM workflow for Savvy Analytics customer acquisition.</w:t>
      </w:r>
    </w:p>
    <w:p>
      <w:pPr>
        <w:pStyle w:val="Heading3"/>
        <w:spacing w:after="120" w:before="200"/>
      </w:pPr>
      <w:r>
        <w:rPr>
          <w:rFonts w:ascii="Arial" w:cs="Arial" w:eastAsia="Arial" w:hAnsi="Arial"/>
          <w:b/>
          <w:bCs/>
          <w:color w:val="1B3A5C"/>
          <w:sz w:val="22"/>
          <w:szCs w:val="22"/>
        </w:rPr>
        <w:t xml:space="preserve">Pipeline</w:t>
      </w:r>
    </w:p>
    <w:p>
      <w:pPr>
        <w:shd w:fill="F2F2F2" w:val="clear"/>
        <w:spacing w:after="20"/>
      </w:pPr>
      <w:r>
        <w:rPr>
          <w:rFonts w:ascii="Courier New" w:cs="Courier New" w:eastAsia="Courier New" w:hAnsi="Courier New"/>
          <w:color w:val="1A1A1A"/>
          <w:sz w:val="18"/>
          <w:szCs w:val="18"/>
        </w:rPr>
        <w:t xml:space="preserve">Research (web search, industry lists)</w:t>
      </w:r>
    </w:p>
    <w:p>
      <w:pPr>
        <w:shd w:fill="F2F2F2" w:val="clear"/>
        <w:spacing w:after="20"/>
      </w:pPr>
      <w:r>
        <w:rPr>
          <w:rFonts w:ascii="Courier New" w:cs="Courier New" w:eastAsia="Courier New" w:hAnsi="Courier New"/>
          <w:color w:val="1A1A1A"/>
          <w:sz w:val="18"/>
          <w:szCs w:val="18"/>
        </w:rPr>
        <w:t xml:space="preserve">  → Import leads (CSV with firmographic + contact data)</w:t>
      </w:r>
    </w:p>
    <w:p>
      <w:pPr>
        <w:shd w:fill="F2F2F2" w:val="clear"/>
        <w:spacing w:after="20"/>
      </w:pPr>
      <w:r>
        <w:rPr>
          <w:rFonts w:ascii="Courier New" w:cs="Courier New" w:eastAsia="Courier New" w:hAnsi="Courier New"/>
          <w:color w:val="1A1A1A"/>
          <w:sz w:val="18"/>
          <w:szCs w:val="18"/>
        </w:rPr>
        <w:t xml:space="preserve">  → DQA (validate data quality of lead list)</w:t>
      </w:r>
    </w:p>
    <w:p>
      <w:pPr>
        <w:shd w:fill="F2F2F2" w:val="clear"/>
        <w:spacing w:after="20"/>
      </w:pPr>
      <w:r>
        <w:rPr>
          <w:rFonts w:ascii="Courier New" w:cs="Courier New" w:eastAsia="Courier New" w:hAnsi="Courier New"/>
          <w:color w:val="1A1A1A"/>
          <w:sz w:val="18"/>
          <w:szCs w:val="18"/>
        </w:rPr>
        <w:t xml:space="preserve">  → Marketing Adapter (compute ES, LS, CS, FV, CR)</w:t>
      </w:r>
    </w:p>
    <w:p>
      <w:pPr>
        <w:shd w:fill="F2F2F2" w:val="clear"/>
        <w:spacing w:after="20"/>
      </w:pPr>
      <w:r>
        <w:rPr>
          <w:rFonts w:ascii="Courier New" w:cs="Courier New" w:eastAsia="Courier New" w:hAnsi="Courier New"/>
          <w:color w:val="1A1A1A"/>
          <w:sz w:val="18"/>
          <w:szCs w:val="18"/>
        </w:rPr>
        <w:t xml:space="preserve">  → Scoring Engine (compute MOS per lead)</w:t>
      </w:r>
    </w:p>
    <w:p>
      <w:pPr>
        <w:shd w:fill="F2F2F2" w:val="clear"/>
        <w:spacing w:after="20"/>
      </w:pPr>
      <w:r>
        <w:rPr>
          <w:rFonts w:ascii="Courier New" w:cs="Courier New" w:eastAsia="Courier New" w:hAnsi="Courier New"/>
          <w:color w:val="1A1A1A"/>
          <w:sz w:val="18"/>
          <w:szCs w:val="18"/>
        </w:rPr>
        <w:t xml:space="preserve">  → Insight Engine (segment analysis, top opportunities)</w:t>
      </w:r>
    </w:p>
    <w:p>
      <w:pPr>
        <w:shd w:fill="F2F2F2" w:val="clear"/>
        <w:spacing w:after="20"/>
      </w:pPr>
      <w:r>
        <w:rPr>
          <w:rFonts w:ascii="Courier New" w:cs="Courier New" w:eastAsia="Courier New" w:hAnsi="Courier New"/>
          <w:color w:val="1A1A1A"/>
          <w:sz w:val="18"/>
          <w:szCs w:val="18"/>
        </w:rPr>
        <w:t xml:space="preserve">  → Report (prioritized lead list with scores and recommendations)</w:t>
      </w:r>
    </w:p>
    <w:p>
      <w:pPr>
        <w:shd w:fill="F2F2F2" w:val="clear"/>
        <w:spacing w:after="20"/>
      </w:pPr>
      <w:r>
        <w:rPr>
          <w:rFonts w:ascii="Courier New" w:cs="Courier New" w:eastAsia="Courier New" w:hAnsi="Courier New"/>
          <w:color w:val="1A1A1A"/>
          <w:sz w:val="18"/>
          <w:szCs w:val="18"/>
        </w:rPr>
        <w:t xml:space="preserve">  → Outreach (email campaigns tracked in SCX)</w:t>
      </w:r>
    </w:p>
    <w:p>
      <w:pPr>
        <w:shd w:fill="F2F2F2" w:val="clear"/>
        <w:spacing w:after="160"/>
      </w:pPr>
      <w:r>
        <w:rPr>
          <w:rFonts w:ascii="Courier New" w:cs="Courier New" w:eastAsia="Courier New" w:hAnsi="Courier New"/>
          <w:color w:val="1A1A1A"/>
          <w:sz w:val="18"/>
          <w:szCs w:val="18"/>
        </w:rPr>
        <w:t xml:space="preserve">  → Monitoring Agent (track engagement drift, conversion rates)</w:t>
      </w:r>
    </w:p>
    <w:p>
      <w:pPr>
        <w:pStyle w:val="Heading3"/>
        <w:spacing w:after="120" w:before="200"/>
      </w:pPr>
      <w:r>
        <w:rPr>
          <w:rFonts w:ascii="Arial" w:cs="Arial" w:eastAsia="Arial" w:hAnsi="Arial"/>
          <w:b/>
          <w:bCs/>
          <w:color w:val="1B3A5C"/>
          <w:sz w:val="22"/>
          <w:szCs w:val="22"/>
        </w:rPr>
        <w:t xml:space="preserve">Lead Scoring Tiers</w:t>
      </w:r>
    </w:p>
    <w:p>
      <w:pPr>
        <w:pStyle w:val="ListParagraph"/>
        <w:numPr>
          <w:ilvl w:val="0"/>
          <w:numId w:val="2"/>
        </w:numPr>
        <w:spacing w:after="80"/>
      </w:pPr>
      <w:r>
        <w:rPr>
          <w:rFonts w:ascii="Arial" w:cs="Arial" w:eastAsia="Arial" w:hAnsi="Arial"/>
          <w:b/>
          <w:bCs/>
          <w:color w:val="333333"/>
          <w:sz w:val="22"/>
          <w:szCs w:val="22"/>
        </w:rPr>
        <w:t xml:space="preserve">Hot (MOS &gt; 0.75): </w:t>
      </w:r>
      <w:r>
        <w:rPr>
          <w:rFonts w:ascii="Arial" w:cs="Arial" w:eastAsia="Arial" w:hAnsi="Arial"/>
          <w:color w:val="333333"/>
          <w:sz w:val="22"/>
          <w:szCs w:val="22"/>
        </w:rPr>
        <w:t xml:space="preserve">High engagement + strong firmographic fit. Immediate outreach. Personal email or call.</w:t>
      </w:r>
    </w:p>
    <w:p>
      <w:pPr>
        <w:pStyle w:val="ListParagraph"/>
        <w:numPr>
          <w:ilvl w:val="0"/>
          <w:numId w:val="2"/>
        </w:numPr>
        <w:spacing w:after="80"/>
      </w:pPr>
      <w:r>
        <w:rPr>
          <w:rFonts w:ascii="Arial" w:cs="Arial" w:eastAsia="Arial" w:hAnsi="Arial"/>
          <w:b/>
          <w:bCs/>
          <w:color w:val="333333"/>
          <w:sz w:val="22"/>
          <w:szCs w:val="22"/>
        </w:rPr>
        <w:t xml:space="preserve">Warm (MOS 0.50–0.75): </w:t>
      </w:r>
      <w:r>
        <w:rPr>
          <w:rFonts w:ascii="Arial" w:cs="Arial" w:eastAsia="Arial" w:hAnsi="Arial"/>
          <w:color w:val="333333"/>
          <w:sz w:val="22"/>
          <w:szCs w:val="22"/>
        </w:rPr>
        <w:t xml:space="preserve">Good fit but lower engagement. Nurture sequence. Automated follow-up.</w:t>
      </w:r>
    </w:p>
    <w:p>
      <w:pPr>
        <w:pStyle w:val="ListParagraph"/>
        <w:numPr>
          <w:ilvl w:val="0"/>
          <w:numId w:val="2"/>
        </w:numPr>
        <w:spacing w:after="80"/>
      </w:pPr>
      <w:r>
        <w:rPr>
          <w:rFonts w:ascii="Arial" w:cs="Arial" w:eastAsia="Arial" w:hAnsi="Arial"/>
          <w:b/>
          <w:bCs/>
          <w:color w:val="333333"/>
          <w:sz w:val="22"/>
          <w:szCs w:val="22"/>
        </w:rPr>
        <w:t xml:space="preserve">Cool (MOS 0.25–0.50): </w:t>
      </w:r>
      <w:r>
        <w:rPr>
          <w:rFonts w:ascii="Arial" w:cs="Arial" w:eastAsia="Arial" w:hAnsi="Arial"/>
          <w:color w:val="333333"/>
          <w:sz w:val="22"/>
          <w:szCs w:val="22"/>
        </w:rPr>
        <w:t xml:space="preserve">Partial fit. Add to newsletter. Monitor for engagement signals.</w:t>
      </w:r>
    </w:p>
    <w:p>
      <w:pPr>
        <w:pStyle w:val="ListParagraph"/>
        <w:numPr>
          <w:ilvl w:val="0"/>
          <w:numId w:val="2"/>
        </w:numPr>
        <w:spacing w:after="80"/>
      </w:pPr>
      <w:r>
        <w:rPr>
          <w:rFonts w:ascii="Arial" w:cs="Arial" w:eastAsia="Arial" w:hAnsi="Arial"/>
          <w:b/>
          <w:bCs/>
          <w:color w:val="333333"/>
          <w:sz w:val="22"/>
          <w:szCs w:val="22"/>
        </w:rPr>
        <w:t xml:space="preserve">Cold (MOS &lt; 0.25): </w:t>
      </w:r>
      <w:r>
        <w:rPr>
          <w:rFonts w:ascii="Arial" w:cs="Arial" w:eastAsia="Arial" w:hAnsi="Arial"/>
          <w:color w:val="333333"/>
          <w:sz w:val="22"/>
          <w:szCs w:val="22"/>
        </w:rPr>
        <w:t xml:space="preserve">Low fit or no engagement. Archive. Re-evaluate quarterly.</w:t>
      </w:r>
    </w:p>
    <w:p>
      <w:pPr>
        <w:pStyle w:val="Heading2"/>
        <w:spacing w:after="160" w:before="280"/>
      </w:pPr>
      <w:r>
        <w:rPr>
          <w:rFonts w:ascii="Arial" w:cs="Arial" w:eastAsia="Arial" w:hAnsi="Arial"/>
          <w:b/>
          <w:bCs/>
          <w:color w:val="2E75B6"/>
          <w:sz w:val="26"/>
          <w:szCs w:val="26"/>
        </w:rPr>
        <w:t xml:space="preserve">17.4 Analytics Maturity Applied to Marketing</w:t>
      </w:r>
    </w:p>
    <w:p>
      <w:pPr>
        <w:pStyle w:val="ListParagraph"/>
        <w:numPr>
          <w:ilvl w:val="0"/>
          <w:numId w:val="2"/>
        </w:numPr>
        <w:spacing w:after="80"/>
      </w:pPr>
      <w:r>
        <w:rPr>
          <w:rFonts w:ascii="Arial" w:cs="Arial" w:eastAsia="Arial" w:hAnsi="Arial"/>
          <w:b/>
          <w:bCs/>
          <w:color w:val="333333"/>
          <w:sz w:val="22"/>
          <w:szCs w:val="22"/>
        </w:rPr>
        <w:t xml:space="preserve">Descriptive: </w:t>
      </w:r>
      <w:r>
        <w:rPr>
          <w:rFonts w:ascii="Arial" w:cs="Arial" w:eastAsia="Arial" w:hAnsi="Arial"/>
          <w:color w:val="333333"/>
          <w:sz w:val="22"/>
          <w:szCs w:val="22"/>
        </w:rPr>
        <w:t xml:space="preserve">“247 leads generated from LinkedIn campaign. 18% open rate. 3 meetings booked.”</w:t>
      </w:r>
    </w:p>
    <w:p>
      <w:pPr>
        <w:pStyle w:val="ListParagraph"/>
        <w:numPr>
          <w:ilvl w:val="0"/>
          <w:numId w:val="2"/>
        </w:numPr>
        <w:spacing w:after="80"/>
      </w:pPr>
      <w:r>
        <w:rPr>
          <w:rFonts w:ascii="Arial" w:cs="Arial" w:eastAsia="Arial" w:hAnsi="Arial"/>
          <w:b/>
          <w:bCs/>
          <w:color w:val="333333"/>
          <w:sz w:val="22"/>
          <w:szCs w:val="22"/>
        </w:rPr>
        <w:t xml:space="preserve">Diagnostic: </w:t>
      </w:r>
      <w:r>
        <w:rPr>
          <w:rFonts w:ascii="Arial" w:cs="Arial" w:eastAsia="Arial" w:hAnsi="Arial"/>
          <w:color w:val="333333"/>
          <w:sz w:val="22"/>
          <w:szCs w:val="22"/>
        </w:rPr>
        <w:t xml:space="preserve">“Open rate dropped 12% vs previous campaign. Subject line change correlated with decline. Segment B had 2x higher engagement than Segment A.”</w:t>
      </w:r>
    </w:p>
    <w:p>
      <w:pPr>
        <w:pStyle w:val="ListParagraph"/>
        <w:numPr>
          <w:ilvl w:val="0"/>
          <w:numId w:val="2"/>
        </w:numPr>
        <w:spacing w:after="80"/>
      </w:pPr>
      <w:r>
        <w:rPr>
          <w:rFonts w:ascii="Arial" w:cs="Arial" w:eastAsia="Arial" w:hAnsi="Arial"/>
          <w:b/>
          <w:bCs/>
          <w:color w:val="333333"/>
          <w:sz w:val="22"/>
          <w:szCs w:val="22"/>
        </w:rPr>
        <w:t xml:space="preserve">Predictive: </w:t>
      </w:r>
      <w:r>
        <w:rPr>
          <w:rFonts w:ascii="Arial" w:cs="Arial" w:eastAsia="Arial" w:hAnsi="Arial"/>
          <w:color w:val="333333"/>
          <w:sz w:val="22"/>
          <w:szCs w:val="22"/>
        </w:rPr>
        <w:t xml:space="preserve">“Based on current funnel velocity, expect 8 qualified opportunities by month-end (80% CI: 5–12). Segment B conversion rate trending toward 22%.”</w:t>
      </w:r>
    </w:p>
    <w:p>
      <w:pPr>
        <w:pStyle w:val="ListParagraph"/>
        <w:numPr>
          <w:ilvl w:val="0"/>
          <w:numId w:val="2"/>
        </w:numPr>
        <w:spacing w:after="80"/>
      </w:pPr>
      <w:r>
        <w:rPr>
          <w:rFonts w:ascii="Arial" w:cs="Arial" w:eastAsia="Arial" w:hAnsi="Arial"/>
          <w:b/>
          <w:bCs/>
          <w:color w:val="333333"/>
          <w:sz w:val="22"/>
          <w:szCs w:val="22"/>
        </w:rPr>
        <w:t xml:space="preserve">Prescriptive: </w:t>
      </w:r>
      <w:r>
        <w:rPr>
          <w:rFonts w:ascii="Arial" w:cs="Arial" w:eastAsia="Arial" w:hAnsi="Arial"/>
          <w:color w:val="333333"/>
          <w:sz w:val="22"/>
          <w:szCs w:val="22"/>
        </w:rPr>
        <w:t xml:space="preserve">“Recommendation: Shift 30% of budget from LinkedIn to email nurture for Segment A (higher CAC but 4x lifetime value). Prioritize the 12 hot leads for personal outreach this week.”</w:t>
      </w:r>
    </w:p>
    <w:p>
      <w:pPr>
        <w:spacing w:after="300"/>
      </w:pPr>
    </w:p>
    <w:p>
      <w:pPr>
        <w:pBdr>
          <w:top w:val="single" w:color="2E75B6" w:sz="6" w:space="8"/>
        </w:pBdr>
        <w:spacing w:after="200" w:before="400"/>
      </w:pPr>
      <w:r>
        <w:rPr>
          <w:rFonts w:ascii="Arial" w:cs="Arial" w:eastAsia="Arial" w:hAnsi="Arial"/>
          <w:i/>
          <w:iCs/>
          <w:color w:val="1B3A5C"/>
          <w:sz w:val="22"/>
          <w:szCs w:val="22"/>
        </w:rPr>
        <w:t xml:space="preserve">This is the single source of truth for SavvyCortex. It supersedes all previous spec documents. All architectural decisions, schemas, phase boundaries, model allocations, compliance requirements, and vertical definitions defined here are authoritative.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tabs>
        <w:tab w:val="right" w:pos="9026"/>
      </w:tabs>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pPr>
    <w:r>
      <w:rPr>
        <w:rFonts w:ascii="Arial" w:cs="Arial" w:eastAsia="Arial" w:hAnsi="Arial"/>
        <w:i/>
        <w:iCs/>
        <w:color w:val="999999"/>
        <w:sz w:val="16"/>
        <w:szCs w:val="16"/>
      </w:rPr>
      <w:t xml:space="preserve">SavvyCortex — Unified Master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2026-05-07T10:54:14.308Z</dcterms:created>
  <dcterms:modified xsi:type="dcterms:W3CDTF">2026-05-07T10:54:14.326Z</dcterms:modified>
</cp:coreProperties>
</file>

<file path=docProps/custom.xml><?xml version="1.0" encoding="utf-8"?>
<Properties xmlns="http://schemas.openxmlformats.org/officeDocument/2006/custom-properties" xmlns:vt="http://schemas.openxmlformats.org/officeDocument/2006/docPropsVTypes"/>
</file>