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pBdr/>
        <w:spacing w:lineRule="exact" w:line="440"/>
        <w:ind w:right="420" w:hanging="0"/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索引号：</w:t>
      </w:r>
    </w:p>
    <w:p>
      <w:pPr>
        <w:pStyle w:val="Style14"/>
        <w:spacing w:lineRule="exact" w:line="440"/>
        <w:rPr>
          <w:rFonts w:ascii="Arial" w:hAnsi="Arial" w:cs="Arial"/>
          <w:color w:val="0070C0"/>
          <w:sz w:val="21"/>
          <w:szCs w:val="21"/>
        </w:rPr>
      </w:pPr>
      <w:r>
        <w:rPr>
          <w:rFonts w:cs="Arial" w:ascii="Arial" w:hAnsi="Arial"/>
          <w:color w:val="0070C0"/>
          <w:sz w:val="21"/>
          <w:szCs w:val="21"/>
        </w:rPr>
      </w:r>
    </w:p>
    <w:p>
      <w:pPr>
        <w:pStyle w:val="Normal"/>
        <w:autoSpaceDE w:val="false"/>
        <w:spacing w:lineRule="exact" w:line="440"/>
        <w:rPr>
          <w:rFonts w:ascii="宋体;SimSun" w:hAnsi="宋体;SimSun" w:cs="Arial"/>
          <w:szCs w:val="21"/>
        </w:rPr>
      </w:pPr>
      <w:r>
        <w:rPr>
          <w:rFonts w:ascii="宋体;SimSun" w:hAnsi="宋体;SimSun" w:cs="Arial"/>
          <w:szCs w:val="21"/>
        </w:rPr>
        <w:t xml:space="preserve">中国证券监督管理委员会    监管局  </w:t>
      </w:r>
    </w:p>
    <w:p>
      <w:pPr>
        <w:pStyle w:val="Style14"/>
        <w:spacing w:lineRule="exact" w:line="440"/>
        <w:rPr>
          <w:rFonts w:cs="Arial"/>
        </w:rPr>
      </w:pPr>
      <w:r>
        <w:rPr>
          <w:rFonts w:cs="Arial"/>
        </w:rPr>
        <w:t>致       先生（女士）</w:t>
      </w:r>
    </w:p>
    <w:p>
      <w:pPr>
        <w:pStyle w:val="Normal"/>
        <w:snapToGrid w:val="false"/>
        <w:spacing w:lineRule="exact" w:line="440"/>
        <w:ind w:right="480" w:hanging="0"/>
        <w:rPr>
          <w:rFonts w:ascii="宋体;SimSun" w:hAnsi="宋体;SimSun" w:cs="Arial"/>
          <w:b/>
          <w:b/>
          <w:szCs w:val="21"/>
        </w:rPr>
      </w:pPr>
      <w:r>
        <w:rPr>
          <w:rFonts w:ascii="宋体;SimSun" w:hAnsi="宋体;SimSun" w:cs="Arial"/>
          <w:szCs w:val="21"/>
        </w:rPr>
        <w:t>地址：</w:t>
      </w:r>
    </w:p>
    <w:p>
      <w:pPr>
        <w:pStyle w:val="Normal"/>
        <w:snapToGrid w:val="false"/>
        <w:spacing w:lineRule="exact" w:line="440"/>
        <w:ind w:right="480" w:hanging="0"/>
        <w:jc w:val="center"/>
        <w:rPr>
          <w:rFonts w:ascii="Arial" w:hAnsi="Arial" w:cs="Arial"/>
          <w:b/>
          <w:b/>
          <w:sz w:val="24"/>
          <w:szCs w:val="21"/>
        </w:rPr>
      </w:pPr>
      <w:r>
        <w:rPr>
          <w:rFonts w:cs="Arial" w:ascii="Arial" w:hAnsi="Arial"/>
          <w:b/>
          <w:sz w:val="24"/>
          <w:szCs w:val="21"/>
        </w:rPr>
      </w:r>
    </w:p>
    <w:p>
      <w:pPr>
        <w:pStyle w:val="Normal"/>
        <w:snapToGrid w:val="false"/>
        <w:spacing w:lineRule="exact" w:line="440"/>
        <w:ind w:right="480" w:hanging="0"/>
        <w:jc w:val="center"/>
        <w:rPr>
          <w:rFonts w:ascii="Arial" w:hAnsi="Arial" w:cs="Arial"/>
          <w:b/>
          <w:b/>
          <w:sz w:val="24"/>
        </w:rPr>
      </w:pPr>
      <w:r>
        <w:rPr>
          <w:rFonts w:ascii="Arial" w:hAnsi="Arial" w:cs="Arial"/>
          <w:b/>
          <w:sz w:val="24"/>
        </w:rPr>
        <w:t>关于报送对</w:t>
      </w:r>
      <w:r>
        <w:rPr>
          <w:rFonts w:ascii="Arial" w:hAnsi="Arial" w:cs="Arial" w:eastAsia="Arial"/>
          <w:b/>
          <w:sz w:val="24"/>
        </w:rPr>
        <w:t xml:space="preserve"> </w:t>
      </w:r>
      <w:r>
        <w:rPr>
          <w:rFonts w:cs="Arial" w:ascii="Arial" w:hAnsi="Arial"/>
          <w:b/>
          <w:color w:val="0000FF"/>
          <w:sz w:val="24"/>
        </w:rPr>
        <w:t>XX</w:t>
      </w:r>
      <w:r>
        <w:rPr>
          <w:rFonts w:ascii="Arial" w:hAnsi="Arial" w:cs="Arial"/>
          <w:b/>
          <w:sz w:val="24"/>
        </w:rPr>
        <w:t>股份有限公司的审计情况总结的函</w:t>
      </w:r>
    </w:p>
    <w:p>
      <w:pPr>
        <w:pStyle w:val="Style14"/>
        <w:spacing w:lineRule="exact" w:line="440"/>
        <w:rPr>
          <w:rFonts w:ascii="Arial" w:hAnsi="Arial" w:cs="Arial"/>
          <w:b/>
          <w:b/>
          <w:color w:val="0000FF"/>
          <w:sz w:val="24"/>
          <w:szCs w:val="24"/>
        </w:rPr>
      </w:pPr>
      <w:r>
        <w:rPr>
          <w:rFonts w:cs="Arial" w:ascii="Arial" w:hAnsi="Arial"/>
          <w:b/>
          <w:color w:val="0000FF"/>
          <w:sz w:val="24"/>
          <w:szCs w:val="24"/>
        </w:rPr>
      </w:r>
    </w:p>
    <w:p>
      <w:pPr>
        <w:pStyle w:val="Style14"/>
        <w:spacing w:lineRule="exact" w:line="440"/>
        <w:rPr>
          <w:rFonts w:cs="Arial"/>
          <w:b/>
          <w:b/>
          <w:color w:val="0000FF"/>
        </w:rPr>
      </w:pPr>
      <w:r>
        <w:rPr>
          <w:rFonts w:cs="Arial"/>
          <w:b/>
          <w:color w:val="0000FF"/>
        </w:rPr>
        <w:t>XX</w:t>
      </w:r>
      <w:r>
        <w:rPr>
          <w:rFonts w:cs="Arial"/>
          <w:b/>
          <w:color w:val="0000FF"/>
        </w:rPr>
        <w:t>监管局</w:t>
      </w:r>
      <w:r>
        <w:rPr>
          <w:rFonts w:cs="Arial"/>
          <w:b/>
          <w:color w:val="0000FF"/>
        </w:rPr>
        <w:t>XX</w:t>
      </w:r>
      <w:r>
        <w:rPr>
          <w:rFonts w:cs="Arial"/>
          <w:b/>
          <w:color w:val="0000FF"/>
        </w:rPr>
        <w:t>先生（女士）：</w:t>
      </w:r>
    </w:p>
    <w:p>
      <w:pPr>
        <w:pStyle w:val="Normal"/>
        <w:autoSpaceDE w:val="false"/>
        <w:spacing w:lineRule="exact" w:line="440"/>
        <w:ind w:firstLine="420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b/>
          <w:color w:val="0000FF"/>
          <w:szCs w:val="21"/>
        </w:rPr>
      </w:r>
    </w:p>
    <w:p>
      <w:pPr>
        <w:pStyle w:val="Normal"/>
        <w:autoSpaceDE w:val="false"/>
        <w:spacing w:lineRule="exact" w:line="440"/>
        <w:ind w:firstLine="420"/>
        <w:rPr/>
      </w:pPr>
      <w:r>
        <w:rPr>
          <w:rFonts w:ascii="宋体;SimSun" w:hAnsi="宋体;SimSun" w:cs="Arial"/>
          <w:szCs w:val="21"/>
        </w:rPr>
        <w:t>我所接受        股份有限公司的委托，为其</w:t>
      </w:r>
      <w:r>
        <w:rPr>
          <w:rFonts w:cs="Arial" w:ascii="宋体;SimSun" w:hAnsi="宋体;SimSun"/>
          <w:color w:val="0000FF"/>
          <w:szCs w:val="21"/>
        </w:rPr>
        <w:t>201X</w:t>
      </w:r>
      <w:r>
        <w:rPr>
          <w:rFonts w:ascii="宋体;SimSun" w:hAnsi="宋体;SimSun" w:cs="Arial"/>
          <w:szCs w:val="21"/>
        </w:rPr>
        <w:t>年度财务报表提供审计服务。根据中国证监会证监会计字</w:t>
      </w:r>
      <w:r>
        <w:rPr>
          <w:rFonts w:cs="Arial" w:ascii="宋体;SimSun" w:hAnsi="宋体;SimSun"/>
          <w:szCs w:val="21"/>
        </w:rPr>
        <w:t>[2006]4</w:t>
      </w:r>
      <w:r>
        <w:rPr>
          <w:rFonts w:ascii="宋体;SimSun" w:hAnsi="宋体;SimSun" w:cs="Arial"/>
          <w:szCs w:val="21"/>
        </w:rPr>
        <w:t>号文《关于进一步规范会计师事务所执行上市公司年报审计行为、提高执业质量的通知》以及中国证券监督管理委员会</w:t>
      </w:r>
      <w:r>
        <w:rPr>
          <w:rFonts w:cs="Arial" w:ascii="宋体;SimSun" w:hAnsi="宋体;SimSun"/>
          <w:color w:val="0000FF"/>
          <w:szCs w:val="21"/>
        </w:rPr>
        <w:t>YY</w:t>
      </w:r>
      <w:r>
        <w:rPr>
          <w:rFonts w:ascii="宋体;SimSun" w:hAnsi="宋体;SimSun" w:cs="Arial"/>
          <w:color w:val="0000FF"/>
          <w:szCs w:val="21"/>
        </w:rPr>
        <w:t>监管局（以下称“贵局”）证局公司字〔</w:t>
      </w:r>
      <w:r>
        <w:rPr>
          <w:rFonts w:cs="Arial" w:ascii="宋体;SimSun" w:hAnsi="宋体;SimSun"/>
          <w:color w:val="0000FF"/>
          <w:szCs w:val="21"/>
        </w:rPr>
        <w:t>200X</w:t>
      </w:r>
      <w:r>
        <w:rPr>
          <w:rFonts w:ascii="宋体;SimSun" w:hAnsi="宋体;SimSun" w:cs="Arial"/>
          <w:color w:val="0000FF"/>
          <w:szCs w:val="21"/>
        </w:rPr>
        <w:t>〕</w:t>
      </w:r>
      <w:r>
        <w:rPr>
          <w:rFonts w:cs="Arial" w:ascii="宋体;SimSun" w:hAnsi="宋体;SimSun"/>
          <w:color w:val="0000FF"/>
          <w:szCs w:val="21"/>
        </w:rPr>
        <w:t>1</w:t>
      </w:r>
      <w:r>
        <w:rPr>
          <w:rFonts w:ascii="宋体;SimSun" w:hAnsi="宋体;SimSun" w:cs="Arial"/>
          <w:color w:val="0000FF"/>
          <w:szCs w:val="21"/>
        </w:rPr>
        <w:t>号文的规定，</w:t>
      </w:r>
      <w:r>
        <w:rPr>
          <w:rFonts w:ascii="宋体;SimSun" w:hAnsi="宋体;SimSun" w:cs="Arial"/>
          <w:szCs w:val="21"/>
        </w:rPr>
        <w:t>我所特向贵局报送我所对该公司</w:t>
      </w:r>
      <w:r>
        <w:rPr>
          <w:rFonts w:cs="Arial" w:ascii="宋体;SimSun" w:hAnsi="宋体;SimSun"/>
          <w:color w:val="0000FF"/>
          <w:szCs w:val="21"/>
        </w:rPr>
        <w:t>201X</w:t>
      </w:r>
      <w:r>
        <w:rPr>
          <w:rFonts w:ascii="宋体;SimSun" w:hAnsi="宋体;SimSun" w:cs="Arial"/>
          <w:szCs w:val="21"/>
        </w:rPr>
        <w:t>年度财务报表审计的审计情况总结。</w:t>
      </w:r>
    </w:p>
    <w:p>
      <w:pPr>
        <w:pStyle w:val="Normal"/>
        <w:autoSpaceDE w:val="false"/>
        <w:spacing w:lineRule="exact" w:line="440"/>
        <w:ind w:firstLine="42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Style18"/>
        <w:spacing w:lineRule="exact" w:line="440"/>
        <w:ind w:firstLine="420"/>
        <w:rPr/>
      </w:pPr>
      <w:r>
        <w:rPr>
          <w:rFonts w:ascii="宋体;SimSun" w:hAnsi="宋体;SimSun" w:cs="Arial"/>
          <w:sz w:val="21"/>
          <w:szCs w:val="21"/>
        </w:rPr>
        <w:t>如贵局有任何疑问或需了解更多相关信息，请与我所合伙人</w:t>
      </w:r>
      <w:r>
        <w:rPr>
          <w:rFonts w:cs="Arial" w:ascii="宋体;SimSun" w:hAnsi="宋体;SimSun"/>
          <w:color w:val="0000FF"/>
          <w:sz w:val="21"/>
          <w:szCs w:val="21"/>
        </w:rPr>
        <w:t>XXX</w:t>
      </w:r>
      <w:r>
        <w:rPr>
          <w:rFonts w:ascii="宋体;SimSun" w:hAnsi="宋体;SimSun" w:cs="Arial"/>
          <w:sz w:val="21"/>
          <w:szCs w:val="21"/>
        </w:rPr>
        <w:t>联系，我们诚愿作进一步的诠释。</w:t>
      </w:r>
    </w:p>
    <w:p>
      <w:pPr>
        <w:pStyle w:val="Normal"/>
        <w:spacing w:lineRule="exact" w:line="440"/>
        <w:ind w:firstLine="420"/>
        <w:rPr>
          <w:rFonts w:ascii="宋体;SimSun" w:hAnsi="宋体;SimSun" w:cs="Arial"/>
          <w:sz w:val="21"/>
          <w:szCs w:val="21"/>
        </w:rPr>
      </w:pPr>
      <w:r>
        <w:rPr>
          <w:rFonts w:cs="Arial" w:ascii="宋体;SimSun" w:hAnsi="宋体;SimSun"/>
          <w:sz w:val="21"/>
          <w:szCs w:val="21"/>
        </w:rPr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Arial"/>
          <w:szCs w:val="21"/>
        </w:rPr>
        <w:t>后附我所对</w:t>
      </w:r>
      <w:r>
        <w:rPr>
          <w:rFonts w:cs="Arial" w:ascii="宋体;SimSun" w:hAnsi="宋体;SimSun"/>
          <w:color w:val="0000FF"/>
          <w:szCs w:val="21"/>
        </w:rPr>
        <w:t>XXX</w:t>
      </w:r>
      <w:r>
        <w:rPr>
          <w:rFonts w:ascii="宋体;SimSun" w:hAnsi="宋体;SimSun" w:cs="Arial"/>
          <w:szCs w:val="21"/>
        </w:rPr>
        <w:t>股份有限公司</w:t>
      </w:r>
      <w:r>
        <w:rPr>
          <w:rFonts w:cs="Arial" w:ascii="宋体;SimSun" w:hAnsi="宋体;SimSun"/>
          <w:color w:val="0000FF"/>
          <w:szCs w:val="21"/>
        </w:rPr>
        <w:t>201X</w:t>
      </w:r>
      <w:r>
        <w:rPr>
          <w:rFonts w:ascii="宋体;SimSun" w:hAnsi="宋体;SimSun" w:cs="Arial"/>
          <w:szCs w:val="21"/>
        </w:rPr>
        <w:t>年度财务报表审计的审计情况总结，请查阅。</w:t>
      </w:r>
    </w:p>
    <w:p>
      <w:pPr>
        <w:pStyle w:val="Normal"/>
        <w:spacing w:lineRule="exact" w:line="44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Normal"/>
        <w:spacing w:lineRule="exact" w:line="44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Normal"/>
        <w:tabs>
          <w:tab w:val="right" w:pos="8910" w:leader="none"/>
        </w:tabs>
        <w:spacing w:lineRule="exact" w:line="440"/>
        <w:ind w:left="3465" w:hanging="3465"/>
        <w:rPr>
          <w:rFonts w:ascii="宋体;SimSun" w:hAnsi="宋体;SimSun" w:cs="Arial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          </w:t>
      </w:r>
      <w:r>
        <w:rPr>
          <w:rFonts w:ascii="宋体;SimSun" w:hAnsi="宋体;SimSun" w:cs="Arial"/>
          <w:szCs w:val="21"/>
        </w:rPr>
        <w:t>瑞华会计师事务所（特殊普通合伙）</w:t>
      </w:r>
    </w:p>
    <w:p>
      <w:pPr>
        <w:pStyle w:val="Normal"/>
        <w:tabs>
          <w:tab w:val="right" w:pos="8910" w:leader="none"/>
        </w:tabs>
        <w:spacing w:lineRule="exact" w:line="440"/>
        <w:rPr>
          <w:rFonts w:ascii="宋体;SimSun" w:hAnsi="宋体;SimSun" w:cs="Arial"/>
          <w:szCs w:val="21"/>
        </w:rPr>
      </w:pPr>
      <w:r>
        <w:rPr>
          <w:rFonts w:cs="Arial" w:ascii="宋体;SimSun" w:hAnsi="宋体;SimSun"/>
          <w:szCs w:val="21"/>
        </w:rPr>
      </w:r>
    </w:p>
    <w:p>
      <w:pPr>
        <w:pStyle w:val="Normal"/>
        <w:tabs>
          <w:tab w:val="right" w:pos="891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                                           </w:t>
      </w:r>
      <w:r>
        <w:rPr>
          <w:rFonts w:ascii="宋体;SimSun" w:hAnsi="宋体;SimSun" w:cs="Arial"/>
          <w:szCs w:val="21"/>
        </w:rPr>
        <w:t>年  月  日</w:t>
      </w:r>
    </w:p>
    <w:p>
      <w:pPr>
        <w:pStyle w:val="Style14"/>
        <w:spacing w:lineRule="exact" w:line="440"/>
        <w:rPr>
          <w:rFonts w:ascii="宋体;SimSun" w:hAnsi="宋体;SimSun" w:cs="Arial"/>
          <w:szCs w:val="21"/>
        </w:rPr>
      </w:pPr>
      <w:r>
        <w:rPr>
          <w:rFonts w:cs="Arial"/>
          <w:szCs w:val="21"/>
        </w:rPr>
      </w:r>
    </w:p>
    <w:p>
      <w:pPr>
        <w:pStyle w:val="Style14"/>
        <w:spacing w:lineRule="exact" w:line="440"/>
        <w:ind w:firstLine="42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exact" w:line="440"/>
        <w:jc w:val="center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b/>
          <w:color w:val="0000FF"/>
          <w:szCs w:val="21"/>
        </w:rPr>
      </w:r>
    </w:p>
    <w:p>
      <w:pPr>
        <w:pStyle w:val="Normal"/>
        <w:spacing w:lineRule="exact" w:line="440"/>
        <w:jc w:val="center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b/>
          <w:color w:val="0000FF"/>
          <w:szCs w:val="21"/>
        </w:rPr>
      </w:r>
    </w:p>
    <w:p>
      <w:pPr>
        <w:pStyle w:val="Normal"/>
        <w:spacing w:lineRule="exact" w:line="440"/>
        <w:jc w:val="center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b/>
          <w:color w:val="0000FF"/>
          <w:szCs w:val="21"/>
        </w:rPr>
      </w:r>
    </w:p>
    <w:p>
      <w:pPr>
        <w:pStyle w:val="Normal"/>
        <w:spacing w:lineRule="exact" w:line="440"/>
        <w:jc w:val="center"/>
        <w:rPr>
          <w:rFonts w:ascii="宋体;SimSun" w:hAnsi="宋体;SimSun" w:cs="Arial"/>
          <w:b/>
          <w:b/>
          <w:color w:val="0000FF"/>
          <w:szCs w:val="21"/>
        </w:rPr>
      </w:pPr>
      <w:r>
        <w:rPr>
          <w:rFonts w:cs="Arial" w:ascii="宋体;SimSun" w:hAnsi="宋体;SimSun"/>
          <w:b/>
          <w:color w:val="0000FF"/>
          <w:szCs w:val="21"/>
        </w:rPr>
      </w:r>
    </w:p>
    <w:p>
      <w:pPr>
        <w:pStyle w:val="Normal"/>
        <w:spacing w:lineRule="exact" w:line="440"/>
        <w:jc w:val="center"/>
        <w:rPr/>
      </w:pPr>
      <w:r>
        <w:rPr>
          <w:rFonts w:cs="Arial" w:ascii="宋体;SimSun" w:hAnsi="宋体;SimSun"/>
          <w:b/>
          <w:color w:val="0000FF"/>
          <w:szCs w:val="21"/>
        </w:rPr>
        <w:t>XX</w:t>
      </w:r>
      <w:r>
        <w:rPr>
          <w:rFonts w:ascii="宋体;SimSun" w:hAnsi="宋体;SimSun" w:cs="Arial"/>
          <w:b/>
          <w:szCs w:val="21"/>
        </w:rPr>
        <w:t>股份有限公司</w:t>
      </w:r>
    </w:p>
    <w:p>
      <w:pPr>
        <w:pStyle w:val="Style14"/>
        <w:spacing w:lineRule="exact" w:line="440"/>
        <w:jc w:val="center"/>
        <w:rPr>
          <w:rFonts w:cs="Arial"/>
        </w:rPr>
      </w:pPr>
      <w:r>
        <w:rPr>
          <w:rFonts w:cs="Arial"/>
          <w:b/>
        </w:rPr>
        <w:t>2</w:t>
      </w:r>
      <w:r>
        <w:rPr>
          <w:rFonts w:cs="Arial"/>
          <w:b/>
        </w:rPr>
        <w:t>0XX</w:t>
      </w:r>
      <w:r>
        <w:rPr>
          <w:rFonts w:cs="Arial"/>
          <w:b/>
        </w:rPr>
        <w:t>年度审计工作总结</w:t>
      </w:r>
    </w:p>
    <w:p>
      <w:pPr>
        <w:pStyle w:val="Style14"/>
        <w:spacing w:lineRule="exact" w:line="440"/>
        <w:ind w:firstLine="420"/>
        <w:rPr>
          <w:rFonts w:cs="Arial"/>
        </w:rPr>
      </w:pPr>
      <w:r>
        <w:rPr>
          <w:rFonts w:cs="Arial"/>
        </w:rPr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被审计单位基本情况</w:t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审计目的及业务约定范围以及审计策略的重大变化</w:t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重要的会计及审计问题</w:t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财务报表最终总体复核（应有附件）</w:t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审计差异汇总（应有附件）</w:t>
      </w:r>
    </w:p>
    <w:p>
      <w:pPr>
        <w:pStyle w:val="Style14"/>
        <w:numPr>
          <w:ilvl w:val="0"/>
          <w:numId w:val="2"/>
        </w:numPr>
        <w:spacing w:lineRule="exact" w:line="440"/>
        <w:rPr>
          <w:rFonts w:cs="Arial"/>
          <w:b/>
          <w:b/>
        </w:rPr>
      </w:pPr>
      <w:r>
        <w:rPr>
          <w:rFonts w:cs="Arial"/>
          <w:b/>
          <w:bCs/>
        </w:rPr>
        <w:t>审计结论</w:t>
      </w:r>
    </w:p>
    <w:p>
      <w:pPr>
        <w:pStyle w:val="Style14"/>
        <w:spacing w:lineRule="exact" w:line="44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Style14"/>
        <w:spacing w:lineRule="exact" w:line="440"/>
        <w:rPr>
          <w:rFonts w:cs="Arial"/>
        </w:rPr>
      </w:pPr>
      <w:r>
        <w:rPr>
          <w:rFonts w:cs="Arial"/>
        </w:rPr>
      </w:r>
    </w:p>
    <w:p>
      <w:pPr>
        <w:pStyle w:val="Style14"/>
        <w:spacing w:lineRule="exact" w:line="440"/>
        <w:rPr>
          <w:rFonts w:cs="Arial"/>
        </w:rPr>
      </w:pPr>
      <w:r>
        <w:rPr>
          <w:rFonts w:cs="Arial"/>
        </w:rPr>
      </w:r>
    </w:p>
    <w:p>
      <w:pPr>
        <w:pStyle w:val="Style14"/>
        <w:spacing w:lineRule="exact" w:line="440"/>
        <w:ind w:firstLine="420"/>
        <w:rPr/>
      </w:pPr>
      <w:r>
        <w:rPr>
          <w:rFonts w:cs="Arial"/>
          <w:color w:val="0000FF"/>
        </w:rPr>
        <w:t>【编制说明：本底稿系应中国证券监督管理委员会各地监管局的监管要求编制，需要规定时间内报送；在对外报送时，需要将本底稿另存，以删除本所底稿标志后的版本报出。】</w:t>
      </w:r>
    </w:p>
    <w:p>
      <w:pPr>
        <w:pStyle w:val="Style14"/>
        <w:spacing w:lineRule="exact" w:line="440"/>
        <w:rPr>
          <w:rFonts w:cs="Arial"/>
          <w:color w:val="0000FF"/>
        </w:rPr>
      </w:pPr>
      <w:r>
        <w:rPr>
          <w:rFonts w:cs="Arial"/>
          <w:color w:val="0000FF"/>
        </w:rPr>
      </w:r>
    </w:p>
    <w:sectPr>
      <w:headerReference w:type="default" r:id="rId2"/>
      <w:footerReference w:type="default" r:id="rId3"/>
      <w:type w:val="nextPage"/>
      <w:pgSz w:w="11906" w:h="16838"/>
      <w:pgMar w:left="1786" w:right="1786" w:header="851" w:top="1503" w:footer="1186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67" w:leader="none"/>
        <w:tab w:val="right" w:pos="8334" w:leader="none"/>
      </w:tabs>
      <w:rPr/>
    </w:pPr>
    <w:r>
      <w:rPr>
        <w:rFonts w:cs="Arial" w:ascii="Arial" w:hAnsi="Arial"/>
      </w:rPr>
      <w:t>2013.8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rFonts w:ascii="Calibri" w:hAnsi="Calibri" w:cs="Calibri"/>
        <w:sz w:val="21"/>
        <w:szCs w:val="22"/>
        <w:lang w:val="en-US" w:eastAsia="en-US"/>
      </w:rPr>
    </w:pPr>
    <w:r>
      <w:rPr>
        <w:rFonts w:cs="Calibri" w:ascii="Calibri" w:hAnsi="Calibri"/>
        <w:sz w:val="21"/>
        <w:szCs w:val="22"/>
        <w:lang w:val="en-US" w:eastAsia="en-US"/>
      </w:rPr>
      <w:drawing>
        <wp:inline distT="0" distB="0" distL="0" distR="0">
          <wp:extent cx="1838960" cy="23812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896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japaneseLegal"/>
      <w:lvlText w:val="%1、"/>
      <w:lvlJc w:val="left"/>
      <w:pPr>
        <w:ind w:left="960" w:hanging="480"/>
      </w:pPr>
      <w:rPr>
        <w:rFonts w:cs="宋体;SimSu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Rule="auto" w:line="415" w:before="260" w:after="260"/>
      <w:outlineLvl w:val="1"/>
      <w:outlineLvl w:val="1"/>
    </w:pPr>
    <w:rPr>
      <w:rFonts w:ascii="Cambria" w:hAnsi="Cambria" w:eastAsia="宋体;SimSun" w:cs="Times New Roman"/>
      <w:b/>
      <w:bCs/>
      <w:sz w:val="32"/>
      <w:szCs w:val="32"/>
    </w:rPr>
  </w:style>
  <w:style w:type="character" w:styleId="WW8Num1z0">
    <w:name w:val="WW8Num1z0"/>
    <w:qFormat/>
    <w:rPr>
      <w:rFonts w:cs="Courier New"/>
      <w:sz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宋体;SimSu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2">
    <w:name w:val="WW8Num4z2"/>
    <w:qFormat/>
    <w:rPr>
      <w:lang w:val="en-GB"/>
    </w:rPr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3">
    <w:name w:val="默认段落字体"/>
    <w:qFormat/>
    <w:rPr/>
  </w:style>
  <w:style w:type="character" w:styleId="Char">
    <w:name w:val="文档结构图 Char"/>
    <w:qFormat/>
    <w:rPr>
      <w:rFonts w:ascii="宋体;SimSun" w:hAnsi="宋体;SimSun"/>
      <w:sz w:val="18"/>
      <w:szCs w:val="18"/>
    </w:rPr>
  </w:style>
  <w:style w:type="character" w:styleId="2Char">
    <w:name w:val="标题 2 Char"/>
    <w:qFormat/>
    <w:rPr>
      <w:rFonts w:ascii="Cambria" w:hAnsi="Cambria" w:eastAsia="宋体;SimSun" w:cs="Times New Roman"/>
      <w:b/>
      <w:bCs/>
      <w:sz w:val="32"/>
      <w:szCs w:val="32"/>
    </w:rPr>
  </w:style>
  <w:style w:type="character" w:styleId="PageNumber">
    <w:name w:val="Page Number"/>
    <w:basedOn w:val="Style13"/>
    <w:rPr/>
  </w:style>
  <w:style w:type="character" w:styleId="Char1">
    <w:name w:val="批注文字 Char"/>
    <w:basedOn w:val="Style13"/>
    <w:qFormat/>
    <w:rPr/>
  </w:style>
  <w:style w:type="character" w:styleId="Char2">
    <w:name w:val="页脚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17">
    <w:name w:val="Style1"/>
    <w:basedOn w:val="Heading2"/>
    <w:qFormat/>
    <w:pPr>
      <w:keepLines w:val="false"/>
      <w:widowControl/>
      <w:numPr>
        <w:ilvl w:val="0"/>
        <w:numId w:val="0"/>
      </w:numPr>
      <w:spacing w:lineRule="auto" w:line="240" w:before="240" w:after="60"/>
      <w:jc w:val="left"/>
    </w:pPr>
    <w:rPr>
      <w:rFonts w:ascii="Times New Roman" w:hAnsi="Times New Roman" w:cs="Times New Roman"/>
      <w:bCs w:val="false"/>
      <w:i/>
      <w:sz w:val="24"/>
      <w:szCs w:val="20"/>
    </w:rPr>
  </w:style>
  <w:style w:type="paragraph" w:styleId="Style18">
    <w:name w:val="批注文字"/>
    <w:basedOn w:val="Normal"/>
    <w:qFormat/>
    <w:pPr>
      <w:widowControl/>
      <w:jc w:val="left"/>
    </w:pPr>
    <w:rPr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2006-10-30T02:41:00Z</dcterms:created>
  <dc:creator>IBM</dc:creator>
  <dc:description/>
  <dc:language>en-US</dc:language>
  <cp:lastModifiedBy>china</cp:lastModifiedBy>
  <cp:lastPrinted>2008-07-28T16:12:00Z</cp:lastPrinted>
  <dcterms:modified xsi:type="dcterms:W3CDTF">2014-01-10T02:52:00Z</dcterms:modified>
  <cp:revision>60</cp:revision>
  <dc:subject/>
  <dc:title>预备会议纪要</dc:title>
</cp:coreProperties>
</file>