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2160" w:hanging="2156"/>
        <w:jc w:val="center"/>
        <w:rPr>
          <w:rFonts w:ascii="Arial" w:hAnsi="Arial" w:cs="Arial"/>
          <w:b/>
          <w:b/>
          <w:sz w:val="22"/>
          <w:szCs w:val="22"/>
        </w:rPr>
      </w:pPr>
      <w:r>
        <w:rPr>
          <w:rFonts w:cs="Arial" w:ascii="Arial" w:hAnsi="Arial"/>
          <w:b/>
          <w:sz w:val="22"/>
          <w:szCs w:val="22"/>
        </w:rPr>
      </w:r>
    </w:p>
    <w:p>
      <w:pPr>
        <w:pStyle w:val="Normal"/>
        <w:ind w:left="2160" w:hanging="2156"/>
        <w:jc w:val="center"/>
        <w:rPr>
          <w:rFonts w:ascii="Arial" w:hAnsi="Arial" w:cs="Arial"/>
          <w:b/>
          <w:b/>
          <w:sz w:val="28"/>
          <w:szCs w:val="28"/>
        </w:rPr>
      </w:pPr>
      <w:r>
        <w:rPr>
          <w:rFonts w:ascii="Arial" w:hAnsi="Arial" w:cs="Arial"/>
          <w:b/>
          <w:sz w:val="28"/>
          <w:szCs w:val="28"/>
        </w:rPr>
        <w:t>新三板（基础层）挂牌公司</w:t>
      </w:r>
      <w:r>
        <w:rPr>
          <w:rFonts w:ascii="Arial" w:hAnsi="Arial" w:cs="Arial"/>
          <w:b/>
          <w:sz w:val="28"/>
          <w:szCs w:val="28"/>
        </w:rPr>
        <w:t>信息披露情况核对表（年报适用）</w:t>
      </w:r>
    </w:p>
    <w:p>
      <w:pPr>
        <w:pStyle w:val="Normal"/>
        <w:tabs>
          <w:tab w:val="left" w:pos="3600" w:leader="none"/>
          <w:tab w:val="left" w:pos="5040" w:leader="none"/>
          <w:tab w:val="left" w:pos="7020" w:leader="none"/>
          <w:tab w:val="left" w:pos="7200" w:leader="none"/>
        </w:tabs>
        <w:ind w:left="2160" w:hanging="2156"/>
        <w:rPr>
          <w:rFonts w:ascii="Arial" w:hAnsi="Arial" w:cs="Arial"/>
          <w:b/>
          <w:b/>
          <w:sz w:val="20"/>
          <w:szCs w:val="28"/>
        </w:rPr>
      </w:pPr>
      <w:r>
        <w:rPr>
          <w:rFonts w:cs="Arial" w:ascii="Arial" w:hAnsi="Arial"/>
          <w:b/>
          <w:sz w:val="20"/>
          <w:szCs w:val="28"/>
        </w:rPr>
      </w:r>
    </w:p>
    <w:tbl>
      <w:tblPr>
        <w:tblW w:w="8670" w:type="dxa"/>
        <w:jc w:val="left"/>
        <w:tblInd w:w="88"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3790"/>
        <w:gridCol w:w="1116"/>
        <w:gridCol w:w="1316"/>
        <w:gridCol w:w="1096"/>
        <w:gridCol w:w="1352"/>
      </w:tblGrid>
      <w:tr>
        <w:trPr>
          <w:trHeight w:val="285" w:hRule="atLeast"/>
        </w:trPr>
        <w:tc>
          <w:tcPr>
            <w:tcW w:w="379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cs="Arial"/>
                <w:b/>
                <w:b/>
                <w:bCs/>
                <w:sz w:val="21"/>
                <w:szCs w:val="21"/>
              </w:rPr>
            </w:pPr>
            <w:r>
              <w:rPr>
                <w:rFonts w:ascii="Arial" w:hAnsi="Arial" w:cs="Arial"/>
                <w:b/>
                <w:bCs/>
                <w:sz w:val="21"/>
                <w:szCs w:val="21"/>
              </w:rPr>
              <w:t>被审计单位：</w:t>
            </w:r>
          </w:p>
        </w:tc>
        <w:tc>
          <w:tcPr>
            <w:tcW w:w="11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pPr>
            <w:r>
              <w:rPr>
                <w:rFonts w:ascii="Arial" w:hAnsi="Arial" w:cs="Arial"/>
                <w:b/>
                <w:bCs/>
                <w:sz w:val="21"/>
                <w:szCs w:val="21"/>
              </w:rPr>
              <w:t>索引号：</w:t>
            </w:r>
            <w:r>
              <w:rPr>
                <w:rFonts w:ascii="Arial" w:hAnsi="Arial" w:cs="Arial" w:eastAsia="Arial"/>
                <w:b/>
                <w:bCs/>
                <w:sz w:val="21"/>
                <w:szCs w:val="21"/>
              </w:rPr>
              <w:t xml:space="preserve"> </w:t>
            </w:r>
          </w:p>
        </w:tc>
        <w:tc>
          <w:tcPr>
            <w:tcW w:w="13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b/>
                <w:b/>
                <w:bCs/>
                <w:sz w:val="21"/>
                <w:szCs w:val="21"/>
              </w:rPr>
            </w:pPr>
            <w:r>
              <w:rPr>
                <w:rFonts w:cs="Arial" w:ascii="Arial" w:hAnsi="Arial"/>
                <w:b/>
                <w:bCs/>
                <w:sz w:val="21"/>
                <w:szCs w:val="21"/>
              </w:rPr>
              <w:t>7360-1</w:t>
            </w:r>
          </w:p>
        </w:tc>
        <w:tc>
          <w:tcPr>
            <w:tcW w:w="109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rFonts w:ascii="Arial" w:hAnsi="Arial" w:cs="Arial"/>
                <w:b/>
                <w:b/>
                <w:bCs/>
                <w:sz w:val="21"/>
                <w:szCs w:val="21"/>
              </w:rPr>
            </w:pPr>
            <w:r>
              <w:rPr>
                <w:rFonts w:ascii="Arial" w:hAnsi="Arial" w:cs="Arial"/>
                <w:b/>
                <w:bCs/>
                <w:sz w:val="21"/>
                <w:szCs w:val="21"/>
              </w:rPr>
              <w:t>页次：</w:t>
            </w:r>
          </w:p>
        </w:tc>
        <w:tc>
          <w:tcPr>
            <w:tcW w:w="1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rPr>
                <w:rFonts w:ascii="Arial" w:hAnsi="Arial" w:cs="Arial"/>
                <w:b/>
                <w:b/>
                <w:bCs/>
                <w:sz w:val="21"/>
                <w:szCs w:val="21"/>
              </w:rPr>
            </w:pPr>
            <w:r>
              <w:rPr>
                <w:rFonts w:ascii="Arial" w:hAnsi="Arial" w:cs="Arial"/>
                <w:b/>
                <w:bCs/>
                <w:sz w:val="21"/>
                <w:szCs w:val="21"/>
              </w:rPr>
              <w:t>　</w:t>
            </w:r>
          </w:p>
        </w:tc>
      </w:tr>
      <w:tr>
        <w:trPr>
          <w:trHeight w:val="285" w:hRule="atLeast"/>
        </w:trPr>
        <w:tc>
          <w:tcPr>
            <w:tcW w:w="379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cs="Arial"/>
                <w:b/>
                <w:b/>
                <w:bCs/>
                <w:sz w:val="21"/>
                <w:szCs w:val="21"/>
              </w:rPr>
            </w:pPr>
            <w:r>
              <w:rPr>
                <w:rFonts w:ascii="Arial" w:hAnsi="Arial" w:cs="Arial"/>
                <w:b/>
                <w:bCs/>
                <w:sz w:val="21"/>
                <w:szCs w:val="21"/>
              </w:rPr>
              <w:t>项目：</w:t>
            </w:r>
            <w:r>
              <w:rPr>
                <w:rFonts w:ascii="Arial" w:hAnsi="Arial" w:cs="Arial"/>
                <w:b/>
                <w:sz w:val="21"/>
                <w:szCs w:val="21"/>
              </w:rPr>
              <w:t>新三板（基础层）挂牌公司</w:t>
            </w:r>
            <w:r>
              <w:rPr>
                <w:rFonts w:ascii="Arial" w:hAnsi="Arial" w:cs="Arial"/>
                <w:b/>
                <w:sz w:val="21"/>
                <w:szCs w:val="21"/>
              </w:rPr>
              <w:t>信息披露情况核对表</w:t>
            </w:r>
          </w:p>
        </w:tc>
        <w:tc>
          <w:tcPr>
            <w:tcW w:w="11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pPr>
            <w:r>
              <w:rPr>
                <w:rFonts w:ascii="Arial" w:hAnsi="Arial" w:cs="Arial"/>
                <w:b/>
                <w:bCs/>
                <w:sz w:val="21"/>
                <w:szCs w:val="21"/>
              </w:rPr>
              <w:t>编制人：</w:t>
            </w:r>
            <w:r>
              <w:rPr>
                <w:rFonts w:ascii="Arial" w:hAnsi="Arial" w:cs="Arial" w:eastAsia="Arial"/>
                <w:b/>
                <w:bCs/>
                <w:sz w:val="21"/>
                <w:szCs w:val="21"/>
              </w:rPr>
              <w:t xml:space="preserve"> </w:t>
            </w:r>
          </w:p>
        </w:tc>
        <w:tc>
          <w:tcPr>
            <w:tcW w:w="13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eastAsia="Arial" w:cs="Arial"/>
                <w:b/>
                <w:b/>
                <w:bCs/>
                <w:sz w:val="21"/>
                <w:szCs w:val="21"/>
              </w:rPr>
            </w:pPr>
            <w:r>
              <w:rPr>
                <w:rFonts w:eastAsia="Arial" w:cs="Arial" w:ascii="Arial" w:hAnsi="Arial"/>
                <w:b/>
                <w:bCs/>
                <w:sz w:val="21"/>
                <w:szCs w:val="21"/>
              </w:rPr>
              <w:t xml:space="preserve">          </w:t>
            </w:r>
          </w:p>
        </w:tc>
        <w:tc>
          <w:tcPr>
            <w:tcW w:w="109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rFonts w:ascii="Arial" w:hAnsi="Arial" w:cs="Arial"/>
                <w:b/>
                <w:b/>
                <w:bCs/>
                <w:sz w:val="21"/>
                <w:szCs w:val="21"/>
              </w:rPr>
            </w:pPr>
            <w:r>
              <w:rPr>
                <w:rFonts w:ascii="Arial" w:hAnsi="Arial" w:cs="Arial"/>
                <w:b/>
                <w:bCs/>
                <w:sz w:val="21"/>
                <w:szCs w:val="21"/>
              </w:rPr>
              <w:t>日期：</w:t>
            </w:r>
          </w:p>
        </w:tc>
        <w:tc>
          <w:tcPr>
            <w:tcW w:w="1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rPr>
                <w:rFonts w:ascii="Arial" w:hAnsi="Arial" w:cs="Arial"/>
                <w:sz w:val="21"/>
                <w:szCs w:val="21"/>
              </w:rPr>
            </w:pPr>
            <w:r>
              <w:rPr>
                <w:rFonts w:ascii="Arial" w:hAnsi="Arial" w:cs="Arial"/>
                <w:sz w:val="21"/>
                <w:szCs w:val="21"/>
              </w:rPr>
              <w:t>　</w:t>
            </w:r>
          </w:p>
        </w:tc>
      </w:tr>
      <w:tr>
        <w:trPr>
          <w:trHeight w:val="300" w:hRule="atLeast"/>
        </w:trPr>
        <w:tc>
          <w:tcPr>
            <w:tcW w:w="379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cs="Arial"/>
                <w:b/>
                <w:b/>
                <w:bCs/>
                <w:sz w:val="21"/>
                <w:szCs w:val="21"/>
              </w:rPr>
            </w:pPr>
            <w:r>
              <w:rPr>
                <w:rFonts w:ascii="Arial" w:hAnsi="Arial" w:cs="Arial"/>
                <w:b/>
                <w:bCs/>
                <w:sz w:val="21"/>
                <w:szCs w:val="21"/>
              </w:rPr>
              <w:t>财务报表截止日</w:t>
            </w:r>
            <w:r>
              <w:rPr>
                <w:rFonts w:cs="Arial" w:ascii="Arial" w:hAnsi="Arial"/>
                <w:b/>
                <w:bCs/>
                <w:sz w:val="21"/>
                <w:szCs w:val="21"/>
              </w:rPr>
              <w:t>/</w:t>
            </w:r>
            <w:r>
              <w:rPr>
                <w:rFonts w:ascii="Arial" w:hAnsi="Arial" w:cs="Arial"/>
                <w:b/>
                <w:bCs/>
                <w:sz w:val="21"/>
                <w:szCs w:val="21"/>
              </w:rPr>
              <w:t>期间：</w:t>
            </w:r>
          </w:p>
        </w:tc>
        <w:tc>
          <w:tcPr>
            <w:tcW w:w="11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pPr>
            <w:r>
              <w:rPr>
                <w:rFonts w:ascii="Arial" w:hAnsi="Arial" w:cs="Arial"/>
                <w:b/>
                <w:bCs/>
                <w:sz w:val="21"/>
                <w:szCs w:val="21"/>
              </w:rPr>
              <w:t>复核人：</w:t>
            </w:r>
            <w:r>
              <w:rPr>
                <w:rFonts w:ascii="Arial" w:hAnsi="Arial" w:cs="Arial" w:eastAsia="Arial"/>
                <w:b/>
                <w:bCs/>
                <w:sz w:val="21"/>
                <w:szCs w:val="21"/>
              </w:rPr>
              <w:t xml:space="preserve"> </w:t>
            </w:r>
          </w:p>
        </w:tc>
        <w:tc>
          <w:tcPr>
            <w:tcW w:w="13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eastAsia="Arial" w:cs="Arial"/>
                <w:b/>
                <w:b/>
                <w:bCs/>
                <w:sz w:val="21"/>
                <w:szCs w:val="21"/>
              </w:rPr>
            </w:pPr>
            <w:r>
              <w:rPr>
                <w:rFonts w:eastAsia="Arial" w:cs="Arial" w:ascii="Arial" w:hAnsi="Arial"/>
                <w:b/>
                <w:bCs/>
                <w:sz w:val="21"/>
                <w:szCs w:val="21"/>
              </w:rPr>
              <w:t xml:space="preserve">          </w:t>
            </w:r>
          </w:p>
        </w:tc>
        <w:tc>
          <w:tcPr>
            <w:tcW w:w="109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rFonts w:ascii="Arial" w:hAnsi="Arial" w:cs="Arial"/>
                <w:b/>
                <w:b/>
                <w:bCs/>
                <w:sz w:val="21"/>
                <w:szCs w:val="21"/>
              </w:rPr>
            </w:pPr>
            <w:r>
              <w:rPr>
                <w:rFonts w:ascii="Arial" w:hAnsi="Arial" w:cs="Arial"/>
                <w:b/>
                <w:bCs/>
                <w:sz w:val="21"/>
                <w:szCs w:val="21"/>
              </w:rPr>
              <w:t>日期：</w:t>
            </w:r>
          </w:p>
        </w:tc>
        <w:tc>
          <w:tcPr>
            <w:tcW w:w="1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rPr>
                <w:rFonts w:ascii="Arial" w:hAnsi="Arial" w:cs="Arial"/>
                <w:sz w:val="21"/>
                <w:szCs w:val="21"/>
              </w:rPr>
            </w:pPr>
            <w:r>
              <w:rPr>
                <w:rFonts w:ascii="Arial" w:hAnsi="Arial" w:cs="Arial"/>
                <w:sz w:val="21"/>
                <w:szCs w:val="21"/>
              </w:rPr>
              <w:t>　</w:t>
            </w:r>
          </w:p>
        </w:tc>
      </w:tr>
    </w:tbl>
    <w:p>
      <w:pPr>
        <w:pStyle w:val="Normal"/>
        <w:tabs>
          <w:tab w:val="left" w:pos="3600" w:leader="none"/>
          <w:tab w:val="left" w:pos="5040" w:leader="none"/>
          <w:tab w:val="left" w:pos="7020" w:leader="none"/>
          <w:tab w:val="left" w:pos="7200" w:leader="none"/>
        </w:tabs>
        <w:ind w:left="2160" w:hanging="2156"/>
        <w:rPr>
          <w:rFonts w:ascii="Arial" w:hAnsi="Arial" w:eastAsia="华文楷体" w:cs="Arial"/>
          <w:sz w:val="20"/>
        </w:rPr>
      </w:pPr>
      <w:r>
        <w:rPr>
          <w:rFonts w:eastAsia="华文楷体" w:cs="Arial" w:ascii="Arial" w:hAnsi="Arial"/>
          <w:sz w:val="20"/>
        </w:rPr>
        <w:tab/>
        <w:tab/>
        <w:tab/>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编制说明：</w:t>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根据《中国注册会计师审计准则第</w:t>
      </w:r>
      <w:r>
        <w:rPr>
          <w:rFonts w:cs="Arial" w:ascii="Arial" w:hAnsi="Arial"/>
          <w:color w:val="0000FF"/>
          <w:sz w:val="21"/>
          <w:szCs w:val="21"/>
        </w:rPr>
        <w:t>1521</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注册会计师对其他信息的责任</w:t>
      </w:r>
      <w:r>
        <w:rPr>
          <w:rFonts w:ascii="Arial" w:hAnsi="Arial" w:cs="Arial"/>
          <w:color w:val="0000FF"/>
          <w:sz w:val="21"/>
          <w:szCs w:val="21"/>
        </w:rPr>
        <w:t>（</w:t>
      </w:r>
      <w:r>
        <w:rPr>
          <w:rFonts w:cs="Arial" w:ascii="Arial" w:hAnsi="Arial"/>
          <w:color w:val="0000FF"/>
          <w:sz w:val="21"/>
          <w:szCs w:val="21"/>
        </w:rPr>
        <w:t>2016</w:t>
      </w:r>
      <w:r>
        <w:rPr>
          <w:rFonts w:ascii="Arial" w:hAnsi="Arial" w:cs="Arial"/>
          <w:color w:val="0000FF"/>
          <w:sz w:val="21"/>
          <w:szCs w:val="21"/>
        </w:rPr>
        <w:t>年修订）</w:t>
      </w:r>
      <w:r>
        <w:rPr>
          <w:rFonts w:ascii="Arial" w:hAnsi="Arial" w:cs="Arial"/>
          <w:color w:val="0000FF"/>
          <w:sz w:val="21"/>
          <w:szCs w:val="21"/>
        </w:rPr>
        <w:t>》的规定，注册会计师对财务报表发表的审计意见不涵盖其他信息</w:t>
      </w:r>
      <w:r>
        <w:rPr>
          <w:rFonts w:ascii="Arial" w:hAnsi="Arial" w:cs="Arial"/>
          <w:color w:val="0000FF"/>
          <w:sz w:val="21"/>
          <w:szCs w:val="21"/>
        </w:rPr>
        <w:t>，</w:t>
      </w:r>
      <w:r>
        <w:rPr>
          <w:rFonts w:ascii="Arial" w:hAnsi="Arial" w:cs="Arial"/>
          <w:color w:val="0000FF"/>
          <w:sz w:val="21"/>
          <w:szCs w:val="21"/>
        </w:rPr>
        <w:t>不要求注册会计师获取超过形成财务报表审计意见所需要的审计证据</w:t>
      </w:r>
      <w:r>
        <w:rPr>
          <w:rFonts w:ascii="Arial" w:hAnsi="Arial" w:cs="Arial"/>
          <w:color w:val="0000FF"/>
          <w:sz w:val="21"/>
          <w:szCs w:val="21"/>
        </w:rPr>
        <w:t>，也</w:t>
      </w:r>
      <w:r>
        <w:rPr>
          <w:rFonts w:ascii="Arial" w:hAnsi="Arial" w:cs="Arial"/>
          <w:color w:val="0000FF"/>
          <w:sz w:val="21"/>
          <w:szCs w:val="21"/>
        </w:rPr>
        <w:t>不要求注册会计师对其他信息提供一定程度的保证</w:t>
      </w:r>
      <w:r>
        <w:rPr>
          <w:rFonts w:ascii="Arial" w:hAnsi="Arial" w:cs="Arial"/>
          <w:color w:val="0000FF"/>
          <w:sz w:val="21"/>
          <w:szCs w:val="21"/>
        </w:rPr>
        <w:t>。</w:t>
      </w:r>
      <w:r>
        <w:rPr>
          <w:rFonts w:ascii="Arial" w:hAnsi="Arial" w:cs="Arial"/>
          <w:color w:val="0000FF"/>
          <w:sz w:val="21"/>
          <w:szCs w:val="21"/>
        </w:rPr>
        <w:t>但注册会计师应阅读和考虑其他信息</w:t>
      </w:r>
      <w:r>
        <w:rPr>
          <w:rFonts w:ascii="Arial" w:hAnsi="Arial" w:cs="Arial"/>
          <w:color w:val="0000FF"/>
          <w:sz w:val="21"/>
          <w:szCs w:val="21"/>
        </w:rPr>
        <w:t>，</w:t>
      </w:r>
      <w:r>
        <w:rPr>
          <w:rFonts w:ascii="Arial" w:hAnsi="Arial" w:cs="Arial"/>
          <w:color w:val="0000FF"/>
          <w:sz w:val="21"/>
          <w:szCs w:val="21"/>
        </w:rPr>
        <w:t>以防止其他信息与财务报表或者与注册会计师在审计中了解的情况存在重大不一致</w:t>
      </w:r>
      <w:r>
        <w:rPr>
          <w:rFonts w:ascii="Arial" w:hAnsi="Arial" w:cs="Arial"/>
          <w:color w:val="0000FF"/>
          <w:sz w:val="21"/>
          <w:szCs w:val="21"/>
        </w:rPr>
        <w:t>（可能表明财务报表或其他信息存在重大错报），损害财务报表和审计报告的可信性。</w:t>
      </w:r>
      <w:r>
        <w:rPr>
          <w:rFonts w:ascii="Arial" w:hAnsi="Arial" w:cs="Arial"/>
          <w:color w:val="0000FF"/>
          <w:sz w:val="21"/>
          <w:szCs w:val="21"/>
        </w:rPr>
        <w:t>注册会计师应阅读和考虑上市公司年度报告中的其他信息</w:t>
      </w:r>
      <w:r>
        <w:rPr>
          <w:rFonts w:ascii="Arial" w:hAnsi="Arial" w:cs="Arial"/>
          <w:color w:val="0000FF"/>
          <w:sz w:val="21"/>
          <w:szCs w:val="21"/>
        </w:rPr>
        <w:t>（财务报表和审计报告以外的财务信息和非财务信息），并</w:t>
      </w:r>
      <w:r>
        <w:rPr>
          <w:rFonts w:ascii="Arial" w:hAnsi="Arial" w:cs="Arial"/>
          <w:color w:val="0000FF"/>
          <w:sz w:val="21"/>
          <w:szCs w:val="21"/>
        </w:rPr>
        <w:t>对上市公司摘录审计报告及审计后财务报表、内部控制审计报告（如有）、内部控制鉴证报告（如有）、盈利预测审核报告（如有），以及其他专项意见信息进行核对。</w:t>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本核对表供进行上述阅读并记录重大不一致时使用。尽管本核对表并未涉及对事实的重大错报，但如果在阅读上述信息以发现重大不一致时也注意到对事实的重大错报，也应当遵循《中国注册会计师审计准则第</w:t>
      </w:r>
      <w:r>
        <w:rPr>
          <w:rFonts w:cs="Arial" w:ascii="Arial" w:hAnsi="Arial"/>
          <w:color w:val="0000FF"/>
          <w:sz w:val="21"/>
          <w:szCs w:val="21"/>
        </w:rPr>
        <w:t>1521</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注册会计师对其他信息的责任</w:t>
      </w:r>
      <w:r>
        <w:rPr>
          <w:rFonts w:ascii="Arial" w:hAnsi="Arial" w:cs="Arial"/>
          <w:color w:val="0000FF"/>
          <w:sz w:val="21"/>
          <w:szCs w:val="21"/>
        </w:rPr>
        <w:t>（</w:t>
      </w:r>
      <w:r>
        <w:rPr>
          <w:rFonts w:cs="Arial" w:ascii="Arial" w:hAnsi="Arial"/>
          <w:color w:val="0000FF"/>
          <w:sz w:val="21"/>
          <w:szCs w:val="21"/>
        </w:rPr>
        <w:t>2016</w:t>
      </w:r>
      <w:r>
        <w:rPr>
          <w:rFonts w:ascii="Arial" w:hAnsi="Arial" w:cs="Arial"/>
          <w:color w:val="0000FF"/>
          <w:sz w:val="21"/>
          <w:szCs w:val="21"/>
        </w:rPr>
        <w:t>年修订）</w:t>
      </w:r>
      <w:r>
        <w:rPr>
          <w:rFonts w:ascii="Arial" w:hAnsi="Arial" w:cs="Arial"/>
          <w:color w:val="0000FF"/>
          <w:sz w:val="21"/>
          <w:szCs w:val="21"/>
        </w:rPr>
        <w:t>》要求，与管理层讨论该事项。此外，如果同时还发现重大漏报，也应提请管理层注意。</w:t>
      </w:r>
    </w:p>
    <w:p>
      <w:pPr>
        <w:pStyle w:val="Normal"/>
        <w:spacing w:lineRule="exact" w:line="440"/>
        <w:ind w:firstLine="420"/>
        <w:jc w:val="both"/>
        <w:rPr>
          <w:rFonts w:ascii="Arial" w:hAnsi="Arial" w:cs="Arial"/>
          <w:sz w:val="21"/>
          <w:szCs w:val="21"/>
        </w:rPr>
      </w:pPr>
      <w:r>
        <w:rPr>
          <w:rFonts w:ascii="Arial" w:hAnsi="Arial" w:cs="Arial"/>
          <w:color w:val="0000FF"/>
          <w:sz w:val="21"/>
          <w:szCs w:val="21"/>
        </w:rPr>
        <w:t>本核对表仅针对</w:t>
      </w:r>
      <w:r>
        <w:rPr>
          <w:rFonts w:ascii="Arial" w:hAnsi="Arial" w:cs="Arial"/>
          <w:color w:val="0000FF"/>
          <w:sz w:val="21"/>
          <w:szCs w:val="21"/>
        </w:rPr>
        <w:t>全国</w:t>
      </w:r>
      <w:r>
        <w:rPr>
          <w:rFonts w:ascii="Arial" w:hAnsi="Arial" w:cs="Arial"/>
          <w:color w:val="0000FF"/>
          <w:sz w:val="21"/>
          <w:szCs w:val="21"/>
        </w:rPr>
        <w:t>中小企业股份转让系统</w:t>
      </w:r>
      <w:r>
        <w:rPr>
          <w:rFonts w:ascii="Arial" w:hAnsi="Arial" w:cs="Arial"/>
          <w:color w:val="0000FF"/>
          <w:sz w:val="21"/>
          <w:szCs w:val="21"/>
        </w:rPr>
        <w:t>基础</w:t>
      </w:r>
      <w:r>
        <w:rPr>
          <w:rFonts w:ascii="Arial" w:hAnsi="Arial" w:cs="Arial"/>
          <w:color w:val="0000FF"/>
          <w:sz w:val="21"/>
          <w:szCs w:val="21"/>
        </w:rPr>
        <w:t>层挂牌公司，且由于格式指引仅为年度报告信息披露的最低要求，实务中</w:t>
      </w:r>
      <w:r>
        <w:rPr>
          <w:rFonts w:ascii="Arial" w:hAnsi="Arial" w:cs="Arial"/>
          <w:color w:val="0000FF"/>
          <w:sz w:val="21"/>
          <w:szCs w:val="21"/>
        </w:rPr>
        <w:t>相关</w:t>
      </w:r>
      <w:r>
        <w:rPr>
          <w:rFonts w:ascii="Arial" w:hAnsi="Arial" w:cs="Arial"/>
          <w:color w:val="0000FF"/>
          <w:sz w:val="21"/>
          <w:szCs w:val="21"/>
        </w:rPr>
        <w:t>挂牌公司年报披露信息很可能不局限于此。</w:t>
      </w:r>
    </w:p>
    <w:p>
      <w:pPr>
        <w:pStyle w:val="Normal"/>
        <w:ind w:firstLine="4"/>
        <w:jc w:val="both"/>
        <w:rPr>
          <w:rFonts w:ascii="Arial" w:hAnsi="Arial" w:eastAsia="华文楷体" w:cs="Arial"/>
          <w:sz w:val="22"/>
          <w:szCs w:val="22"/>
        </w:rPr>
      </w:pPr>
      <w:r>
        <w:rPr>
          <w:rFonts w:eastAsia="华文楷体" w:cs="Arial" w:ascii="Arial" w:hAnsi="Arial"/>
          <w:sz w:val="22"/>
          <w:szCs w:val="22"/>
        </w:rPr>
      </w:r>
    </w:p>
    <w:tbl>
      <w:tblPr>
        <w:tblW w:w="8917" w:type="dxa"/>
        <w:jc w:val="left"/>
        <w:tblInd w:w="-10"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1368"/>
        <w:gridCol w:w="7549"/>
      </w:tblGrid>
      <w:tr>
        <w:trPr/>
        <w:tc>
          <w:tcPr>
            <w:tcW w:w="1368"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both"/>
              <w:rPr>
                <w:rFonts w:ascii="Arial" w:hAnsi="Arial" w:cs="Arial"/>
                <w:b/>
                <w:b/>
                <w:sz w:val="21"/>
                <w:szCs w:val="21"/>
              </w:rPr>
            </w:pPr>
            <w:r>
              <w:rPr>
                <w:rFonts w:ascii="Arial" w:hAnsi="Arial" w:cs="Arial"/>
                <w:b/>
                <w:sz w:val="21"/>
                <w:szCs w:val="21"/>
              </w:rPr>
              <w:t>简称</w:t>
            </w:r>
          </w:p>
        </w:tc>
        <w:tc>
          <w:tcPr>
            <w:tcW w:w="75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jc w:val="both"/>
              <w:rPr>
                <w:rFonts w:ascii="Arial" w:hAnsi="Arial" w:cs="Arial"/>
                <w:b/>
                <w:b/>
                <w:sz w:val="21"/>
                <w:szCs w:val="21"/>
              </w:rPr>
            </w:pPr>
            <w:r>
              <w:rPr>
                <w:rFonts w:ascii="Arial" w:hAnsi="Arial" w:cs="Arial"/>
                <w:b/>
                <w:sz w:val="21"/>
                <w:szCs w:val="21"/>
              </w:rPr>
              <w:t>引用法规</w:t>
            </w:r>
          </w:p>
        </w:tc>
      </w:tr>
      <w:tr>
        <w:trPr/>
        <w:tc>
          <w:tcPr>
            <w:tcW w:w="1368"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both"/>
              <w:rPr>
                <w:rFonts w:ascii="Arial" w:hAnsi="Arial" w:cs="Arial"/>
                <w:sz w:val="21"/>
                <w:szCs w:val="21"/>
              </w:rPr>
            </w:pPr>
            <w:r>
              <w:rPr>
                <w:rFonts w:ascii="Arial" w:hAnsi="Arial" w:cs="Arial"/>
                <w:sz w:val="21"/>
                <w:szCs w:val="21"/>
              </w:rPr>
              <w:t>格式指引</w:t>
            </w:r>
          </w:p>
        </w:tc>
        <w:tc>
          <w:tcPr>
            <w:tcW w:w="75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jc w:val="both"/>
              <w:rPr>
                <w:rFonts w:ascii="Arial" w:hAnsi="Arial" w:cs="Arial"/>
                <w:sz w:val="21"/>
                <w:szCs w:val="21"/>
              </w:rPr>
            </w:pPr>
            <w:r>
              <w:rPr>
                <w:rFonts w:ascii="Arial" w:hAnsi="Arial" w:cs="Arial"/>
                <w:sz w:val="21"/>
                <w:szCs w:val="21"/>
              </w:rPr>
              <w:t>《</w:t>
            </w:r>
            <w:r>
              <w:rPr>
                <w:rFonts w:ascii="Arial" w:hAnsi="Arial" w:cs="Arial"/>
                <w:sz w:val="21"/>
                <w:szCs w:val="21"/>
              </w:rPr>
              <w:t>全国</w:t>
            </w:r>
            <w:r>
              <w:rPr>
                <w:rFonts w:ascii="Arial" w:hAnsi="Arial" w:cs="Arial"/>
                <w:sz w:val="21"/>
                <w:szCs w:val="21"/>
              </w:rPr>
              <w:t>中小企业股份转让系统</w:t>
            </w:r>
            <w:r>
              <w:rPr>
                <w:rFonts w:ascii="Arial" w:hAnsi="Arial" w:cs="Arial"/>
                <w:sz w:val="21"/>
                <w:szCs w:val="21"/>
              </w:rPr>
              <w:t>基础</w:t>
            </w:r>
            <w:r>
              <w:rPr>
                <w:rFonts w:ascii="Arial" w:hAnsi="Arial" w:cs="Arial"/>
                <w:sz w:val="21"/>
                <w:szCs w:val="21"/>
              </w:rPr>
              <w:t>层挂牌公司年度报告内容与格式指引》</w:t>
            </w:r>
            <w:r>
              <w:rPr>
                <w:rFonts w:ascii="Arial" w:hAnsi="Arial" w:cs="Arial"/>
                <w:sz w:val="21"/>
                <w:szCs w:val="21"/>
              </w:rPr>
              <w:t>（</w:t>
            </w:r>
            <w:r>
              <w:rPr>
                <w:rFonts w:cs="Arial" w:ascii="Arial" w:hAnsi="Arial"/>
                <w:sz w:val="21"/>
                <w:szCs w:val="21"/>
              </w:rPr>
              <w:t>2017</w:t>
            </w:r>
            <w:r>
              <w:rPr>
                <w:rFonts w:ascii="Arial" w:hAnsi="Arial" w:cs="Arial"/>
                <w:sz w:val="21"/>
                <w:szCs w:val="21"/>
              </w:rPr>
              <w:t>年</w:t>
            </w:r>
            <w:r>
              <w:rPr>
                <w:rFonts w:cs="Arial" w:ascii="Arial" w:hAnsi="Arial"/>
                <w:sz w:val="21"/>
                <w:szCs w:val="21"/>
              </w:rPr>
              <w:t>12</w:t>
            </w:r>
            <w:r>
              <w:rPr>
                <w:rFonts w:ascii="Arial" w:hAnsi="Arial" w:cs="Arial"/>
                <w:sz w:val="21"/>
                <w:szCs w:val="21"/>
              </w:rPr>
              <w:t>月</w:t>
            </w:r>
            <w:r>
              <w:rPr>
                <w:rFonts w:cs="Arial" w:ascii="Arial" w:hAnsi="Arial"/>
                <w:sz w:val="21"/>
                <w:szCs w:val="21"/>
              </w:rPr>
              <w:t>25</w:t>
            </w:r>
            <w:r>
              <w:rPr>
                <w:rFonts w:ascii="Arial" w:hAnsi="Arial" w:cs="Arial"/>
                <w:sz w:val="21"/>
                <w:szCs w:val="21"/>
              </w:rPr>
              <w:t>日公告）</w:t>
            </w:r>
            <w:r>
              <w:rPr>
                <w:rFonts w:ascii="Arial" w:hAnsi="Arial" w:cs="Arial"/>
                <w:sz w:val="21"/>
                <w:szCs w:val="21"/>
              </w:rPr>
              <w:t>（</w:t>
            </w:r>
            <w:r>
              <w:rPr>
                <w:rFonts w:cs="Arial" w:ascii="Arial" w:hAnsi="Arial"/>
                <w:sz w:val="21"/>
                <w:szCs w:val="21"/>
              </w:rPr>
              <w:t>201</w:t>
            </w:r>
            <w:r>
              <w:rPr>
                <w:rFonts w:cs="Arial" w:ascii="Arial" w:hAnsi="Arial"/>
                <w:sz w:val="21"/>
                <w:szCs w:val="21"/>
              </w:rPr>
              <w:t>8</w:t>
            </w:r>
            <w:r>
              <w:rPr>
                <w:rFonts w:ascii="Arial" w:hAnsi="Arial" w:cs="Arial"/>
                <w:sz w:val="21"/>
                <w:szCs w:val="21"/>
              </w:rPr>
              <w:t>年</w:t>
            </w:r>
            <w:r>
              <w:rPr>
                <w:rFonts w:cs="Arial" w:ascii="Arial" w:hAnsi="Arial"/>
                <w:sz w:val="21"/>
                <w:szCs w:val="21"/>
              </w:rPr>
              <w:t>1</w:t>
            </w:r>
            <w:r>
              <w:rPr>
                <w:rFonts w:ascii="Arial" w:hAnsi="Arial" w:cs="Arial"/>
                <w:sz w:val="21"/>
                <w:szCs w:val="21"/>
              </w:rPr>
              <w:t>月</w:t>
            </w:r>
            <w:r>
              <w:rPr>
                <w:rFonts w:cs="Arial" w:ascii="Arial" w:hAnsi="Arial"/>
                <w:sz w:val="21"/>
                <w:szCs w:val="21"/>
              </w:rPr>
              <w:t>1</w:t>
            </w:r>
            <w:r>
              <w:rPr>
                <w:rFonts w:ascii="Arial" w:hAnsi="Arial" w:cs="Arial"/>
                <w:sz w:val="21"/>
                <w:szCs w:val="21"/>
              </w:rPr>
              <w:t>日起实施</w:t>
            </w:r>
            <w:r>
              <w:rPr>
                <w:rFonts w:ascii="Arial" w:hAnsi="Arial" w:cs="Arial"/>
                <w:sz w:val="21"/>
                <w:szCs w:val="21"/>
              </w:rPr>
              <w:t>）</w:t>
            </w:r>
          </w:p>
        </w:tc>
      </w:tr>
    </w:tbl>
    <w:p>
      <w:pPr>
        <w:pStyle w:val="Normal"/>
        <w:spacing w:lineRule="exact" w:line="440"/>
        <w:ind w:firstLine="420"/>
        <w:jc w:val="both"/>
        <w:rPr>
          <w:rFonts w:ascii="Arial" w:hAnsi="Arial" w:cs="Arial"/>
          <w:sz w:val="21"/>
          <w:szCs w:val="21"/>
        </w:rPr>
      </w:pPr>
      <w:r>
        <w:rPr>
          <w:rFonts w:ascii="Arial" w:hAnsi="Arial" w:cs="Arial"/>
          <w:sz w:val="21"/>
          <w:szCs w:val="21"/>
        </w:rPr>
        <w:t>注：本核对表中的</w:t>
      </w:r>
      <w:r>
        <w:rPr>
          <w:rFonts w:ascii="Arial" w:hAnsi="Arial" w:cs="Arial" w:eastAsia="Arial"/>
          <w:sz w:val="21"/>
          <w:szCs w:val="21"/>
        </w:rPr>
        <w:t>“</w:t>
      </w:r>
      <w:r>
        <w:rPr>
          <w:rFonts w:ascii="Arial" w:hAnsi="Arial" w:cs="Arial"/>
          <w:sz w:val="21"/>
          <w:szCs w:val="21"/>
        </w:rPr>
        <w:t>一致</w:t>
      </w:r>
      <w:r>
        <w:rPr>
          <w:rFonts w:ascii="Arial" w:hAnsi="Arial" w:cs="Arial" w:eastAsia="Arial"/>
          <w:sz w:val="21"/>
          <w:szCs w:val="21"/>
        </w:rPr>
        <w:t>”</w:t>
      </w:r>
      <w:r>
        <w:rPr>
          <w:rFonts w:ascii="Arial" w:hAnsi="Arial" w:cs="Arial"/>
          <w:sz w:val="21"/>
          <w:szCs w:val="21"/>
        </w:rPr>
        <w:t>含义较为宽泛，凡是不相互矛盾的即称为</w:t>
      </w:r>
      <w:r>
        <w:rPr>
          <w:rFonts w:ascii="Arial" w:hAnsi="Arial" w:cs="Arial" w:eastAsia="Arial"/>
          <w:sz w:val="21"/>
          <w:szCs w:val="21"/>
        </w:rPr>
        <w:t>“</w:t>
      </w:r>
      <w:r>
        <w:rPr>
          <w:rFonts w:ascii="Arial" w:hAnsi="Arial" w:cs="Arial"/>
          <w:sz w:val="21"/>
          <w:szCs w:val="21"/>
        </w:rPr>
        <w:t>一致</w:t>
      </w:r>
      <w:r>
        <w:rPr>
          <w:rFonts w:ascii="Arial" w:hAnsi="Arial" w:cs="Arial" w:eastAsia="Arial"/>
          <w:sz w:val="21"/>
          <w:szCs w:val="21"/>
        </w:rPr>
        <w:t>”</w:t>
      </w:r>
      <w:r>
        <w:rPr>
          <w:rFonts w:ascii="Arial" w:hAnsi="Arial" w:cs="Arial"/>
          <w:sz w:val="21"/>
          <w:szCs w:val="21"/>
        </w:rPr>
        <w:t>。</w:t>
      </w:r>
    </w:p>
    <w:p>
      <w:pPr>
        <w:pStyle w:val="Normal"/>
        <w:spacing w:lineRule="exact" w:line="440"/>
        <w:ind w:firstLine="420"/>
        <w:jc w:val="both"/>
        <w:rPr>
          <w:rFonts w:ascii="Arial" w:hAnsi="Arial" w:cs="Arial"/>
          <w:sz w:val="21"/>
          <w:szCs w:val="21"/>
        </w:rPr>
      </w:pPr>
      <w:r>
        <w:rPr>
          <w:rFonts w:cs="Arial" w:ascii="Arial" w:hAnsi="Arial"/>
          <w:sz w:val="21"/>
          <w:szCs w:val="21"/>
        </w:rPr>
      </w:r>
    </w:p>
    <w:p>
      <w:pPr>
        <w:pStyle w:val="Normal"/>
        <w:spacing w:lineRule="exact" w:line="400"/>
        <w:ind w:firstLine="422"/>
        <w:jc w:val="both"/>
        <w:rPr>
          <w:rFonts w:ascii="Arial" w:hAnsi="Arial" w:cs="Arial"/>
          <w:b/>
          <w:b/>
          <w:color w:val="0000FF"/>
          <w:sz w:val="21"/>
          <w:szCs w:val="21"/>
        </w:rPr>
      </w:pPr>
      <w:r>
        <w:rPr>
          <w:rFonts w:ascii="Arial" w:hAnsi="Arial" w:cs="Arial"/>
          <w:b/>
          <w:color w:val="0000FF"/>
          <w:sz w:val="21"/>
          <w:szCs w:val="21"/>
        </w:rPr>
        <w:t>重要提示：下表内容主要为其他信息与已审财务报表、附注及我们出具的其他报告中披露的信息相比较，如果被审计单位披露的其他信息虽然没有在财务报表、附注及我们出具的其他报告中体现，但是与我们在审计中了解到的情况存在不一致的，项目组也应进行记录并按</w:t>
      </w:r>
      <w:r>
        <w:rPr>
          <w:rFonts w:ascii="Arial" w:hAnsi="Arial" w:cs="Arial"/>
          <w:b/>
          <w:color w:val="0000FF"/>
          <w:sz w:val="21"/>
          <w:szCs w:val="21"/>
        </w:rPr>
        <w:t>《中国注册会计师审计准则第</w:t>
      </w:r>
      <w:r>
        <w:rPr>
          <w:rFonts w:cs="Arial" w:ascii="Arial" w:hAnsi="Arial"/>
          <w:b/>
          <w:color w:val="0000FF"/>
          <w:sz w:val="21"/>
          <w:szCs w:val="21"/>
        </w:rPr>
        <w:t>1521</w:t>
      </w:r>
      <w:r>
        <w:rPr>
          <w:rFonts w:ascii="Arial" w:hAnsi="Arial" w:cs="Arial"/>
          <w:b/>
          <w:color w:val="0000FF"/>
          <w:sz w:val="21"/>
          <w:szCs w:val="21"/>
        </w:rPr>
        <w:t>号</w:t>
      </w:r>
      <w:r>
        <w:rPr>
          <w:rFonts w:ascii="Arial" w:hAnsi="Arial" w:cs="Arial" w:eastAsia="Arial"/>
          <w:b/>
          <w:color w:val="0000FF"/>
          <w:sz w:val="21"/>
          <w:szCs w:val="21"/>
        </w:rPr>
        <w:t>——</w:t>
      </w:r>
      <w:r>
        <w:rPr>
          <w:rFonts w:ascii="Arial" w:hAnsi="Arial" w:cs="Arial"/>
          <w:b/>
          <w:color w:val="0000FF"/>
          <w:sz w:val="21"/>
          <w:szCs w:val="21"/>
        </w:rPr>
        <w:t>注册会计师对其他信息的责任</w:t>
      </w:r>
      <w:r>
        <w:rPr>
          <w:rFonts w:ascii="Arial" w:hAnsi="Arial" w:cs="Arial"/>
          <w:b/>
          <w:color w:val="0000FF"/>
          <w:sz w:val="21"/>
          <w:szCs w:val="21"/>
        </w:rPr>
        <w:t>（</w:t>
      </w:r>
      <w:r>
        <w:rPr>
          <w:rFonts w:cs="Arial" w:ascii="Arial" w:hAnsi="Arial"/>
          <w:b/>
          <w:color w:val="0000FF"/>
          <w:sz w:val="21"/>
          <w:szCs w:val="21"/>
        </w:rPr>
        <w:t>2016</w:t>
      </w:r>
      <w:r>
        <w:rPr>
          <w:rFonts w:ascii="Arial" w:hAnsi="Arial" w:cs="Arial"/>
          <w:b/>
          <w:color w:val="0000FF"/>
          <w:sz w:val="21"/>
          <w:szCs w:val="21"/>
        </w:rPr>
        <w:t>年修订）</w:t>
      </w:r>
      <w:r>
        <w:rPr>
          <w:rFonts w:ascii="Arial" w:hAnsi="Arial" w:cs="Arial"/>
          <w:b/>
          <w:color w:val="0000FF"/>
          <w:sz w:val="21"/>
          <w:szCs w:val="21"/>
        </w:rPr>
        <w:t>》执行程序</w:t>
      </w:r>
      <w:r>
        <w:rPr>
          <w:rFonts w:ascii="Arial" w:hAnsi="Arial" w:cs="Arial"/>
          <w:b/>
          <w:color w:val="0000FF"/>
          <w:sz w:val="21"/>
          <w:szCs w:val="21"/>
        </w:rPr>
        <w:t>。</w:t>
      </w:r>
    </w:p>
    <w:p>
      <w:pPr>
        <w:pStyle w:val="Normal"/>
        <w:spacing w:lineRule="exact" w:line="400"/>
        <w:ind w:firstLine="422"/>
        <w:jc w:val="both"/>
        <w:rPr>
          <w:rFonts w:ascii="Arial" w:hAnsi="Arial" w:cs="Arial"/>
          <w:b/>
          <w:b/>
          <w:color w:val="0000FF"/>
          <w:sz w:val="21"/>
          <w:szCs w:val="21"/>
        </w:rPr>
      </w:pPr>
      <w:r>
        <w:rPr>
          <w:rFonts w:cs="Arial" w:ascii="Arial" w:hAnsi="Arial"/>
          <w:b/>
          <w:color w:val="0000FF"/>
          <w:sz w:val="21"/>
          <w:szCs w:val="21"/>
        </w:rPr>
      </w:r>
    </w:p>
    <w:p>
      <w:pPr>
        <w:pStyle w:val="Normal"/>
        <w:spacing w:lineRule="exact" w:line="400"/>
        <w:ind w:firstLine="480"/>
        <w:jc w:val="both"/>
        <w:rPr>
          <w:rFonts w:ascii="Arial" w:hAnsi="Arial" w:eastAsia="华文楷体" w:cs="Arial"/>
          <w:b/>
          <w:b/>
          <w:color w:val="0000FF"/>
          <w:sz w:val="21"/>
          <w:szCs w:val="21"/>
        </w:rPr>
      </w:pPr>
      <w:r>
        <w:rPr>
          <w:rFonts w:eastAsia="华文楷体" w:cs="Arial" w:ascii="Arial" w:hAnsi="Arial"/>
          <w:b/>
          <w:color w:val="0000FF"/>
          <w:sz w:val="21"/>
          <w:szCs w:val="21"/>
        </w:rPr>
      </w:r>
    </w:p>
    <w:tbl>
      <w:tblPr>
        <w:tblW w:w="8917" w:type="dxa"/>
        <w:jc w:val="left"/>
        <w:tblInd w:w="-5" w:type="dxa"/>
        <w:tblBorders>
          <w:top w:val="single" w:sz="8" w:space="0" w:color="000000"/>
          <w:left w:val="dotted" w:sz="4" w:space="0" w:color="000000"/>
          <w:bottom w:val="single" w:sz="8" w:space="0" w:color="000000"/>
          <w:insideH w:val="single" w:sz="8" w:space="0" w:color="000000"/>
        </w:tblBorders>
        <w:tblCellMar>
          <w:top w:w="0" w:type="dxa"/>
          <w:left w:w="103" w:type="dxa"/>
          <w:bottom w:w="0" w:type="dxa"/>
          <w:right w:w="108" w:type="dxa"/>
        </w:tblCellMar>
      </w:tblPr>
      <w:tblGrid>
        <w:gridCol w:w="462"/>
        <w:gridCol w:w="238"/>
        <w:gridCol w:w="1"/>
        <w:gridCol w:w="19"/>
        <w:gridCol w:w="5341"/>
        <w:gridCol w:w="1140"/>
        <w:gridCol w:w="567"/>
        <w:gridCol w:w="567"/>
        <w:gridCol w:w="582"/>
      </w:tblGrid>
      <w:tr>
        <w:trPr>
          <w:tblHeader w:val="true"/>
        </w:trPr>
        <w:tc>
          <w:tcPr>
            <w:tcW w:w="462" w:type="dxa"/>
            <w:tcBorders>
              <w:top w:val="single" w:sz="8" w:space="0" w:color="000000"/>
              <w:left w:val="dotted" w:sz="4" w:space="0" w:color="000000"/>
              <w:bottom w:val="single" w:sz="8" w:space="0" w:color="000000"/>
              <w:insideH w:val="single" w:sz="8" w:space="0" w:color="000000"/>
            </w:tcBorders>
            <w:shd w:fill="99CCFF"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序号</w:t>
            </w:r>
          </w:p>
        </w:tc>
        <w:tc>
          <w:tcPr>
            <w:tcW w:w="5599" w:type="dxa"/>
            <w:gridSpan w:val="4"/>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核对内容</w:t>
            </w:r>
          </w:p>
        </w:tc>
        <w:tc>
          <w:tcPr>
            <w:tcW w:w="1140" w:type="dxa"/>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条款</w:t>
            </w:r>
          </w:p>
        </w:tc>
        <w:tc>
          <w:tcPr>
            <w:tcW w:w="567" w:type="dxa"/>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是</w:t>
            </w:r>
          </w:p>
        </w:tc>
        <w:tc>
          <w:tcPr>
            <w:tcW w:w="567" w:type="dxa"/>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否</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cs="Arial" w:ascii="Arial" w:hAnsi="Arial"/>
                <w:b/>
                <w:sz w:val="21"/>
                <w:szCs w:val="21"/>
              </w:rPr>
              <w:t>N/A</w:t>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一</w:t>
            </w:r>
          </w:p>
        </w:tc>
        <w:tc>
          <w:tcPr>
            <w:tcW w:w="5599"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重要提示、目录和释义</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i/>
                <w:i/>
                <w:sz w:val="22"/>
              </w:rPr>
            </w:pPr>
            <w:r>
              <w:rPr>
                <w:rFonts w:eastAsia="华文楷体" w:cs="Arial" w:ascii="Arial" w:hAnsi="Arial"/>
                <w:b/>
                <w:i/>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spacing w:lineRule="auto" w:line="300"/>
              <w:jc w:val="center"/>
              <w:rPr>
                <w:rFonts w:ascii="Arial" w:hAnsi="Arial" w:eastAsia="华文楷体" w:cs="Arial"/>
                <w:b/>
                <w:b/>
                <w:i/>
                <w:i/>
                <w:sz w:val="21"/>
                <w:szCs w:val="21"/>
              </w:rPr>
            </w:pPr>
            <w:r>
              <w:rPr>
                <w:rFonts w:eastAsia="华文楷体" w:cs="Arial" w:ascii="Arial" w:hAnsi="Arial"/>
                <w:b/>
                <w:i/>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如本所对</w:t>
            </w:r>
            <w:r>
              <w:rPr>
                <w:rFonts w:ascii="Arial" w:hAnsi="Arial" w:cs="Arial"/>
                <w:sz w:val="21"/>
                <w:szCs w:val="21"/>
              </w:rPr>
              <w:t>挂牌公司</w:t>
            </w:r>
            <w:r>
              <w:rPr>
                <w:rFonts w:ascii="Arial" w:hAnsi="Arial" w:cs="Arial"/>
                <w:sz w:val="21"/>
                <w:szCs w:val="21"/>
              </w:rPr>
              <w:t>年度财务报表出具非标准审计报告，则公司是否在</w:t>
            </w:r>
            <w:r>
              <w:rPr>
                <w:rFonts w:ascii="Arial" w:hAnsi="Arial" w:cs="Arial" w:eastAsia="Arial"/>
                <w:sz w:val="21"/>
                <w:szCs w:val="21"/>
              </w:rPr>
              <w:t>“</w:t>
            </w:r>
            <w:r>
              <w:rPr>
                <w:rFonts w:ascii="Arial" w:hAnsi="Arial" w:cs="Arial"/>
                <w:sz w:val="21"/>
                <w:szCs w:val="21"/>
              </w:rPr>
              <w:t>重要提示</w:t>
            </w:r>
            <w:r>
              <w:rPr>
                <w:rFonts w:ascii="Arial" w:hAnsi="Arial" w:cs="Arial" w:eastAsia="Arial"/>
                <w:sz w:val="21"/>
                <w:szCs w:val="21"/>
              </w:rPr>
              <w:t>”</w:t>
            </w:r>
            <w:r>
              <w:rPr>
                <w:rFonts w:ascii="Arial" w:hAnsi="Arial" w:cs="Arial"/>
                <w:sz w:val="21"/>
                <w:szCs w:val="21"/>
              </w:rPr>
              <w:t>部分中对此作出提示？此处提示中披露的报告意见类型与实际情况是否一致？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1"/>
                <w:szCs w:val="21"/>
              </w:rPr>
            </w:pPr>
            <w:r>
              <w:rPr>
                <w:rFonts w:ascii="Arial" w:hAnsi="Arial" w:cs="Arial"/>
                <w:sz w:val="21"/>
                <w:szCs w:val="21"/>
              </w:rPr>
              <w:t>第</w:t>
            </w:r>
            <w:r>
              <w:rPr>
                <w:rFonts w:cs="Arial" w:ascii="Arial" w:hAnsi="Arial"/>
                <w:sz w:val="21"/>
                <w:szCs w:val="21"/>
              </w:rPr>
              <w:t>1</w:t>
            </w:r>
            <w:r>
              <w:rPr>
                <w:rFonts w:cs="Arial" w:ascii="Arial" w:hAnsi="Arial"/>
                <w:sz w:val="21"/>
                <w:szCs w:val="21"/>
              </w:rPr>
              <w:t>1</w:t>
            </w:r>
            <w:r>
              <w:rPr>
                <w:rFonts w:ascii="Arial" w:hAnsi="Arial" w:cs="Arial"/>
                <w:sz w:val="21"/>
                <w:szCs w:val="21"/>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spacing w:lineRule="auto" w:line="300"/>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cs="Arial" w:ascii="Arial" w:hAnsi="Arial"/>
                <w:b/>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sz w:val="21"/>
                <w:szCs w:val="21"/>
              </w:rPr>
              <w:t>公司</w:t>
            </w:r>
            <w:r>
              <w:rPr>
                <w:rFonts w:ascii="Arial" w:hAnsi="Arial" w:cs="Arial"/>
                <w:sz w:val="21"/>
                <w:szCs w:val="21"/>
              </w:rPr>
              <w:t>提示</w:t>
            </w:r>
            <w:r>
              <w:rPr>
                <w:rFonts w:ascii="Arial" w:hAnsi="Arial" w:cs="Arial"/>
                <w:sz w:val="21"/>
                <w:szCs w:val="21"/>
              </w:rPr>
              <w:t>投资者特别关注和注意阅读的重大风险</w:t>
            </w:r>
            <w:r>
              <w:rPr>
                <w:rFonts w:ascii="Arial" w:hAnsi="Arial" w:cs="Arial"/>
                <w:sz w:val="21"/>
                <w:szCs w:val="21"/>
              </w:rPr>
              <w:t>及其变化之处</w:t>
            </w:r>
            <w:r>
              <w:rPr>
                <w:rFonts w:ascii="Arial" w:hAnsi="Arial" w:cs="Arial"/>
                <w:sz w:val="21"/>
                <w:szCs w:val="21"/>
              </w:rPr>
              <w:t>，与我们在审计过程中了解到并在底稿中记录的对公司经营状况产生不利影响的重大风险</w:t>
            </w:r>
            <w:r>
              <w:rPr>
                <w:rFonts w:ascii="Arial" w:hAnsi="Arial" w:cs="Arial"/>
                <w:sz w:val="21"/>
                <w:szCs w:val="21"/>
              </w:rPr>
              <w:t>及其变化</w:t>
            </w:r>
            <w:r>
              <w:rPr>
                <w:rFonts w:ascii="Arial" w:hAnsi="Arial" w:cs="Arial"/>
                <w:sz w:val="21"/>
                <w:szCs w:val="21"/>
              </w:rPr>
              <w:t>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1"/>
                <w:szCs w:val="21"/>
              </w:rPr>
            </w:pPr>
            <w:r>
              <w:rPr>
                <w:rFonts w:ascii="Arial" w:hAnsi="Arial" w:cs="Arial"/>
                <w:sz w:val="21"/>
                <w:szCs w:val="21"/>
              </w:rPr>
              <w:t>第</w:t>
            </w:r>
            <w:r>
              <w:rPr>
                <w:rFonts w:cs="Arial" w:ascii="Arial" w:hAnsi="Arial"/>
                <w:sz w:val="21"/>
                <w:szCs w:val="21"/>
              </w:rPr>
              <w:t>1</w:t>
            </w:r>
            <w:r>
              <w:rPr>
                <w:rFonts w:cs="Arial" w:ascii="Arial" w:hAnsi="Arial"/>
                <w:sz w:val="21"/>
                <w:szCs w:val="21"/>
              </w:rPr>
              <w:t>3</w:t>
            </w:r>
            <w:r>
              <w:rPr>
                <w:rFonts w:ascii="Arial" w:hAnsi="Arial" w:cs="Arial"/>
                <w:sz w:val="21"/>
                <w:szCs w:val="21"/>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i/>
                <w:i/>
                <w:sz w:val="22"/>
              </w:rPr>
            </w:pPr>
            <w:r>
              <w:rPr>
                <w:rFonts w:eastAsia="华文楷体" w:cs="Arial" w:ascii="Arial" w:hAnsi="Arial"/>
                <w:b/>
                <w:i/>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二</w:t>
            </w:r>
          </w:p>
        </w:tc>
        <w:tc>
          <w:tcPr>
            <w:tcW w:w="5599"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公司</w:t>
            </w:r>
            <w:r>
              <w:rPr>
                <w:rFonts w:ascii="Arial" w:hAnsi="Arial" w:cs="Arial"/>
                <w:b/>
                <w:sz w:val="21"/>
                <w:szCs w:val="21"/>
              </w:rPr>
              <w:t>概况</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i/>
                <w:i/>
                <w:sz w:val="22"/>
              </w:rPr>
            </w:pPr>
            <w:r>
              <w:rPr>
                <w:rFonts w:eastAsia="华文楷体" w:cs="Arial" w:ascii="Arial" w:hAnsi="Arial"/>
                <w:b/>
                <w:i/>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i/>
                <w:i/>
                <w:sz w:val="21"/>
                <w:szCs w:val="21"/>
              </w:rPr>
            </w:pPr>
            <w:r>
              <w:rPr>
                <w:rFonts w:eastAsia="华文楷体" w:cs="Arial" w:ascii="Arial" w:hAnsi="Arial"/>
                <w:b/>
                <w:i/>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公司的法定中（</w:t>
            </w:r>
            <w:r>
              <w:rPr>
                <w:rFonts w:ascii="Arial" w:hAnsi="Arial" w:cs="Arial"/>
                <w:sz w:val="21"/>
                <w:szCs w:val="21"/>
              </w:rPr>
              <w:t>外</w:t>
            </w:r>
            <w:r>
              <w:rPr>
                <w:rFonts w:ascii="Arial" w:hAnsi="Arial" w:cs="Arial"/>
                <w:sz w:val="21"/>
                <w:szCs w:val="21"/>
              </w:rPr>
              <w:t>）文名称与审计报告中收件人中的公司名称、财务报表封面，以及财务报表附注</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中的称谓，是否一致？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pPr>
            <w:r>
              <w:rPr>
                <w:rFonts w:ascii="Arial" w:hAnsi="Arial" w:cs="Arial"/>
                <w:sz w:val="21"/>
                <w:szCs w:val="21"/>
              </w:rPr>
              <w:t>第</w:t>
            </w:r>
            <w:r>
              <w:rPr>
                <w:rFonts w:cs="Arial" w:ascii="Arial" w:hAnsi="Arial"/>
                <w:sz w:val="21"/>
                <w:szCs w:val="21"/>
              </w:rPr>
              <w:t>14</w:t>
            </w:r>
            <w:r>
              <w:rPr>
                <w:rFonts w:ascii="Arial" w:hAnsi="Arial" w:cs="Arial"/>
                <w:sz w:val="21"/>
                <w:szCs w:val="21"/>
              </w:rPr>
              <w:t>条</w:t>
            </w:r>
            <w:r>
              <w:rPr>
                <w:rFonts w:cs="Arial" w:ascii="Arial" w:hAnsi="Arial"/>
                <w:sz w:val="21"/>
                <w:szCs w:val="21"/>
              </w:rPr>
              <w:t>(</w:t>
            </w:r>
            <w:r>
              <w:rPr>
                <w:rFonts w:ascii="Arial" w:hAnsi="Arial" w:cs="Arial"/>
                <w:sz w:val="21"/>
                <w:szCs w:val="21"/>
              </w:rPr>
              <w:t>一</w:t>
            </w:r>
            <w:r>
              <w:rPr>
                <w:rFonts w:cs="Arial" w:ascii="Arial" w:hAnsi="Arial"/>
                <w:sz w:val="21"/>
                <w:szCs w:val="21"/>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公司法定代表人姓名，与财务报表签字页中的相关姓名是否一致？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pPr>
            <w:r>
              <w:rPr>
                <w:rFonts w:cs="Arial" w:ascii="Arial" w:hAnsi="Arial"/>
                <w:sz w:val="21"/>
                <w:szCs w:val="21"/>
              </w:rPr>
              <w:t>(</w:t>
            </w:r>
            <w:r>
              <w:rPr>
                <w:rFonts w:ascii="Arial" w:hAnsi="Arial" w:cs="Arial"/>
                <w:sz w:val="21"/>
                <w:szCs w:val="21"/>
              </w:rPr>
              <w:t>二</w:t>
            </w:r>
            <w:r>
              <w:rPr>
                <w:rFonts w:cs="Arial" w:ascii="Arial" w:hAnsi="Arial"/>
                <w:sz w:val="21"/>
                <w:szCs w:val="21"/>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公司注册地及办公地址</w:t>
            </w:r>
            <w:r>
              <w:rPr>
                <w:rFonts w:ascii="Arial" w:hAnsi="Arial" w:cs="Arial"/>
                <w:sz w:val="21"/>
                <w:szCs w:val="21"/>
              </w:rPr>
              <w:t>、</w:t>
            </w:r>
            <w:r>
              <w:rPr>
                <w:rFonts w:ascii="Arial" w:hAnsi="Arial" w:cs="Arial"/>
                <w:sz w:val="21"/>
                <w:szCs w:val="21"/>
              </w:rPr>
              <w:t>挂牌时间</w:t>
            </w:r>
            <w:r>
              <w:rPr>
                <w:rFonts w:ascii="Arial" w:hAnsi="Arial" w:cs="Arial"/>
                <w:sz w:val="21"/>
                <w:szCs w:val="21"/>
              </w:rPr>
              <w:t>、</w:t>
            </w:r>
            <w:r>
              <w:rPr>
                <w:rFonts w:ascii="Arial" w:hAnsi="Arial" w:cs="Arial"/>
                <w:sz w:val="21"/>
                <w:szCs w:val="21"/>
              </w:rPr>
              <w:t>转让场所</w:t>
            </w:r>
            <w:r>
              <w:rPr>
                <w:rFonts w:ascii="Arial" w:hAnsi="Arial" w:cs="Arial"/>
                <w:sz w:val="21"/>
                <w:szCs w:val="21"/>
              </w:rPr>
              <w:t>、主要产品与服务项目、</w:t>
            </w:r>
            <w:r>
              <w:rPr>
                <w:rFonts w:ascii="Arial" w:hAnsi="Arial" w:cs="Arial"/>
                <w:sz w:val="21"/>
                <w:szCs w:val="21"/>
              </w:rPr>
              <w:t>股本信息</w:t>
            </w:r>
            <w:r>
              <w:rPr>
                <w:rFonts w:ascii="Arial" w:hAnsi="Arial" w:cs="Arial"/>
                <w:sz w:val="21"/>
                <w:szCs w:val="21"/>
              </w:rPr>
              <w:t>、</w:t>
            </w:r>
            <w:r>
              <w:rPr>
                <w:rFonts w:ascii="Arial" w:hAnsi="Arial" w:cs="Arial"/>
                <w:sz w:val="21"/>
                <w:szCs w:val="21"/>
              </w:rPr>
              <w:t>控股股东及实际控制人</w:t>
            </w:r>
            <w:r>
              <w:rPr>
                <w:rFonts w:ascii="Arial" w:hAnsi="Arial" w:cs="Arial"/>
                <w:sz w:val="21"/>
                <w:szCs w:val="21"/>
              </w:rPr>
              <w:t>、</w:t>
            </w:r>
            <w:r>
              <w:rPr>
                <w:rFonts w:ascii="Arial" w:hAnsi="Arial" w:cs="Arial"/>
                <w:sz w:val="21"/>
                <w:szCs w:val="21"/>
              </w:rPr>
              <w:t>年度内注册变更情况</w:t>
            </w:r>
            <w:r>
              <w:rPr>
                <w:rFonts w:ascii="Arial" w:hAnsi="Arial" w:cs="Arial"/>
                <w:sz w:val="21"/>
                <w:szCs w:val="21"/>
              </w:rPr>
              <w:t>等信息</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相关</w:t>
            </w:r>
            <w:r>
              <w:rPr>
                <w:rFonts w:ascii="Arial" w:hAnsi="Arial" w:cs="Arial"/>
                <w:sz w:val="21"/>
                <w:szCs w:val="21"/>
              </w:rPr>
              <w:t>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1"/>
                <w:szCs w:val="21"/>
              </w:rPr>
            </w:pPr>
            <w:r>
              <w:rPr>
                <w:rFonts w:cs="Arial" w:ascii="Arial" w:hAnsi="Arial"/>
                <w:sz w:val="21"/>
                <w:szCs w:val="21"/>
              </w:rPr>
              <w:t>(</w:t>
            </w:r>
            <w:r>
              <w:rPr>
                <w:rFonts w:ascii="Arial" w:hAnsi="Arial" w:cs="Arial"/>
                <w:sz w:val="21"/>
                <w:szCs w:val="21"/>
              </w:rPr>
              <w:t>四</w:t>
            </w:r>
            <w:r>
              <w:rPr>
                <w:rFonts w:cs="Arial" w:ascii="Arial" w:hAnsi="Arial"/>
                <w:sz w:val="21"/>
                <w:szCs w:val="21"/>
              </w:rPr>
              <w:t>)</w:t>
            </w:r>
            <w:r>
              <w:rPr>
                <w:rFonts w:ascii="Arial" w:hAnsi="Arial" w:cs="Arial"/>
                <w:sz w:val="21"/>
                <w:szCs w:val="21"/>
              </w:rPr>
              <w:t>、</w:t>
            </w:r>
          </w:p>
          <w:p>
            <w:pPr>
              <w:pStyle w:val="Normal"/>
              <w:ind w:left="-113" w:right="-101" w:hanging="0"/>
              <w:jc w:val="center"/>
              <w:rPr>
                <w:rFonts w:ascii="Arial" w:hAnsi="Arial" w:cs="Arial"/>
                <w:sz w:val="21"/>
                <w:szCs w:val="21"/>
              </w:rPr>
            </w:pPr>
            <w:r>
              <w:rPr>
                <w:rFonts w:cs="Arial" w:ascii="Arial" w:hAnsi="Arial"/>
                <w:sz w:val="21"/>
                <w:szCs w:val="21"/>
              </w:rPr>
              <w:t>(</w:t>
            </w:r>
            <w:r>
              <w:rPr>
                <w:rFonts w:ascii="Arial" w:hAnsi="Arial" w:cs="Arial"/>
                <w:sz w:val="21"/>
                <w:szCs w:val="21"/>
              </w:rPr>
              <w:t>六</w:t>
            </w:r>
            <w:r>
              <w:rPr>
                <w:rFonts w:cs="Arial" w:ascii="Arial" w:hAnsi="Arial"/>
                <w:sz w:val="21"/>
                <w:szCs w:val="21"/>
              </w:rPr>
              <w:t>)-(</w:t>
            </w:r>
            <w:r>
              <w:rPr>
                <w:rFonts w:ascii="Arial" w:hAnsi="Arial" w:cs="Arial"/>
                <w:sz w:val="21"/>
                <w:szCs w:val="21"/>
              </w:rPr>
              <w:t>九</w:t>
            </w:r>
            <w:r>
              <w:rPr>
                <w:rFonts w:cs="Arial" w:ascii="Arial" w:hAnsi="Arial"/>
                <w:sz w:val="21"/>
                <w:szCs w:val="21"/>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公司聘请的会计师事务所名称是否为瑞华会计师事务所（特殊普通合伙），办公地址是否为北京市</w:t>
            </w:r>
            <w:r>
              <w:rPr>
                <w:rFonts w:ascii="Arial" w:hAnsi="Arial" w:cs="Arial"/>
                <w:sz w:val="21"/>
                <w:szCs w:val="21"/>
              </w:rPr>
              <w:t>东城</w:t>
            </w:r>
            <w:r>
              <w:rPr>
                <w:rFonts w:ascii="Arial" w:hAnsi="Arial" w:cs="Arial"/>
                <w:sz w:val="21"/>
                <w:szCs w:val="21"/>
              </w:rPr>
              <w:t>区</w:t>
            </w:r>
            <w:r>
              <w:rPr>
                <w:rFonts w:ascii="Arial" w:hAnsi="Arial" w:cs="Arial"/>
                <w:sz w:val="21"/>
                <w:szCs w:val="21"/>
              </w:rPr>
              <w:t>永定门西滨河路</w:t>
            </w:r>
            <w:r>
              <w:rPr>
                <w:rFonts w:cs="Arial" w:ascii="Arial" w:hAnsi="Arial"/>
                <w:sz w:val="21"/>
                <w:szCs w:val="21"/>
              </w:rPr>
              <w:t>8</w:t>
            </w:r>
            <w:r>
              <w:rPr>
                <w:rFonts w:ascii="Arial" w:hAnsi="Arial" w:cs="Arial"/>
                <w:sz w:val="21"/>
                <w:szCs w:val="21"/>
              </w:rPr>
              <w:t>号院</w:t>
            </w:r>
            <w:r>
              <w:rPr>
                <w:rFonts w:cs="Arial" w:ascii="Arial" w:hAnsi="Arial"/>
                <w:sz w:val="21"/>
                <w:szCs w:val="21"/>
              </w:rPr>
              <w:t>7</w:t>
            </w:r>
            <w:r>
              <w:rPr>
                <w:rFonts w:ascii="Arial" w:hAnsi="Arial" w:cs="Arial"/>
                <w:sz w:val="21"/>
                <w:szCs w:val="21"/>
              </w:rPr>
              <w:t>号楼中海地产广场西塔</w:t>
            </w:r>
            <w:r>
              <w:rPr>
                <w:rFonts w:cs="Arial" w:ascii="Arial" w:hAnsi="Arial"/>
                <w:sz w:val="21"/>
                <w:szCs w:val="21"/>
              </w:rPr>
              <w:t>5-11</w:t>
            </w:r>
            <w:r>
              <w:rPr>
                <w:rFonts w:ascii="Arial" w:hAnsi="Arial" w:cs="Arial"/>
                <w:sz w:val="21"/>
                <w:szCs w:val="21"/>
              </w:rPr>
              <w:t>层</w:t>
            </w:r>
            <w:r>
              <w:rPr>
                <w:rFonts w:ascii="Arial" w:hAnsi="Arial" w:cs="Arial"/>
                <w:sz w:val="21"/>
                <w:szCs w:val="21"/>
              </w:rPr>
              <w:t>，签字会计师是否与本所出具的审计报告签字会计师一致？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pPr>
            <w:r>
              <w:rPr>
                <w:rFonts w:cs="Arial" w:ascii="Arial" w:hAnsi="Arial"/>
                <w:sz w:val="21"/>
                <w:szCs w:val="21"/>
              </w:rPr>
              <w:t>(</w:t>
            </w:r>
            <w:r>
              <w:rPr>
                <w:rFonts w:ascii="Arial" w:hAnsi="Arial" w:cs="Arial"/>
                <w:sz w:val="21"/>
                <w:szCs w:val="21"/>
              </w:rPr>
              <w:t>十</w:t>
            </w:r>
            <w:r>
              <w:rPr>
                <w:rFonts w:cs="Arial" w:ascii="Arial" w:hAnsi="Arial"/>
                <w:sz w:val="21"/>
                <w:szCs w:val="21"/>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三</w:t>
            </w:r>
          </w:p>
        </w:tc>
        <w:tc>
          <w:tcPr>
            <w:tcW w:w="5599"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b/>
                <w:b/>
                <w:sz w:val="21"/>
                <w:szCs w:val="21"/>
              </w:rPr>
            </w:pPr>
            <w:r>
              <w:rPr>
                <w:rFonts w:ascii="Arial" w:hAnsi="Arial" w:cs="Arial"/>
                <w:b/>
                <w:sz w:val="21"/>
                <w:szCs w:val="21"/>
              </w:rPr>
              <w:t>会计数据和关键指标</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近</w:t>
            </w:r>
            <w:r>
              <w:rPr>
                <w:rFonts w:cs="Arial" w:ascii="Arial" w:hAnsi="Arial"/>
                <w:sz w:val="21"/>
                <w:szCs w:val="21"/>
              </w:rPr>
              <w:t>2</w:t>
            </w:r>
            <w:r>
              <w:rPr>
                <w:rFonts w:ascii="Arial" w:hAnsi="Arial" w:cs="Arial"/>
                <w:sz w:val="21"/>
                <w:szCs w:val="21"/>
              </w:rPr>
              <w:t>年的主要会计数据和</w:t>
            </w:r>
            <w:r>
              <w:rPr>
                <w:rFonts w:ascii="Arial" w:hAnsi="Arial" w:cs="Arial"/>
                <w:sz w:val="21"/>
                <w:szCs w:val="21"/>
              </w:rPr>
              <w:t>关键</w:t>
            </w:r>
            <w:r>
              <w:rPr>
                <w:rFonts w:ascii="Arial" w:hAnsi="Arial" w:cs="Arial"/>
                <w:sz w:val="21"/>
                <w:szCs w:val="21"/>
              </w:rPr>
              <w:t>指标（编制合并财务报表的以合并财务报表数据计算）与财务报表及</w:t>
            </w:r>
            <w:r>
              <w:rPr>
                <w:rFonts w:ascii="Arial" w:hAnsi="Arial" w:cs="Arial" w:eastAsia="Arial"/>
                <w:sz w:val="21"/>
                <w:szCs w:val="21"/>
              </w:rPr>
              <w:t>“</w:t>
            </w:r>
            <w:r>
              <w:rPr>
                <w:rFonts w:ascii="Arial" w:hAnsi="Arial" w:cs="Arial"/>
                <w:sz w:val="21"/>
                <w:szCs w:val="21"/>
              </w:rPr>
              <w:t>财务报表补充资料</w:t>
            </w:r>
            <w:r>
              <w:rPr>
                <w:rFonts w:cs="Arial" w:ascii="Arial" w:hAnsi="Arial"/>
                <w:sz w:val="21"/>
                <w:szCs w:val="21"/>
              </w:rPr>
              <w:t>/</w:t>
            </w:r>
            <w:r>
              <w:rPr>
                <w:rFonts w:ascii="Arial" w:hAnsi="Arial" w:cs="Arial"/>
                <w:sz w:val="21"/>
                <w:szCs w:val="21"/>
              </w:rPr>
              <w:t>非经常性损益</w:t>
            </w:r>
            <w:r>
              <w:rPr>
                <w:rFonts w:ascii="Arial" w:hAnsi="Arial" w:cs="Arial"/>
                <w:sz w:val="21"/>
                <w:szCs w:val="21"/>
              </w:rPr>
              <w:t>、</w:t>
            </w:r>
            <w:r>
              <w:rPr>
                <w:rFonts w:ascii="Arial" w:hAnsi="Arial" w:cs="Arial"/>
                <w:sz w:val="21"/>
                <w:szCs w:val="21"/>
              </w:rPr>
              <w:t>净资产收益率与每股收益</w:t>
            </w:r>
            <w:r>
              <w:rPr>
                <w:rFonts w:ascii="Arial" w:hAnsi="Arial" w:cs="Arial" w:eastAsia="Arial"/>
                <w:sz w:val="21"/>
                <w:szCs w:val="21"/>
              </w:rPr>
              <w:t xml:space="preserve">” </w:t>
            </w:r>
            <w:r>
              <w:rPr>
                <w:rFonts w:ascii="Arial" w:hAnsi="Arial" w:cs="Arial"/>
                <w:sz w:val="21"/>
                <w:szCs w:val="21"/>
              </w:rPr>
              <w:t>中数据是否一致？计算公式是否符合相关会计准则或信息披露规则规定，计算采用的数据是否与财务报表中的数据一致？对以前年度财务报表进行追溯调整或重述的，是否同时披露了调整前后的数据？数据的排列是否自报告期开始从左到右序时排列？</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资产总计</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负债总计</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归属于挂牌公司股东的净资产</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营业收入</w:t>
            </w:r>
          </w:p>
          <w:p>
            <w:pPr>
              <w:pStyle w:val="Normal"/>
              <w:widowControl w:val="false"/>
              <w:numPr>
                <w:ilvl w:val="0"/>
                <w:numId w:val="4"/>
              </w:numPr>
              <w:tabs>
                <w:tab w:val="left" w:pos="293" w:leader="none"/>
                <w:tab w:val="left" w:pos="434" w:leader="none"/>
              </w:tabs>
              <w:ind w:left="293" w:hanging="284"/>
              <w:jc w:val="both"/>
              <w:rPr/>
            </w:pPr>
            <w:r>
              <w:rPr>
                <w:rFonts w:ascii="Arial" w:hAnsi="Arial" w:cs="Arial"/>
                <w:sz w:val="21"/>
                <w:szCs w:val="21"/>
              </w:rPr>
              <w:t>归属于挂牌公司股东的净利润</w:t>
            </w:r>
          </w:p>
          <w:p>
            <w:pPr>
              <w:pStyle w:val="Normal"/>
              <w:widowControl w:val="false"/>
              <w:numPr>
                <w:ilvl w:val="0"/>
                <w:numId w:val="4"/>
              </w:numPr>
              <w:tabs>
                <w:tab w:val="left" w:pos="293" w:leader="none"/>
                <w:tab w:val="left" w:pos="434" w:leader="none"/>
              </w:tabs>
              <w:ind w:left="293" w:hanging="284"/>
              <w:jc w:val="both"/>
              <w:rPr/>
            </w:pPr>
            <w:r>
              <w:rPr>
                <w:rFonts w:ascii="Arial" w:hAnsi="Arial" w:cs="Arial"/>
                <w:sz w:val="21"/>
                <w:szCs w:val="21"/>
              </w:rPr>
              <w:t>归属于</w:t>
            </w:r>
            <w:r>
              <w:rPr>
                <w:rFonts w:ascii="Arial" w:hAnsi="Arial" w:cs="Arial"/>
                <w:sz w:val="21"/>
                <w:szCs w:val="21"/>
              </w:rPr>
              <w:t>挂牌</w:t>
            </w:r>
            <w:r>
              <w:rPr>
                <w:rFonts w:ascii="Arial" w:hAnsi="Arial" w:cs="Arial"/>
                <w:sz w:val="21"/>
                <w:szCs w:val="21"/>
              </w:rPr>
              <w:t>公司股东的扣除非经常性损益后的净利润</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经营活动产生的现金流量净额</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净资产收益率</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每股收益</w:t>
            </w:r>
          </w:p>
          <w:p>
            <w:pPr>
              <w:pStyle w:val="Normal"/>
              <w:widowControl w:val="false"/>
              <w:tabs>
                <w:tab w:val="left" w:pos="293" w:leader="none"/>
              </w:tabs>
              <w:ind w:left="9" w:hanging="0"/>
              <w:jc w:val="both"/>
              <w:rPr>
                <w:rFonts w:ascii="Arial" w:hAnsi="Arial" w:cs="Arial"/>
                <w:sz w:val="21"/>
                <w:szCs w:val="21"/>
              </w:rPr>
            </w:pPr>
            <w:r>
              <w:rPr>
                <w:rFonts w:ascii="Arial" w:hAnsi="Arial" w:cs="Arial"/>
                <w:sz w:val="21"/>
                <w:szCs w:val="21"/>
              </w:rPr>
              <w:t>以下指标与审计完成阶段执行的财务报表分析程序中的相关指标数据是否一致？</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资产负债率</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流动比率</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利息保障倍数</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毛利率</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应收账款周转率</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存货周转率</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总资产增长率</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营业收入增长率</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净利润增长率</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15</w:t>
            </w:r>
            <w:r>
              <w:rPr>
                <w:rFonts w:ascii="Arial" w:hAnsi="Arial" w:cs="Arial"/>
                <w:sz w:val="22"/>
              </w:rPr>
              <w:t>条</w:t>
            </w:r>
          </w:p>
          <w:p>
            <w:pPr>
              <w:pStyle w:val="Normal"/>
              <w:jc w:val="center"/>
              <w:rPr>
                <w:rFonts w:ascii="Arial" w:hAnsi="Arial" w:cs="Arial"/>
                <w:sz w:val="22"/>
              </w:rPr>
            </w:pPr>
            <w:r>
              <w:rPr>
                <w:rFonts w:ascii="Arial" w:hAnsi="Arial" w:cs="Arial"/>
                <w:sz w:val="22"/>
              </w:rPr>
              <w:t>第</w:t>
            </w:r>
            <w:r>
              <w:rPr>
                <w:rFonts w:cs="Arial" w:ascii="Arial" w:hAnsi="Arial"/>
                <w:sz w:val="22"/>
              </w:rPr>
              <w:t>16</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四</w:t>
            </w:r>
          </w:p>
        </w:tc>
        <w:tc>
          <w:tcPr>
            <w:tcW w:w="5599"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管理层讨论与分析</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58"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widowControl w:val="false"/>
              <w:jc w:val="both"/>
              <w:rPr>
                <w:rFonts w:ascii="Arial" w:hAnsi="Arial" w:cs="Arial"/>
                <w:sz w:val="21"/>
                <w:szCs w:val="21"/>
              </w:rPr>
            </w:pPr>
            <w:r>
              <w:rPr>
                <w:rFonts w:cs="Arial" w:ascii="Arial" w:hAnsi="Arial"/>
                <w:sz w:val="21"/>
                <w:szCs w:val="21"/>
              </w:rPr>
              <w:t>-</w:t>
            </w:r>
          </w:p>
        </w:tc>
        <w:tc>
          <w:tcPr>
            <w:tcW w:w="5341" w:type="dxa"/>
            <w:tcBorders>
              <w:top w:val="single" w:sz="8" w:space="0" w:color="000000"/>
              <w:bottom w:val="single" w:sz="8" w:space="0" w:color="000000"/>
              <w:insideH w:val="single" w:sz="8" w:space="0" w:color="000000"/>
            </w:tcBorders>
            <w:shd w:fill="auto" w:val="clear"/>
          </w:tcPr>
          <w:p>
            <w:pPr>
              <w:pStyle w:val="Normal"/>
              <w:widowControl w:val="false"/>
              <w:jc w:val="both"/>
              <w:rPr>
                <w:rFonts w:ascii="Arial" w:hAnsi="Arial" w:cs="Arial"/>
                <w:sz w:val="21"/>
                <w:szCs w:val="21"/>
              </w:rPr>
            </w:pPr>
            <w:r>
              <w:rPr>
                <w:rFonts w:ascii="Arial" w:hAnsi="Arial" w:cs="Arial"/>
                <w:sz w:val="21"/>
                <w:szCs w:val="21"/>
              </w:rPr>
              <w:t>公司简要介绍的</w:t>
            </w:r>
            <w:r>
              <w:rPr>
                <w:rFonts w:ascii="Arial" w:hAnsi="Arial" w:cs="Arial"/>
                <w:sz w:val="21"/>
                <w:szCs w:val="21"/>
              </w:rPr>
              <w:t>报告期内公司所从事的主要业务、主要产品与服务，与财务报表附注</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中的相关披露是否一致？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cs="Arial"/>
                <w:sz w:val="22"/>
              </w:rPr>
            </w:pPr>
            <w:r>
              <w:rPr>
                <w:rFonts w:ascii="Arial" w:hAnsi="Arial" w:cs="Arial"/>
                <w:sz w:val="22"/>
              </w:rPr>
              <w:t>第</w:t>
            </w:r>
            <w:r>
              <w:rPr>
                <w:rFonts w:cs="Arial" w:ascii="Arial" w:hAnsi="Arial"/>
                <w:sz w:val="22"/>
              </w:rPr>
              <w:t>19</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5599"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widowControl w:val="false"/>
              <w:jc w:val="both"/>
              <w:rPr>
                <w:rFonts w:ascii="Arial" w:hAnsi="Arial" w:cs="Arial"/>
                <w:sz w:val="21"/>
                <w:szCs w:val="21"/>
              </w:rPr>
            </w:pPr>
            <w:r>
              <w:rPr>
                <w:rFonts w:ascii="Arial" w:hAnsi="Arial" w:cs="Arial"/>
                <w:sz w:val="21"/>
                <w:szCs w:val="21"/>
              </w:rPr>
              <w:t>报告期内</w:t>
            </w:r>
            <w:r>
              <w:rPr>
                <w:rFonts w:ascii="Arial" w:hAnsi="Arial" w:cs="Arial"/>
                <w:sz w:val="21"/>
                <w:szCs w:val="21"/>
              </w:rPr>
              <w:t>主</w:t>
            </w:r>
            <w:r>
              <w:rPr>
                <w:rFonts w:ascii="Arial" w:hAnsi="Arial" w:cs="Arial"/>
                <w:sz w:val="21"/>
                <w:szCs w:val="21"/>
              </w:rPr>
              <w:t>要</w:t>
            </w:r>
            <w:r>
              <w:rPr>
                <w:rFonts w:ascii="Arial" w:hAnsi="Arial" w:cs="Arial"/>
                <w:sz w:val="21"/>
                <w:szCs w:val="21"/>
              </w:rPr>
              <w:t>经营</w:t>
            </w:r>
            <w:r>
              <w:rPr>
                <w:rFonts w:ascii="Arial" w:hAnsi="Arial" w:cs="Arial"/>
                <w:sz w:val="21"/>
                <w:szCs w:val="21"/>
              </w:rPr>
              <w:t>状况</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第</w:t>
            </w:r>
            <w:r>
              <w:rPr>
                <w:rFonts w:cs="Arial" w:ascii="Arial" w:hAnsi="Arial"/>
                <w:sz w:val="22"/>
              </w:rPr>
              <w:t>2</w:t>
            </w:r>
            <w:r>
              <w:rPr>
                <w:rFonts w:cs="Arial" w:ascii="Arial" w:hAnsi="Arial"/>
                <w:sz w:val="22"/>
              </w:rPr>
              <w:t>0</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经营计划</w:t>
            </w:r>
            <w:r>
              <w:rPr>
                <w:rFonts w:ascii="Arial" w:hAnsi="Arial" w:cs="Arial"/>
                <w:sz w:val="21"/>
                <w:szCs w:val="21"/>
              </w:rPr>
              <w:t>实现情况</w:t>
            </w:r>
            <w:r>
              <w:rPr>
                <w:rFonts w:ascii="Arial" w:hAnsi="Arial" w:cs="Arial"/>
                <w:sz w:val="21"/>
                <w:szCs w:val="21"/>
              </w:rPr>
              <w:t>、</w:t>
            </w:r>
            <w:r>
              <w:rPr>
                <w:rFonts w:ascii="Arial" w:hAnsi="Arial" w:cs="Arial"/>
                <w:sz w:val="21"/>
                <w:szCs w:val="21"/>
              </w:rPr>
              <w:t>行业发展</w:t>
            </w:r>
            <w:r>
              <w:rPr>
                <w:rFonts w:ascii="Arial" w:hAnsi="Arial" w:cs="Arial"/>
                <w:sz w:val="21"/>
                <w:szCs w:val="21"/>
              </w:rPr>
              <w:t>、</w:t>
            </w:r>
            <w:r>
              <w:rPr>
                <w:rFonts w:ascii="Arial" w:hAnsi="Arial" w:cs="Arial"/>
                <w:sz w:val="21"/>
                <w:szCs w:val="21"/>
              </w:rPr>
              <w:t>周期波动</w:t>
            </w:r>
            <w:r>
              <w:rPr>
                <w:rFonts w:ascii="Arial" w:hAnsi="Arial" w:cs="Arial"/>
                <w:sz w:val="21"/>
                <w:szCs w:val="21"/>
              </w:rPr>
              <w:t>、</w:t>
            </w:r>
            <w:r>
              <w:rPr>
                <w:rFonts w:ascii="Arial" w:hAnsi="Arial" w:cs="Arial"/>
                <w:sz w:val="21"/>
                <w:szCs w:val="21"/>
              </w:rPr>
              <w:t>行业法律法规变动对公司的影响</w:t>
            </w:r>
            <w:r>
              <w:rPr>
                <w:rFonts w:ascii="Arial" w:hAnsi="Arial" w:cs="Arial"/>
                <w:sz w:val="21"/>
                <w:szCs w:val="21"/>
              </w:rPr>
              <w:t>，</w:t>
            </w:r>
            <w:r>
              <w:rPr>
                <w:rFonts w:ascii="Arial" w:hAnsi="Arial" w:cs="Arial"/>
                <w:sz w:val="21"/>
                <w:szCs w:val="21"/>
              </w:rPr>
              <w:t>与风险评估阶段了解到的相关信息是否一致</w:t>
            </w:r>
            <w:r>
              <w:rPr>
                <w:rFonts w:ascii="Arial" w:hAnsi="Arial" w:cs="Arial"/>
                <w:sz w:val="21"/>
                <w:szCs w:val="21"/>
              </w:rPr>
              <w:t>？</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（一）</w:t>
            </w:r>
          </w:p>
          <w:p>
            <w:pPr>
              <w:pStyle w:val="Normal"/>
              <w:jc w:val="center"/>
              <w:rPr>
                <w:rFonts w:ascii="Arial" w:hAnsi="Arial" w:cs="Arial"/>
                <w:sz w:val="22"/>
              </w:rPr>
            </w:pPr>
            <w:r>
              <w:rPr>
                <w:rFonts w:ascii="Arial" w:hAnsi="Arial" w:cs="Arial"/>
                <w:sz w:val="22"/>
              </w:rPr>
              <w:t>（二）</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rPr>
                <w:rFonts w:ascii="Arial" w:hAnsi="Arial" w:eastAsia="华文楷体" w:cs="Arial"/>
                <w:sz w:val="22"/>
              </w:rPr>
            </w:pPr>
            <w:r>
              <w:rPr>
                <w:rFonts w:eastAsia="华文楷体"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主要财务数据</w:t>
            </w:r>
          </w:p>
          <w:p>
            <w:pPr>
              <w:pStyle w:val="Normal"/>
              <w:rPr>
                <w:rFonts w:ascii="Arial" w:hAnsi="Arial" w:cs="Arial"/>
                <w:sz w:val="21"/>
                <w:szCs w:val="21"/>
              </w:rPr>
            </w:pPr>
            <w:r>
              <w:rPr>
                <w:rFonts w:ascii="Arial" w:hAnsi="Arial" w:cs="Arial"/>
                <w:sz w:val="21"/>
                <w:szCs w:val="21"/>
              </w:rPr>
              <w:t>公司</w:t>
            </w:r>
            <w:r>
              <w:rPr>
                <w:rFonts w:ascii="Arial" w:hAnsi="Arial" w:cs="Arial"/>
                <w:sz w:val="21"/>
                <w:szCs w:val="21"/>
              </w:rPr>
              <w:t>资产</w:t>
            </w:r>
            <w:r>
              <w:rPr>
                <w:rFonts w:ascii="Arial" w:hAnsi="Arial" w:cs="Arial"/>
                <w:sz w:val="21"/>
                <w:szCs w:val="21"/>
              </w:rPr>
              <w:t>、</w:t>
            </w:r>
            <w:r>
              <w:rPr>
                <w:rFonts w:ascii="Arial" w:hAnsi="Arial" w:cs="Arial"/>
                <w:sz w:val="21"/>
                <w:szCs w:val="21"/>
              </w:rPr>
              <w:t>负债构成发生重大变动</w:t>
            </w:r>
            <w:r>
              <w:rPr>
                <w:rFonts w:ascii="Arial" w:hAnsi="Arial" w:cs="Arial"/>
                <w:sz w:val="21"/>
                <w:szCs w:val="21"/>
              </w:rPr>
              <w:t>，</w:t>
            </w:r>
            <w:r>
              <w:rPr>
                <w:rFonts w:ascii="Arial" w:hAnsi="Arial" w:cs="Arial"/>
                <w:sz w:val="21"/>
                <w:szCs w:val="21"/>
              </w:rPr>
              <w:t>包括但不限于</w:t>
            </w:r>
            <w:r>
              <w:rPr>
                <w:rFonts w:ascii="Arial" w:hAnsi="Arial" w:cs="Arial"/>
                <w:sz w:val="21"/>
                <w:szCs w:val="21"/>
              </w:rPr>
              <w:t>：</w:t>
            </w:r>
            <w:r>
              <w:rPr>
                <w:rFonts w:ascii="Arial" w:hAnsi="Arial" w:cs="Arial"/>
                <w:sz w:val="21"/>
                <w:szCs w:val="21"/>
              </w:rPr>
              <w:t>应收账款</w:t>
            </w:r>
            <w:r>
              <w:rPr>
                <w:rFonts w:ascii="Arial" w:hAnsi="Arial" w:cs="Arial"/>
                <w:sz w:val="21"/>
                <w:szCs w:val="21"/>
              </w:rPr>
              <w:t>、</w:t>
            </w:r>
            <w:r>
              <w:rPr>
                <w:rFonts w:ascii="Arial" w:hAnsi="Arial" w:cs="Arial"/>
                <w:sz w:val="21"/>
                <w:szCs w:val="21"/>
              </w:rPr>
              <w:t>存货</w:t>
            </w:r>
            <w:r>
              <w:rPr>
                <w:rFonts w:ascii="Arial" w:hAnsi="Arial" w:cs="Arial"/>
                <w:sz w:val="21"/>
                <w:szCs w:val="21"/>
              </w:rPr>
              <w:t>、投资性房地产、长期股权投资、固定资产、在建工程、短期借款、长期借款等占总资产的比重，</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财务报表项目注释</w:t>
            </w:r>
            <w:r>
              <w:rPr>
                <w:rFonts w:ascii="Arial" w:hAnsi="Arial" w:cs="Arial" w:eastAsia="Arial"/>
                <w:sz w:val="21"/>
                <w:szCs w:val="21"/>
              </w:rPr>
              <w:t>”</w:t>
            </w:r>
            <w:r>
              <w:rPr>
                <w:rFonts w:ascii="Arial" w:hAnsi="Arial" w:cs="Arial"/>
                <w:sz w:val="21"/>
                <w:szCs w:val="21"/>
              </w:rPr>
              <w:t>相关</w:t>
            </w:r>
            <w:r>
              <w:rPr>
                <w:rFonts w:ascii="Arial" w:hAnsi="Arial" w:cs="Arial"/>
                <w:sz w:val="21"/>
                <w:szCs w:val="21"/>
              </w:rPr>
              <w:t>科目增减变动情况是否一致？变动原因与已实施的财务报表分析程序了解到的相关信息是否一致</w:t>
            </w:r>
            <w:r>
              <w:rPr>
                <w:rFonts w:ascii="Arial" w:hAnsi="Arial" w:cs="Arial"/>
                <w:sz w:val="21"/>
                <w:szCs w:val="21"/>
              </w:rPr>
              <w:t>？</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w:t>
            </w:r>
            <w:r>
              <w:rPr>
                <w:rFonts w:ascii="Arial" w:hAnsi="Arial" w:cs="Arial"/>
                <w:sz w:val="22"/>
              </w:rPr>
              <w:t>三</w:t>
            </w:r>
            <w:r>
              <w:rPr>
                <w:rFonts w:ascii="Arial" w:hAnsi="Arial" w:cs="Arial"/>
                <w:sz w:val="22"/>
              </w:rPr>
              <w:t>）</w:t>
            </w:r>
            <w:r>
              <w:rPr>
                <w:rFonts w:cs="Arial" w:ascii="Arial" w:hAnsi="Arial"/>
                <w:sz w:val="22"/>
              </w:rPr>
              <w:t>/</w:t>
            </w:r>
            <w:r>
              <w:rPr>
                <w:rFonts w:cs="Arial" w:ascii="Arial" w:hAnsi="Arial"/>
                <w:sz w:val="22"/>
              </w:rPr>
              <w:t>1</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rPr>
                <w:rFonts w:ascii="宋体;SimSun" w:hAnsi="宋体;SimSun" w:cs="Arial"/>
                <w:sz w:val="22"/>
              </w:rPr>
            </w:pPr>
            <w:r>
              <w:rPr>
                <w:rFonts w:cs="Arial" w:ascii="宋体;SimSun" w:hAnsi="宋体;SimSun"/>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rPr>
                <w:rFonts w:ascii="宋体;SimSun" w:hAnsi="宋体;SimSun" w:cs="Arial"/>
                <w:sz w:val="22"/>
              </w:rPr>
            </w:pPr>
            <w:r>
              <w:rPr>
                <w:rFonts w:cs="Arial" w:ascii="宋体;SimSun" w:hAnsi="宋体;SimSun"/>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rPr>
                <w:rFonts w:ascii="宋体;SimSun" w:hAnsi="宋体;SimSun" w:cs="Arial"/>
                <w:sz w:val="22"/>
              </w:rPr>
            </w:pPr>
            <w:r>
              <w:rPr>
                <w:rFonts w:cs="Arial" w:ascii="宋体;SimSun" w:hAnsi="宋体;SimSun"/>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jc w:val="both"/>
              <w:rPr>
                <w:rFonts w:ascii="Arial" w:hAnsi="Arial" w:cs="Arial"/>
                <w:sz w:val="21"/>
                <w:szCs w:val="21"/>
              </w:rPr>
            </w:pPr>
            <w:r>
              <w:rPr>
                <w:rFonts w:ascii="Arial" w:hAnsi="Arial" w:cs="Arial"/>
                <w:sz w:val="21"/>
                <w:szCs w:val="21"/>
              </w:rPr>
              <w:t>收入构成、利润构成及利润来源重大变动，按产品、地区说明营业收入、营业成本情况，与分部报告信息（如有）是否一致？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w:t>
            </w:r>
            <w:r>
              <w:rPr>
                <w:rFonts w:ascii="Arial" w:hAnsi="Arial" w:cs="Arial"/>
                <w:sz w:val="22"/>
              </w:rPr>
              <w:t>三</w:t>
            </w:r>
            <w:r>
              <w:rPr>
                <w:rFonts w:ascii="Arial" w:hAnsi="Arial" w:cs="Arial"/>
                <w:sz w:val="22"/>
              </w:rPr>
              <w:t>）</w:t>
            </w:r>
            <w:r>
              <w:rPr>
                <w:rFonts w:cs="Arial" w:ascii="Arial" w:hAnsi="Arial"/>
                <w:sz w:val="22"/>
              </w:rPr>
              <w:t>/</w:t>
            </w:r>
            <w:r>
              <w:rPr>
                <w:rFonts w:cs="Arial" w:ascii="Arial" w:hAnsi="Arial"/>
                <w:sz w:val="22"/>
              </w:rPr>
              <w:t>2</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rPr>
                <w:rFonts w:ascii="宋体;SimSun" w:hAnsi="宋体;SimSun" w:cs="Arial"/>
                <w:sz w:val="22"/>
              </w:rPr>
            </w:pPr>
            <w:r>
              <w:rPr>
                <w:rFonts w:cs="Arial" w:ascii="宋体;SimSun" w:hAnsi="宋体;SimSun"/>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主要客户和主要供应商前五名占比情况</w:t>
            </w:r>
            <w:r>
              <w:rPr>
                <w:rFonts w:ascii="Arial" w:hAnsi="Arial" w:cs="Arial"/>
                <w:sz w:val="21"/>
                <w:szCs w:val="21"/>
              </w:rPr>
              <w:t>、</w:t>
            </w:r>
            <w:r>
              <w:rPr>
                <w:rFonts w:ascii="Arial" w:hAnsi="Arial" w:cs="Arial"/>
                <w:sz w:val="21"/>
                <w:szCs w:val="21"/>
              </w:rPr>
              <w:t>与公司是否存在关联关系</w:t>
            </w:r>
            <w:r>
              <w:rPr>
                <w:rFonts w:ascii="Arial" w:hAnsi="Arial" w:cs="Arial"/>
                <w:sz w:val="21"/>
                <w:szCs w:val="21"/>
              </w:rPr>
              <w:t>、受同一</w:t>
            </w:r>
            <w:r>
              <w:rPr>
                <w:rFonts w:ascii="Arial" w:hAnsi="Arial" w:cs="Arial"/>
                <w:sz w:val="21"/>
                <w:szCs w:val="21"/>
              </w:rPr>
              <w:t>控制人控制的客户或供应商的销售或采购情况</w:t>
            </w:r>
            <w:r>
              <w:rPr>
                <w:rFonts w:ascii="Arial" w:hAnsi="Arial" w:cs="Arial"/>
                <w:sz w:val="21"/>
                <w:szCs w:val="21"/>
              </w:rPr>
              <w:t>，</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财务报表项目注释</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的</w:t>
            </w:r>
            <w:r>
              <w:rPr>
                <w:rFonts w:ascii="Arial" w:hAnsi="Arial" w:cs="Arial"/>
                <w:sz w:val="21"/>
                <w:szCs w:val="21"/>
              </w:rPr>
              <w:t>相关内容是否一致</w:t>
            </w:r>
            <w:r>
              <w:rPr>
                <w:rFonts w:ascii="Arial" w:hAnsi="Arial" w:cs="Arial"/>
                <w:sz w:val="21"/>
                <w:szCs w:val="21"/>
              </w:rPr>
              <w:t>？</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（三）</w:t>
            </w:r>
            <w:r>
              <w:rPr>
                <w:rFonts w:cs="Arial" w:ascii="Arial" w:hAnsi="Arial"/>
                <w:sz w:val="22"/>
              </w:rPr>
              <w:t>/3</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r>
      <w:tr>
        <w:trPr>
          <w:trHeight w:val="338" w:hRule="atLeast"/>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现金流情况</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现金流量构成，与现金流量表中数据是否一致？</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经营活动产生的现金流量与净利润存在重大差异的原因，与财务报表附注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现金流量表补充资料</w:t>
            </w:r>
            <w:r>
              <w:rPr>
                <w:rFonts w:ascii="Arial" w:hAnsi="Arial" w:cs="Arial" w:eastAsia="Arial"/>
                <w:sz w:val="21"/>
                <w:szCs w:val="21"/>
              </w:rPr>
              <w:t>”</w:t>
            </w:r>
            <w:r>
              <w:rPr>
                <w:rFonts w:ascii="Arial" w:hAnsi="Arial" w:cs="Arial"/>
                <w:sz w:val="21"/>
                <w:szCs w:val="21"/>
              </w:rPr>
              <w:t>中内容，是否一致？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（三）</w:t>
            </w:r>
            <w:r>
              <w:rPr>
                <w:rFonts w:cs="Arial" w:ascii="Arial" w:hAnsi="Arial"/>
                <w:sz w:val="22"/>
              </w:rPr>
              <w:t>/4</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宋体;SimSun" w:hAnsi="宋体;SimSun" w:cs="Arial"/>
                <w:sz w:val="22"/>
              </w:rPr>
            </w:pPr>
            <w:r>
              <w:rPr>
                <w:rFonts w:cs="Arial" w:ascii="宋体;SimSun" w:hAnsi="宋体;SimSun"/>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宋体;SimSun" w:hAnsi="宋体;SimSun" w:cs="Arial"/>
                <w:sz w:val="22"/>
              </w:rPr>
            </w:pPr>
            <w:r>
              <w:rPr>
                <w:rFonts w:cs="Arial" w:ascii="宋体;SimSun" w:hAnsi="宋体;SimSun"/>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napToGrid w:val="false"/>
              <w:jc w:val="center"/>
              <w:rPr>
                <w:rFonts w:ascii="宋体;SimSun" w:hAnsi="宋体;SimSun" w:cs="Arial"/>
                <w:sz w:val="22"/>
              </w:rPr>
            </w:pPr>
            <w:r>
              <w:rPr>
                <w:rFonts w:cs="Arial" w:ascii="宋体;SimSun" w:hAnsi="宋体;SimSun"/>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主要</w:t>
            </w:r>
            <w:r>
              <w:rPr>
                <w:rFonts w:ascii="Arial" w:hAnsi="Arial" w:cs="Arial"/>
                <w:sz w:val="21"/>
                <w:szCs w:val="21"/>
              </w:rPr>
              <w:t>控股</w:t>
            </w:r>
            <w:r>
              <w:rPr>
                <w:rFonts w:ascii="Arial" w:hAnsi="Arial" w:cs="Arial"/>
                <w:sz w:val="21"/>
                <w:szCs w:val="21"/>
              </w:rPr>
              <w:t>参股公司分析</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主要子公司经营及业绩</w:t>
            </w:r>
            <w:r>
              <w:rPr>
                <w:rFonts w:ascii="Arial" w:hAnsi="Arial" w:cs="Arial"/>
                <w:sz w:val="21"/>
                <w:szCs w:val="21"/>
              </w:rPr>
              <w:t>分析</w:t>
            </w:r>
            <w:r>
              <w:rPr>
                <w:rFonts w:ascii="Arial" w:hAnsi="Arial" w:cs="Arial"/>
                <w:sz w:val="21"/>
                <w:szCs w:val="21"/>
              </w:rPr>
              <w:t>说明与编制合并财务报表过程中采用的财务报表的数据，是否一致？</w:t>
            </w:r>
            <w:r>
              <w:rPr>
                <w:rFonts w:ascii="Arial" w:hAnsi="Arial" w:cs="Arial"/>
                <w:sz w:val="21"/>
                <w:szCs w:val="21"/>
              </w:rPr>
              <w:t>与</w:t>
            </w:r>
            <w:r>
              <w:rPr>
                <w:rFonts w:ascii="Arial" w:hAnsi="Arial" w:cs="Arial"/>
                <w:sz w:val="21"/>
                <w:szCs w:val="21"/>
              </w:rPr>
              <w:t>财务报表附注</w:t>
            </w:r>
            <w:r>
              <w:rPr>
                <w:rFonts w:ascii="Arial" w:hAnsi="Arial" w:cs="Arial" w:eastAsia="Arial"/>
                <w:sz w:val="21"/>
                <w:szCs w:val="21"/>
              </w:rPr>
              <w:t>“</w:t>
            </w:r>
            <w:r>
              <w:rPr>
                <w:rFonts w:ascii="Arial" w:hAnsi="Arial" w:cs="Arial"/>
                <w:sz w:val="21"/>
                <w:szCs w:val="21"/>
              </w:rPr>
              <w:t>在其他主体中的权益</w:t>
            </w:r>
            <w:r>
              <w:rPr>
                <w:rFonts w:cs="Arial" w:ascii="Arial" w:hAnsi="Arial"/>
                <w:sz w:val="21"/>
                <w:szCs w:val="21"/>
              </w:rPr>
              <w:t>/</w:t>
            </w:r>
            <w:r>
              <w:rPr>
                <w:rFonts w:ascii="Arial" w:hAnsi="Arial" w:cs="Arial"/>
                <w:sz w:val="21"/>
                <w:szCs w:val="21"/>
              </w:rPr>
              <w:t>在子公司中的权益</w:t>
            </w:r>
            <w:r>
              <w:rPr>
                <w:rFonts w:ascii="Arial" w:hAnsi="Arial" w:cs="Arial" w:eastAsia="Arial"/>
                <w:sz w:val="21"/>
                <w:szCs w:val="21"/>
              </w:rPr>
              <w:t>”</w:t>
            </w:r>
            <w:r>
              <w:rPr>
                <w:rFonts w:ascii="Arial" w:hAnsi="Arial" w:cs="Arial"/>
                <w:sz w:val="21"/>
                <w:szCs w:val="21"/>
              </w:rPr>
              <w:t>中内容，是否一致？主要参股公司的该等财务指标数据与财务报表附注</w:t>
            </w:r>
            <w:r>
              <w:rPr>
                <w:rFonts w:ascii="Arial" w:hAnsi="Arial" w:cs="Arial" w:eastAsia="Arial"/>
                <w:sz w:val="21"/>
                <w:szCs w:val="21"/>
              </w:rPr>
              <w:t>“</w:t>
            </w:r>
            <w:r>
              <w:rPr>
                <w:rFonts w:ascii="Arial" w:hAnsi="Arial" w:cs="Arial"/>
                <w:sz w:val="21"/>
                <w:szCs w:val="21"/>
              </w:rPr>
              <w:t>在其他主体中的权益</w:t>
            </w:r>
            <w:r>
              <w:rPr>
                <w:rFonts w:cs="Arial" w:ascii="Arial" w:hAnsi="Arial"/>
                <w:sz w:val="21"/>
                <w:szCs w:val="21"/>
              </w:rPr>
              <w:t>/</w:t>
            </w:r>
            <w:r>
              <w:rPr>
                <w:rFonts w:ascii="Arial" w:hAnsi="Arial" w:cs="Arial"/>
                <w:sz w:val="21"/>
                <w:szCs w:val="21"/>
              </w:rPr>
              <w:t>在</w:t>
            </w:r>
            <w:r>
              <w:rPr>
                <w:rFonts w:ascii="Arial" w:hAnsi="Arial" w:cs="Arial"/>
                <w:sz w:val="21"/>
                <w:szCs w:val="21"/>
              </w:rPr>
              <w:t>合营</w:t>
            </w:r>
            <w:r>
              <w:rPr>
                <w:rFonts w:ascii="Arial" w:hAnsi="Arial" w:cs="Arial"/>
                <w:sz w:val="21"/>
                <w:szCs w:val="21"/>
              </w:rPr>
              <w:t>企业或</w:t>
            </w:r>
            <w:r>
              <w:rPr>
                <w:rFonts w:ascii="Arial" w:hAnsi="Arial" w:cs="Arial"/>
                <w:sz w:val="21"/>
                <w:szCs w:val="21"/>
              </w:rPr>
              <w:t>联营企业</w:t>
            </w:r>
            <w:r>
              <w:rPr>
                <w:rFonts w:ascii="Arial" w:hAnsi="Arial" w:cs="Arial"/>
                <w:sz w:val="21"/>
                <w:szCs w:val="21"/>
              </w:rPr>
              <w:t>中的权益</w:t>
            </w:r>
            <w:r>
              <w:rPr>
                <w:rFonts w:ascii="Arial" w:hAnsi="Arial" w:cs="Arial" w:eastAsia="Arial"/>
                <w:sz w:val="21"/>
                <w:szCs w:val="21"/>
              </w:rPr>
              <w:t>”</w:t>
            </w:r>
            <w:r>
              <w:rPr>
                <w:rFonts w:ascii="Arial" w:hAnsi="Arial" w:cs="Arial"/>
                <w:sz w:val="21"/>
                <w:szCs w:val="21"/>
              </w:rPr>
              <w:t>中的相关披露是否一致？</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对参股公司持有目的的披露，与相应金融资产的分类（如适用）、递延所得税资产或负债确认中所依据的暂时性差异转回方式（如采用权益法核算）是否一致？</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公司</w:t>
            </w:r>
            <w:r>
              <w:rPr>
                <w:rFonts w:ascii="Arial" w:hAnsi="Arial" w:cs="Arial"/>
                <w:sz w:val="21"/>
                <w:szCs w:val="21"/>
              </w:rPr>
              <w:t>控制的</w:t>
            </w:r>
            <w:r>
              <w:rPr>
                <w:rFonts w:ascii="Arial" w:hAnsi="Arial" w:cs="Arial"/>
                <w:sz w:val="21"/>
                <w:szCs w:val="21"/>
              </w:rPr>
              <w:t>特殊目的</w:t>
            </w:r>
            <w:r>
              <w:rPr>
                <w:rFonts w:ascii="Arial" w:hAnsi="Arial" w:cs="Arial"/>
                <w:sz w:val="21"/>
                <w:szCs w:val="21"/>
              </w:rPr>
              <w:t>主体控制方式和控制权内容</w:t>
            </w:r>
            <w:r>
              <w:rPr>
                <w:rFonts w:ascii="Arial" w:hAnsi="Arial" w:cs="Arial"/>
                <w:sz w:val="21"/>
                <w:szCs w:val="21"/>
              </w:rPr>
              <w:t>，</w:t>
            </w:r>
            <w:r>
              <w:rPr>
                <w:rFonts w:ascii="Arial" w:hAnsi="Arial" w:cs="Arial"/>
                <w:sz w:val="21"/>
                <w:szCs w:val="21"/>
              </w:rPr>
              <w:t>与审计中获取的信息是否一致</w:t>
            </w:r>
            <w:r>
              <w:rPr>
                <w:rFonts w:ascii="Arial" w:hAnsi="Arial" w:cs="Arial"/>
                <w:sz w:val="21"/>
                <w:szCs w:val="21"/>
              </w:rPr>
              <w:t>？</w:t>
            </w:r>
            <w:r>
              <w:rPr>
                <w:rFonts w:ascii="Arial" w:hAnsi="Arial" w:cs="Arial"/>
                <w:sz w:val="21"/>
                <w:szCs w:val="21"/>
              </w:rPr>
              <w:t>对控制的判断与合并报表范围的确定是否一致</w:t>
            </w:r>
            <w:r>
              <w:rPr>
                <w:rFonts w:ascii="Arial" w:hAnsi="Arial" w:cs="Arial"/>
                <w:sz w:val="21"/>
                <w:szCs w:val="21"/>
              </w:rPr>
              <w:t>？</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w:t>
            </w:r>
            <w:r>
              <w:rPr>
                <w:rFonts w:ascii="Arial" w:hAnsi="Arial" w:cs="Arial"/>
                <w:sz w:val="22"/>
              </w:rPr>
              <w:t>四</w:t>
            </w: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jc w:val="both"/>
              <w:rPr>
                <w:rFonts w:ascii="Arial" w:hAnsi="Arial" w:cs="Arial"/>
                <w:sz w:val="21"/>
                <w:szCs w:val="21"/>
              </w:rPr>
            </w:pPr>
            <w:r>
              <w:rPr>
                <w:rFonts w:ascii="Arial" w:hAnsi="Arial" w:cs="Arial"/>
                <w:sz w:val="21"/>
                <w:szCs w:val="21"/>
              </w:rPr>
              <w:t>如果瑞华出具非标准审计报告，</w:t>
            </w:r>
            <w:r>
              <w:rPr>
                <w:rFonts w:ascii="Arial" w:hAnsi="Arial" w:cs="Arial"/>
                <w:sz w:val="21"/>
                <w:szCs w:val="21"/>
              </w:rPr>
              <w:t>公司</w:t>
            </w:r>
            <w:r>
              <w:rPr>
                <w:rFonts w:ascii="Arial" w:hAnsi="Arial" w:cs="Arial"/>
                <w:sz w:val="21"/>
                <w:szCs w:val="21"/>
              </w:rPr>
              <w:t>对所涉及的事项</w:t>
            </w:r>
            <w:r>
              <w:rPr>
                <w:rFonts w:ascii="Arial" w:hAnsi="Arial" w:cs="Arial"/>
                <w:sz w:val="21"/>
                <w:szCs w:val="21"/>
              </w:rPr>
              <w:t>作出</w:t>
            </w:r>
            <w:r>
              <w:rPr>
                <w:rFonts w:ascii="Arial" w:hAnsi="Arial" w:cs="Arial"/>
                <w:sz w:val="21"/>
                <w:szCs w:val="21"/>
              </w:rPr>
              <w:t>的说明，与审计报告及其后附的已审计财务报表以及瑞华提交给</w:t>
            </w:r>
            <w:r>
              <w:rPr>
                <w:rFonts w:ascii="Arial" w:hAnsi="Arial" w:cs="Arial"/>
                <w:sz w:val="21"/>
                <w:szCs w:val="21"/>
              </w:rPr>
              <w:t>主办券商和股转系统</w:t>
            </w:r>
            <w:r>
              <w:rPr>
                <w:rFonts w:ascii="Arial" w:hAnsi="Arial" w:cs="Arial"/>
                <w:sz w:val="21"/>
                <w:szCs w:val="21"/>
              </w:rPr>
              <w:t>的有关说明的内容，是否一致？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（五）</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jc w:val="both"/>
              <w:rPr/>
            </w:pPr>
            <w:r>
              <w:rPr>
                <w:rFonts w:ascii="Arial" w:hAnsi="Arial" w:cs="Arial"/>
                <w:sz w:val="21"/>
                <w:szCs w:val="21"/>
              </w:rPr>
              <w:t>公司披露的</w:t>
            </w:r>
            <w:r>
              <w:rPr>
                <w:rFonts w:ascii="Arial" w:hAnsi="Arial" w:cs="Arial"/>
                <w:sz w:val="21"/>
                <w:szCs w:val="21"/>
              </w:rPr>
              <w:t>会计政策、会计估计或重</w:t>
            </w:r>
            <w:r>
              <w:rPr>
                <w:rFonts w:ascii="Arial" w:hAnsi="Arial" w:cs="Arial"/>
                <w:sz w:val="21"/>
                <w:szCs w:val="21"/>
              </w:rPr>
              <w:t>大</w:t>
            </w:r>
            <w:r>
              <w:rPr>
                <w:rFonts w:ascii="Arial" w:hAnsi="Arial" w:cs="Arial"/>
                <w:sz w:val="21"/>
                <w:szCs w:val="21"/>
              </w:rPr>
              <w:t>前期差错更正的原因及影响、</w:t>
            </w:r>
            <w:r>
              <w:rPr>
                <w:rFonts w:ascii="Arial" w:hAnsi="Arial" w:cs="Arial"/>
                <w:sz w:val="21"/>
                <w:szCs w:val="21"/>
              </w:rPr>
              <w:t>追溯调整或重述对以往各年度经营成果和财务状况的影响金额</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重</w:t>
            </w:r>
            <w:r>
              <w:rPr>
                <w:rFonts w:ascii="Arial" w:hAnsi="Arial" w:cs="Arial"/>
                <w:sz w:val="21"/>
                <w:szCs w:val="21"/>
              </w:rPr>
              <w:t>要会计政策和会计估计</w:t>
            </w:r>
            <w:r>
              <w:rPr>
                <w:rFonts w:cs="Arial" w:ascii="Arial" w:hAnsi="Arial"/>
                <w:sz w:val="21"/>
                <w:szCs w:val="21"/>
              </w:rPr>
              <w:t>/</w:t>
            </w:r>
            <w:r>
              <w:rPr>
                <w:rFonts w:ascii="Arial" w:hAnsi="Arial" w:cs="Arial"/>
                <w:sz w:val="21"/>
                <w:szCs w:val="21"/>
              </w:rPr>
              <w:t>重</w:t>
            </w:r>
            <w:r>
              <w:rPr>
                <w:rFonts w:ascii="Arial" w:hAnsi="Arial" w:cs="Arial"/>
                <w:sz w:val="21"/>
                <w:szCs w:val="21"/>
              </w:rPr>
              <w:t>要会计政策、会计估计的变更</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cs="Arial" w:ascii="Arial" w:hAnsi="Arial"/>
                <w:sz w:val="21"/>
                <w:szCs w:val="21"/>
              </w:rPr>
              <w:t>/</w:t>
            </w:r>
            <w:r>
              <w:rPr>
                <w:rFonts w:ascii="Arial" w:hAnsi="Arial" w:cs="Arial"/>
                <w:sz w:val="21"/>
                <w:szCs w:val="21"/>
              </w:rPr>
              <w:t>前期差错更正</w:t>
            </w:r>
            <w:r>
              <w:rPr>
                <w:rFonts w:ascii="Arial" w:hAnsi="Arial" w:cs="Arial" w:eastAsia="Arial"/>
                <w:sz w:val="21"/>
                <w:szCs w:val="21"/>
              </w:rPr>
              <w:t>”</w:t>
            </w:r>
            <w:r>
              <w:rPr>
                <w:rFonts w:ascii="Arial" w:hAnsi="Arial" w:cs="Arial"/>
                <w:sz w:val="21"/>
                <w:szCs w:val="21"/>
              </w:rPr>
              <w:t>中内容是否一致？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（六）</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jc w:val="both"/>
              <w:rPr>
                <w:rFonts w:ascii="Arial" w:hAnsi="Arial" w:cs="Arial"/>
                <w:sz w:val="21"/>
                <w:szCs w:val="21"/>
              </w:rPr>
            </w:pPr>
            <w:r>
              <w:rPr>
                <w:rFonts w:ascii="Arial" w:hAnsi="Arial" w:cs="Arial"/>
                <w:sz w:val="21"/>
                <w:szCs w:val="21"/>
              </w:rPr>
              <w:t>公司</w:t>
            </w:r>
            <w:r>
              <w:rPr>
                <w:rFonts w:ascii="Arial" w:hAnsi="Arial" w:cs="Arial"/>
                <w:sz w:val="21"/>
                <w:szCs w:val="21"/>
              </w:rPr>
              <w:t>披露履行社会责任</w:t>
            </w:r>
            <w:r>
              <w:rPr>
                <w:rFonts w:ascii="Arial" w:hAnsi="Arial" w:cs="Arial"/>
                <w:sz w:val="21"/>
                <w:szCs w:val="21"/>
              </w:rPr>
              <w:t>、服务</w:t>
            </w:r>
            <w:r>
              <w:rPr>
                <w:rFonts w:ascii="Arial" w:hAnsi="Arial" w:cs="Arial"/>
                <w:sz w:val="21"/>
                <w:szCs w:val="21"/>
              </w:rPr>
              <w:t>国家脱贫攻坚战略而发生的相关支出的情况，与财务报表附注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营业外支出</w:t>
            </w:r>
            <w:r>
              <w:rPr>
                <w:rFonts w:ascii="Arial" w:hAnsi="Arial" w:cs="Arial" w:eastAsia="Arial"/>
                <w:sz w:val="21"/>
                <w:szCs w:val="21"/>
              </w:rPr>
              <w:t>”</w:t>
            </w:r>
            <w:r>
              <w:rPr>
                <w:rFonts w:ascii="Arial" w:hAnsi="Arial" w:cs="Arial"/>
                <w:sz w:val="21"/>
                <w:szCs w:val="21"/>
              </w:rPr>
              <w:t>等相关项目注释内容是否一致？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（七）</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jc w:val="both"/>
              <w:rPr>
                <w:rFonts w:ascii="Arial" w:hAnsi="Arial" w:cs="Arial"/>
                <w:sz w:val="21"/>
                <w:szCs w:val="21"/>
              </w:rPr>
            </w:pPr>
            <w:r>
              <w:rPr>
                <w:rFonts w:ascii="Arial" w:hAnsi="Arial" w:cs="Arial"/>
                <w:sz w:val="21"/>
                <w:szCs w:val="21"/>
              </w:rPr>
              <w:t>公司披露的持续经营能力评价及对公司持续经营能力存在重大影响的事项，与审计中获取的信息及财务报表附注</w:t>
            </w:r>
            <w:r>
              <w:rPr>
                <w:rFonts w:cs="Arial" w:ascii="Arial" w:hAnsi="Arial"/>
                <w:sz w:val="21"/>
                <w:szCs w:val="21"/>
              </w:rPr>
              <w:t>/“</w:t>
            </w:r>
            <w:r>
              <w:rPr>
                <w:rFonts w:ascii="Arial" w:hAnsi="Arial" w:cs="Arial"/>
                <w:sz w:val="21"/>
                <w:szCs w:val="21"/>
              </w:rPr>
              <w:t>财务报表编制基础之持续经营</w:t>
            </w:r>
            <w:r>
              <w:rPr>
                <w:rFonts w:ascii="Arial" w:hAnsi="Arial" w:cs="Arial" w:eastAsia="Arial"/>
                <w:sz w:val="21"/>
                <w:szCs w:val="21"/>
              </w:rPr>
              <w:t>”</w:t>
            </w:r>
            <w:r>
              <w:rPr>
                <w:rFonts w:ascii="Arial" w:hAnsi="Arial" w:cs="Arial"/>
                <w:sz w:val="21"/>
                <w:szCs w:val="21"/>
              </w:rPr>
              <w:t>披露信息是否一致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21</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对公司未来发展的展望</w:t>
            </w:r>
          </w:p>
          <w:p>
            <w:pPr>
              <w:pStyle w:val="Normal"/>
              <w:numPr>
                <w:ilvl w:val="0"/>
                <w:numId w:val="2"/>
              </w:numPr>
              <w:rPr>
                <w:rFonts w:ascii="Arial" w:hAnsi="Arial" w:cs="Arial"/>
                <w:sz w:val="21"/>
                <w:szCs w:val="21"/>
              </w:rPr>
            </w:pPr>
            <w:r>
              <w:rPr>
                <w:rFonts w:ascii="Arial" w:hAnsi="Arial" w:cs="Arial"/>
                <w:sz w:val="21"/>
                <w:szCs w:val="21"/>
              </w:rPr>
              <w:t>本部分中披露的未来展望相关信息，与资产减值、递延所得税资产确认、股份支付中业绩条件能否满足的预测、并购交易或有对价公允价值计量等方面所依据的相关预测信息，是否一致？</w:t>
            </w:r>
          </w:p>
          <w:p>
            <w:pPr>
              <w:pStyle w:val="Normal"/>
              <w:numPr>
                <w:ilvl w:val="0"/>
                <w:numId w:val="2"/>
              </w:numPr>
              <w:rPr>
                <w:rFonts w:ascii="Arial" w:hAnsi="Arial" w:cs="Arial"/>
                <w:sz w:val="21"/>
                <w:szCs w:val="21"/>
              </w:rPr>
            </w:pPr>
            <w:r>
              <w:rPr>
                <w:rFonts w:ascii="Arial" w:hAnsi="Arial" w:cs="Arial"/>
                <w:sz w:val="21"/>
                <w:szCs w:val="21"/>
              </w:rPr>
              <w:t>公司披露的汇率风险、利率风险、价格风险、信用风险等可能面对风险的分析（如有），与财务报表附注</w:t>
            </w:r>
            <w:r>
              <w:rPr>
                <w:rFonts w:ascii="Arial" w:hAnsi="Arial" w:cs="Arial" w:eastAsia="Arial"/>
                <w:sz w:val="21"/>
                <w:szCs w:val="21"/>
              </w:rPr>
              <w:t>“</w:t>
            </w:r>
            <w:r>
              <w:rPr>
                <w:rFonts w:ascii="Arial" w:hAnsi="Arial" w:cs="Arial"/>
                <w:sz w:val="21"/>
                <w:szCs w:val="21"/>
              </w:rPr>
              <w:t>与金融工具相关的风险</w:t>
            </w:r>
            <w:r>
              <w:rPr>
                <w:rFonts w:ascii="Arial" w:hAnsi="Arial" w:cs="Arial" w:eastAsia="Arial"/>
                <w:sz w:val="21"/>
                <w:szCs w:val="21"/>
              </w:rPr>
              <w:t>”</w:t>
            </w:r>
            <w:r>
              <w:rPr>
                <w:rFonts w:ascii="Arial" w:hAnsi="Arial" w:cs="Arial"/>
                <w:sz w:val="21"/>
                <w:szCs w:val="21"/>
              </w:rPr>
              <w:t>中内容是否一致？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2</w:t>
            </w:r>
            <w:r>
              <w:rPr>
                <w:rFonts w:cs="Arial" w:ascii="Arial" w:hAnsi="Arial"/>
                <w:sz w:val="22"/>
              </w:rPr>
              <w:t>2</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bottom"/>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bottom"/>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bottom"/>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spacing w:lineRule="auto" w:line="300"/>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cs="Arial" w:ascii="Arial" w:hAnsi="Arial"/>
                <w:b/>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sz w:val="21"/>
                <w:szCs w:val="21"/>
              </w:rPr>
              <w:t>存续到本年度的风险因素、本年度较上一年度新增的风险因素</w:t>
            </w:r>
            <w:r>
              <w:rPr>
                <w:rFonts w:ascii="Arial" w:hAnsi="Arial" w:cs="Arial"/>
                <w:sz w:val="21"/>
                <w:szCs w:val="21"/>
              </w:rPr>
              <w:t>，与我们在审计过程中了解到并在底稿中记录的对公司经营状况产生不利影响的重大风险</w:t>
            </w:r>
            <w:r>
              <w:rPr>
                <w:rFonts w:ascii="Arial" w:hAnsi="Arial" w:cs="Arial"/>
                <w:sz w:val="21"/>
                <w:szCs w:val="21"/>
              </w:rPr>
              <w:t>及其变化</w:t>
            </w:r>
            <w:r>
              <w:rPr>
                <w:rFonts w:ascii="Arial" w:hAnsi="Arial" w:cs="Arial"/>
                <w:sz w:val="21"/>
                <w:szCs w:val="21"/>
              </w:rPr>
              <w:t>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1"/>
                <w:szCs w:val="21"/>
              </w:rPr>
            </w:pPr>
            <w:r>
              <w:rPr>
                <w:rFonts w:ascii="Arial" w:hAnsi="Arial" w:cs="Arial"/>
                <w:sz w:val="21"/>
                <w:szCs w:val="21"/>
              </w:rPr>
              <w:t>第</w:t>
            </w:r>
            <w:r>
              <w:rPr>
                <w:rFonts w:cs="Arial" w:ascii="Arial" w:hAnsi="Arial"/>
                <w:sz w:val="21"/>
                <w:szCs w:val="21"/>
              </w:rPr>
              <w:t>2</w:t>
            </w:r>
            <w:r>
              <w:rPr>
                <w:rFonts w:cs="Arial" w:ascii="Arial" w:hAnsi="Arial"/>
                <w:sz w:val="21"/>
                <w:szCs w:val="21"/>
              </w:rPr>
              <w:t>3</w:t>
            </w:r>
            <w:r>
              <w:rPr>
                <w:rFonts w:ascii="Arial" w:hAnsi="Arial" w:cs="Arial"/>
                <w:sz w:val="21"/>
                <w:szCs w:val="21"/>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i/>
                <w:i/>
                <w:sz w:val="22"/>
              </w:rPr>
            </w:pPr>
            <w:r>
              <w:rPr>
                <w:rFonts w:eastAsia="华文楷体" w:cs="Arial" w:ascii="Arial" w:hAnsi="Arial"/>
                <w:b/>
                <w:i/>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五</w:t>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b/>
                <w:b/>
                <w:sz w:val="21"/>
                <w:szCs w:val="21"/>
              </w:rPr>
            </w:pPr>
            <w:r>
              <w:rPr>
                <w:rFonts w:cs="Arial" w:ascii="Arial" w:hAnsi="Arial"/>
                <w:b/>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b/>
                <w:sz w:val="21"/>
                <w:szCs w:val="21"/>
              </w:rPr>
              <w:t>重要事项</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重大诉讼、仲裁事项与财务报表附注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预计负债</w:t>
            </w:r>
            <w:r>
              <w:rPr>
                <w:rFonts w:ascii="Arial" w:hAnsi="Arial" w:cs="Arial" w:eastAsia="Arial"/>
                <w:sz w:val="21"/>
                <w:szCs w:val="21"/>
              </w:rPr>
              <w:t>”</w:t>
            </w:r>
            <w:r>
              <w:rPr>
                <w:rFonts w:ascii="Arial" w:hAnsi="Arial" w:cs="Arial"/>
                <w:sz w:val="21"/>
                <w:szCs w:val="21"/>
              </w:rPr>
              <w:t>及</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或有事项</w:t>
            </w:r>
            <w:r>
              <w:rPr>
                <w:rFonts w:ascii="Arial" w:hAnsi="Arial" w:cs="Arial" w:eastAsia="Arial"/>
                <w:sz w:val="21"/>
                <w:szCs w:val="21"/>
              </w:rPr>
              <w:t>”</w:t>
            </w:r>
            <w:r>
              <w:rPr>
                <w:rFonts w:ascii="Arial" w:hAnsi="Arial" w:cs="Arial"/>
                <w:sz w:val="21"/>
                <w:szCs w:val="21"/>
              </w:rPr>
              <w:t>中的重大诉讼、仲裁事项是否一致？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24</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jc w:val="both"/>
              <w:rPr>
                <w:rFonts w:ascii="Arial" w:hAnsi="Arial" w:cs="Arial"/>
                <w:sz w:val="21"/>
                <w:szCs w:val="21"/>
              </w:rPr>
            </w:pPr>
            <w:r>
              <w:rPr>
                <w:rFonts w:ascii="Arial" w:hAnsi="Arial" w:cs="Arial"/>
                <w:sz w:val="21"/>
                <w:szCs w:val="21"/>
              </w:rPr>
              <w:t>报告期内已经履行及尚未履行的重大担保情况，与财务报表附注</w:t>
            </w:r>
            <w:r>
              <w:rPr>
                <w:rFonts w:ascii="Arial" w:hAnsi="Arial" w:cs="Arial" w:eastAsia="Arial"/>
                <w:sz w:val="21"/>
                <w:szCs w:val="21"/>
              </w:rPr>
              <w:t>“</w:t>
            </w:r>
            <w:r>
              <w:rPr>
                <w:rFonts w:ascii="Arial" w:hAnsi="Arial" w:cs="Arial"/>
                <w:sz w:val="21"/>
                <w:szCs w:val="21"/>
              </w:rPr>
              <w:t>财务报表</w:t>
            </w:r>
            <w:r>
              <w:rPr>
                <w:rFonts w:ascii="Arial" w:hAnsi="Arial" w:cs="Arial"/>
                <w:sz w:val="21"/>
                <w:szCs w:val="21"/>
              </w:rPr>
              <w:t>重</w:t>
            </w:r>
            <w:r>
              <w:rPr>
                <w:rFonts w:ascii="Arial" w:hAnsi="Arial" w:cs="Arial"/>
                <w:sz w:val="21"/>
                <w:szCs w:val="21"/>
              </w:rPr>
              <w:t>要项目注释</w:t>
            </w:r>
            <w:r>
              <w:rPr>
                <w:rFonts w:cs="Arial" w:ascii="Arial" w:hAnsi="Arial"/>
                <w:sz w:val="21"/>
                <w:szCs w:val="21"/>
              </w:rPr>
              <w:t>/</w:t>
            </w:r>
            <w:r>
              <w:rPr>
                <w:rFonts w:ascii="Arial" w:hAnsi="Arial" w:cs="Arial"/>
                <w:sz w:val="21"/>
                <w:szCs w:val="21"/>
              </w:rPr>
              <w:t>预计负债</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和</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或有事项</w:t>
            </w:r>
            <w:r>
              <w:rPr>
                <w:rFonts w:ascii="Arial" w:hAnsi="Arial" w:cs="Arial" w:eastAsia="Arial"/>
                <w:sz w:val="21"/>
                <w:szCs w:val="21"/>
              </w:rPr>
              <w:t>”</w:t>
            </w:r>
            <w:r>
              <w:rPr>
                <w:rFonts w:ascii="Arial" w:hAnsi="Arial" w:cs="Arial"/>
                <w:sz w:val="21"/>
                <w:szCs w:val="21"/>
              </w:rPr>
              <w:t>中的相关内容是否一致？</w:t>
            </w:r>
            <w:r>
              <w:rPr>
                <w:rFonts w:ascii="Arial" w:hAnsi="Arial" w:cs="Arial"/>
                <w:sz w:val="21"/>
                <w:szCs w:val="21"/>
              </w:rPr>
              <w:t>公司</w:t>
            </w:r>
            <w:r>
              <w:rPr>
                <w:rFonts w:ascii="Arial" w:hAnsi="Arial" w:cs="Arial"/>
                <w:sz w:val="21"/>
                <w:szCs w:val="21"/>
              </w:rPr>
              <w:t>及其控股子公司为股东</w:t>
            </w:r>
            <w:r>
              <w:rPr>
                <w:rFonts w:ascii="Arial" w:hAnsi="Arial" w:cs="Arial"/>
                <w:sz w:val="21"/>
                <w:szCs w:val="21"/>
              </w:rPr>
              <w:t>、</w:t>
            </w:r>
            <w:r>
              <w:rPr>
                <w:rFonts w:ascii="Arial" w:hAnsi="Arial" w:cs="Arial"/>
                <w:sz w:val="21"/>
                <w:szCs w:val="21"/>
              </w:rPr>
              <w:t>实质控制人提供的担保</w:t>
            </w:r>
            <w:r>
              <w:rPr>
                <w:rFonts w:ascii="Arial" w:hAnsi="Arial" w:cs="Arial"/>
                <w:sz w:val="21"/>
                <w:szCs w:val="21"/>
              </w:rPr>
              <w:t>，公司直接或间接为资产负债率超过</w:t>
            </w:r>
            <w:r>
              <w:rPr>
                <w:rFonts w:cs="Arial" w:ascii="Arial" w:hAnsi="Arial"/>
                <w:sz w:val="21"/>
                <w:szCs w:val="21"/>
              </w:rPr>
              <w:t>70%</w:t>
            </w:r>
            <w:r>
              <w:rPr>
                <w:rFonts w:ascii="Arial" w:hAnsi="Arial" w:cs="Arial"/>
                <w:sz w:val="21"/>
                <w:szCs w:val="21"/>
              </w:rPr>
              <w:t>（不含本数）的被担保对象提供债务担保，公司担保总额超过净资产</w:t>
            </w:r>
            <w:r>
              <w:rPr>
                <w:rFonts w:cs="Arial" w:ascii="Arial" w:hAnsi="Arial"/>
                <w:sz w:val="21"/>
                <w:szCs w:val="21"/>
              </w:rPr>
              <w:t>50%</w:t>
            </w:r>
            <w:r>
              <w:rPr>
                <w:rFonts w:ascii="Arial" w:hAnsi="Arial" w:cs="Arial"/>
                <w:sz w:val="21"/>
                <w:szCs w:val="21"/>
              </w:rPr>
              <w:t>（不含本数）的金额，</w:t>
            </w:r>
            <w:r>
              <w:rPr>
                <w:rFonts w:ascii="Arial" w:hAnsi="Arial" w:cs="Arial"/>
                <w:sz w:val="21"/>
                <w:szCs w:val="21"/>
              </w:rPr>
              <w:t>披露的内容与财务报表附注</w:t>
            </w:r>
            <w:r>
              <w:rPr>
                <w:rFonts w:ascii="Arial" w:hAnsi="Arial" w:cs="Arial" w:eastAsia="Arial"/>
                <w:sz w:val="21"/>
                <w:szCs w:val="21"/>
              </w:rPr>
              <w:t>“</w:t>
            </w:r>
            <w:r>
              <w:rPr>
                <w:rFonts w:ascii="Arial" w:hAnsi="Arial" w:cs="Arial"/>
                <w:sz w:val="21"/>
                <w:szCs w:val="21"/>
              </w:rPr>
              <w:t>承诺及或有事项</w:t>
            </w:r>
            <w:r>
              <w:rPr>
                <w:rFonts w:ascii="Arial" w:hAnsi="Arial" w:cs="Arial" w:eastAsia="Arial"/>
                <w:sz w:val="21"/>
                <w:szCs w:val="21"/>
              </w:rPr>
              <w:t>”</w:t>
            </w:r>
            <w:r>
              <w:rPr>
                <w:rFonts w:ascii="Arial" w:hAnsi="Arial" w:cs="Arial"/>
                <w:sz w:val="21"/>
                <w:szCs w:val="21"/>
              </w:rPr>
              <w:t>的内容是否一致？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25</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jc w:val="both"/>
              <w:rPr>
                <w:rFonts w:ascii="Arial" w:hAnsi="Arial" w:cs="Arial"/>
                <w:sz w:val="21"/>
                <w:szCs w:val="21"/>
              </w:rPr>
            </w:pPr>
            <w:r>
              <w:rPr>
                <w:rFonts w:ascii="Arial" w:hAnsi="Arial" w:cs="Arial"/>
                <w:sz w:val="21"/>
                <w:szCs w:val="21"/>
              </w:rPr>
              <w:t>公司披露对外借款情况</w:t>
            </w:r>
            <w:r>
              <w:rPr>
                <w:rFonts w:ascii="Arial" w:hAnsi="Arial" w:cs="Arial"/>
                <w:sz w:val="21"/>
                <w:szCs w:val="21"/>
              </w:rPr>
              <w:t>，</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其他应收款</w:t>
            </w:r>
            <w:r>
              <w:rPr>
                <w:rFonts w:cs="Arial" w:ascii="Arial" w:hAnsi="Arial"/>
                <w:sz w:val="21"/>
                <w:szCs w:val="21"/>
              </w:rPr>
              <w:t>/</w:t>
            </w:r>
            <w:r>
              <w:rPr>
                <w:rFonts w:ascii="Arial" w:hAnsi="Arial" w:cs="Arial"/>
                <w:sz w:val="21"/>
                <w:szCs w:val="21"/>
              </w:rPr>
              <w:t>其他流动资产</w:t>
            </w:r>
            <w:r>
              <w:rPr>
                <w:rFonts w:cs="Arial" w:ascii="Arial" w:hAnsi="Arial"/>
                <w:sz w:val="21"/>
                <w:szCs w:val="21"/>
              </w:rPr>
              <w:t>/</w:t>
            </w:r>
            <w:r>
              <w:rPr>
                <w:rFonts w:ascii="Arial" w:hAnsi="Arial" w:cs="Arial"/>
                <w:sz w:val="21"/>
                <w:szCs w:val="21"/>
              </w:rPr>
              <w:t>其他非流动资产</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等披露内容是否一致？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26</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公司控股股东及其关联方非经营性占用资金情况与瑞华出具的《</w:t>
            </w:r>
            <w:r>
              <w:rPr>
                <w:rFonts w:ascii="Arial" w:hAnsi="Arial" w:cs="Arial"/>
                <w:sz w:val="21"/>
                <w:szCs w:val="21"/>
              </w:rPr>
              <w:t>控股股东、实际控制人及其关联方资金占用情况汇总表的专项审核报告</w:t>
            </w:r>
            <w:r>
              <w:rPr>
                <w:rFonts w:ascii="Arial" w:hAnsi="Arial" w:cs="Arial"/>
                <w:sz w:val="21"/>
                <w:szCs w:val="21"/>
              </w:rPr>
              <w:t>》是否一致？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27</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jc w:val="both"/>
              <w:rPr>
                <w:rFonts w:ascii="Arial" w:hAnsi="Arial" w:cs="Arial"/>
                <w:sz w:val="21"/>
                <w:szCs w:val="21"/>
              </w:rPr>
            </w:pPr>
            <w:r>
              <w:rPr>
                <w:rFonts w:ascii="Arial" w:hAnsi="Arial" w:cs="Arial"/>
                <w:sz w:val="21"/>
                <w:szCs w:val="21"/>
              </w:rPr>
              <w:t>与日常经营相关的关联交易，与财务报表附注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w:t>
            </w:r>
          </w:p>
          <w:p>
            <w:pPr>
              <w:pStyle w:val="Normal"/>
              <w:widowControl w:val="false"/>
              <w:tabs>
                <w:tab w:val="left" w:pos="293" w:leader="none"/>
              </w:tabs>
              <w:jc w:val="both"/>
              <w:rPr>
                <w:rFonts w:ascii="Arial" w:hAnsi="Arial" w:cs="Arial"/>
                <w:sz w:val="21"/>
                <w:szCs w:val="21"/>
              </w:rPr>
            </w:pPr>
            <w:r>
              <w:rPr>
                <w:rFonts w:ascii="Arial" w:hAnsi="Arial" w:cs="Arial"/>
                <w:sz w:val="21"/>
                <w:szCs w:val="21"/>
              </w:rPr>
              <w:t>资产或股权收购、出售</w:t>
            </w:r>
            <w:r>
              <w:rPr>
                <w:rFonts w:ascii="Arial" w:hAnsi="Arial" w:cs="Arial"/>
                <w:sz w:val="21"/>
                <w:szCs w:val="21"/>
              </w:rPr>
              <w:t>、</w:t>
            </w:r>
            <w:r>
              <w:rPr>
                <w:rFonts w:ascii="Arial" w:hAnsi="Arial" w:cs="Arial"/>
                <w:sz w:val="21"/>
                <w:szCs w:val="21"/>
              </w:rPr>
              <w:t>与关联方共同对外投资</w:t>
            </w:r>
            <w:r>
              <w:rPr>
                <w:rFonts w:ascii="Arial" w:hAnsi="Arial" w:cs="Arial"/>
                <w:sz w:val="21"/>
                <w:szCs w:val="21"/>
              </w:rPr>
              <w:t>等</w:t>
            </w:r>
            <w:r>
              <w:rPr>
                <w:rFonts w:ascii="Arial" w:hAnsi="Arial" w:cs="Arial"/>
                <w:sz w:val="21"/>
                <w:szCs w:val="21"/>
              </w:rPr>
              <w:t>偶发性关联交易，与财务报表附注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w:t>
            </w:r>
          </w:p>
          <w:p>
            <w:pPr>
              <w:pStyle w:val="Normal"/>
              <w:rPr>
                <w:rFonts w:ascii="Arial" w:hAnsi="Arial" w:cs="Arial"/>
                <w:sz w:val="21"/>
                <w:szCs w:val="21"/>
              </w:rPr>
            </w:pPr>
            <w:r>
              <w:rPr>
                <w:rFonts w:ascii="Arial" w:hAnsi="Arial" w:cs="Arial"/>
                <w:sz w:val="21"/>
                <w:szCs w:val="21"/>
              </w:rPr>
              <w:t>与关联方存在的债权债务往来、担保等事项，与财务报表附注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中的内容是否一致？涉及需在</w:t>
            </w:r>
            <w:r>
              <w:rPr>
                <w:rFonts w:ascii="Arial" w:hAnsi="Arial" w:cs="Arial" w:eastAsia="Arial"/>
                <w:sz w:val="21"/>
                <w:szCs w:val="21"/>
              </w:rPr>
              <w:t>“</w:t>
            </w:r>
            <w:r>
              <w:rPr>
                <w:rFonts w:ascii="Arial" w:hAnsi="Arial" w:cs="Arial"/>
                <w:sz w:val="21"/>
                <w:szCs w:val="21"/>
              </w:rPr>
              <w:t>控股股东及关联方资金占用专项说明</w:t>
            </w:r>
            <w:r>
              <w:rPr>
                <w:rFonts w:ascii="Arial" w:hAnsi="Arial" w:cs="Arial" w:eastAsia="Arial"/>
                <w:sz w:val="21"/>
                <w:szCs w:val="21"/>
              </w:rPr>
              <w:t>”</w:t>
            </w:r>
            <w:r>
              <w:rPr>
                <w:rFonts w:ascii="Arial" w:hAnsi="Arial" w:cs="Arial"/>
                <w:sz w:val="21"/>
                <w:szCs w:val="21"/>
              </w:rPr>
              <w:t>中披露的事项的，与该专项说明是否一致？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2</w:t>
            </w:r>
            <w:r>
              <w:rPr>
                <w:rFonts w:cs="Arial" w:ascii="Arial" w:hAnsi="Arial"/>
                <w:sz w:val="22"/>
              </w:rPr>
              <w:t>8</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公司披露的收购及出售资产、对外投资、报告期内发生的企业合并事项，与</w:t>
            </w:r>
            <w:r>
              <w:rPr>
                <w:rFonts w:ascii="Arial" w:hAnsi="Arial" w:cs="Arial"/>
                <w:sz w:val="21"/>
                <w:szCs w:val="21"/>
              </w:rPr>
              <w:t>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投资收益、营业外收支、资产处置收益、固定资产、长期股权投资、无形资产、投资性房地产、持有待售资产</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合并范围的变动</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cs="Arial" w:ascii="Arial" w:hAnsi="Arial"/>
                <w:sz w:val="21"/>
                <w:szCs w:val="21"/>
              </w:rPr>
              <w:t>/</w:t>
            </w:r>
            <w:r>
              <w:rPr>
                <w:rFonts w:ascii="Arial" w:hAnsi="Arial" w:cs="Arial"/>
                <w:sz w:val="21"/>
                <w:szCs w:val="21"/>
              </w:rPr>
              <w:t>终止经营</w:t>
            </w:r>
            <w:r>
              <w:rPr>
                <w:rFonts w:ascii="Arial" w:hAnsi="Arial" w:cs="Arial" w:eastAsia="Arial"/>
                <w:sz w:val="21"/>
                <w:szCs w:val="21"/>
              </w:rPr>
              <w:t>”</w:t>
            </w:r>
            <w:r>
              <w:rPr>
                <w:rFonts w:ascii="Arial" w:hAnsi="Arial" w:cs="Arial"/>
                <w:sz w:val="21"/>
                <w:szCs w:val="21"/>
              </w:rPr>
              <w:t>等</w:t>
            </w:r>
            <w:r>
              <w:rPr>
                <w:rFonts w:ascii="Arial" w:hAnsi="Arial" w:cs="Arial"/>
                <w:sz w:val="21"/>
                <w:szCs w:val="21"/>
              </w:rPr>
              <w:t>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29</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报告期内实施的股权激励计划的情况，与财务报表附注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管理费用、资本公积、应付职工薪酬等</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股份支付</w:t>
            </w:r>
            <w:r>
              <w:rPr>
                <w:rFonts w:ascii="Arial" w:hAnsi="Arial" w:cs="Arial" w:eastAsia="Arial"/>
                <w:sz w:val="21"/>
                <w:szCs w:val="21"/>
              </w:rPr>
              <w:t>”</w:t>
            </w:r>
            <w:r>
              <w:rPr>
                <w:rFonts w:ascii="Arial" w:hAnsi="Arial" w:cs="Arial"/>
                <w:sz w:val="21"/>
                <w:szCs w:val="21"/>
              </w:rPr>
              <w:t>中的表述是否一致？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30</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公司的承诺事项（</w:t>
            </w:r>
            <w:r>
              <w:rPr>
                <w:rFonts w:ascii="Arial" w:hAnsi="Arial" w:cs="Arial"/>
                <w:sz w:val="21"/>
                <w:szCs w:val="21"/>
              </w:rPr>
              <w:t>含业绩承诺</w:t>
            </w:r>
            <w:r>
              <w:rPr>
                <w:rFonts w:ascii="Arial" w:hAnsi="Arial" w:cs="Arial"/>
                <w:sz w:val="21"/>
                <w:szCs w:val="21"/>
              </w:rPr>
              <w:t>）及其履行情况，与财务报表附注</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重大</w:t>
            </w:r>
            <w:r>
              <w:rPr>
                <w:rFonts w:ascii="Arial" w:hAnsi="Arial" w:cs="Arial"/>
                <w:sz w:val="21"/>
                <w:szCs w:val="21"/>
              </w:rPr>
              <w:t>承诺事项</w:t>
            </w:r>
            <w:r>
              <w:rPr>
                <w:rFonts w:ascii="Arial" w:hAnsi="Arial" w:cs="Arial" w:eastAsia="Arial"/>
                <w:sz w:val="21"/>
                <w:szCs w:val="21"/>
              </w:rPr>
              <w:t>”</w:t>
            </w:r>
            <w:r>
              <w:rPr>
                <w:rFonts w:ascii="Arial" w:hAnsi="Arial" w:cs="Arial"/>
                <w:sz w:val="21"/>
                <w:szCs w:val="21"/>
              </w:rPr>
              <w:t>中的内容（或其他相关内容）是否一致？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31</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公司披露的期末资产被查封</w:t>
            </w:r>
            <w:r>
              <w:rPr>
                <w:rFonts w:ascii="Arial" w:hAnsi="Arial" w:cs="Arial"/>
                <w:sz w:val="21"/>
                <w:szCs w:val="21"/>
              </w:rPr>
              <w:t>、</w:t>
            </w:r>
            <w:r>
              <w:rPr>
                <w:rFonts w:ascii="Arial" w:hAnsi="Arial" w:cs="Arial"/>
                <w:sz w:val="21"/>
                <w:szCs w:val="21"/>
              </w:rPr>
              <w:t>扣押</w:t>
            </w:r>
            <w:r>
              <w:rPr>
                <w:rFonts w:ascii="Arial" w:hAnsi="Arial" w:cs="Arial"/>
                <w:sz w:val="21"/>
                <w:szCs w:val="21"/>
              </w:rPr>
              <w:t>、</w:t>
            </w:r>
            <w:r>
              <w:rPr>
                <w:rFonts w:ascii="Arial" w:hAnsi="Arial" w:cs="Arial"/>
                <w:sz w:val="21"/>
                <w:szCs w:val="21"/>
              </w:rPr>
              <w:t>冻结或者被抵押</w:t>
            </w:r>
            <w:r>
              <w:rPr>
                <w:rFonts w:ascii="Arial" w:hAnsi="Arial" w:cs="Arial"/>
                <w:sz w:val="21"/>
                <w:szCs w:val="21"/>
              </w:rPr>
              <w:t>、</w:t>
            </w:r>
            <w:r>
              <w:rPr>
                <w:rFonts w:ascii="Arial" w:hAnsi="Arial" w:cs="Arial"/>
                <w:sz w:val="21"/>
                <w:szCs w:val="21"/>
              </w:rPr>
              <w:t>质押的相关信息</w:t>
            </w:r>
            <w:r>
              <w:rPr>
                <w:rFonts w:ascii="Arial" w:hAnsi="Arial" w:cs="Arial"/>
                <w:sz w:val="21"/>
                <w:szCs w:val="21"/>
              </w:rPr>
              <w:t>（包括但不限于资产类别、账面价值、发生原因、累计占比等）与财务报表附注</w:t>
            </w:r>
            <w:r>
              <w:rPr>
                <w:rFonts w:ascii="Arial" w:hAnsi="Arial" w:cs="Arial" w:eastAsia="Arial"/>
                <w:sz w:val="21"/>
                <w:szCs w:val="21"/>
              </w:rPr>
              <w:t>“</w:t>
            </w:r>
            <w:r>
              <w:rPr>
                <w:rFonts w:ascii="Arial" w:hAnsi="Arial" w:cs="Arial"/>
                <w:sz w:val="21"/>
                <w:szCs w:val="21"/>
              </w:rPr>
              <w:t>所有权或使用权受限制的资产</w:t>
            </w:r>
            <w:r>
              <w:rPr>
                <w:rFonts w:ascii="Arial" w:hAnsi="Arial" w:cs="Arial" w:eastAsia="Arial"/>
                <w:sz w:val="21"/>
                <w:szCs w:val="21"/>
              </w:rPr>
              <w:t>”</w:t>
            </w:r>
            <w:r>
              <w:rPr>
                <w:rFonts w:ascii="Arial" w:hAnsi="Arial" w:cs="Arial"/>
                <w:sz w:val="21"/>
                <w:szCs w:val="21"/>
              </w:rPr>
              <w:t>披露内容是否一致？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32</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涉嫌违法违规被中国证监会及其派出机构或其他有权机关立案调查，被移送司法机关或追究刑事责任，受到对公司生产经营有重大影响的行政处罚，被中国证监会及其派出机构采取行政监管措施；公司董事、监事、高级管理人员涉嫌违法违规被中国证监会及其派出机构或其他有权机关立案调查或者采取强制措施，被中国证监会及其派出机构处以证券市场禁入、认定为不适当人员，受到对公司生产经营有重大影响的行政处罚</w:t>
            </w:r>
            <w:r>
              <w:rPr>
                <w:rFonts w:ascii="Arial" w:hAnsi="Arial" w:cs="Arial"/>
                <w:sz w:val="21"/>
                <w:szCs w:val="21"/>
              </w:rPr>
              <w:t>的，如果瑞华被聘请核实评价公司的内部控制自我评估报告或者执行内部控制审计的，则对该报告的意见，是否与相关部门作出的结论一致？如果上述内容在财务报表附注（通常在</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部分中）中披露的，则与财务报表附注中相应的内容是否一致？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33</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公司披露的公司</w:t>
            </w:r>
            <w:r>
              <w:rPr>
                <w:rFonts w:ascii="Arial" w:hAnsi="Arial" w:cs="Arial"/>
                <w:sz w:val="21"/>
                <w:szCs w:val="21"/>
              </w:rPr>
              <w:t>、</w:t>
            </w:r>
            <w:r>
              <w:rPr>
                <w:rFonts w:ascii="Arial" w:hAnsi="Arial" w:cs="Arial"/>
                <w:sz w:val="21"/>
                <w:szCs w:val="21"/>
              </w:rPr>
              <w:t>控股股东</w:t>
            </w:r>
            <w:r>
              <w:rPr>
                <w:rFonts w:ascii="Arial" w:hAnsi="Arial" w:cs="Arial"/>
                <w:sz w:val="21"/>
                <w:szCs w:val="21"/>
              </w:rPr>
              <w:t>、</w:t>
            </w:r>
            <w:r>
              <w:rPr>
                <w:rFonts w:ascii="Arial" w:hAnsi="Arial" w:cs="Arial"/>
                <w:sz w:val="21"/>
                <w:szCs w:val="21"/>
              </w:rPr>
              <w:t>实际控制人</w:t>
            </w:r>
            <w:r>
              <w:rPr>
                <w:rFonts w:ascii="Arial" w:hAnsi="Arial" w:cs="Arial"/>
                <w:sz w:val="21"/>
                <w:szCs w:val="21"/>
              </w:rPr>
              <w:t>及子公司被纳入失信联合惩戒对象情况（如适用），与财务报表附注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预计负债、各类负债项目</w:t>
            </w:r>
            <w:r>
              <w:rPr>
                <w:rFonts w:ascii="Arial" w:hAnsi="Arial" w:cs="Arial" w:eastAsia="Arial"/>
                <w:sz w:val="21"/>
                <w:szCs w:val="21"/>
              </w:rPr>
              <w:t>”</w:t>
            </w:r>
            <w:r>
              <w:rPr>
                <w:rFonts w:ascii="Arial" w:hAnsi="Arial" w:cs="Arial"/>
                <w:sz w:val="21"/>
                <w:szCs w:val="21"/>
              </w:rPr>
              <w:t>（特别是其中对债务逾期、违约情况的披露）、</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等部分的内容是否一致？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34</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六</w:t>
            </w:r>
          </w:p>
        </w:tc>
        <w:tc>
          <w:tcPr>
            <w:tcW w:w="5599" w:type="dxa"/>
            <w:gridSpan w:val="4"/>
            <w:tcBorders>
              <w:top w:val="single" w:sz="8" w:space="0" w:color="000000"/>
              <w:bottom w:val="single" w:sz="8" w:space="0" w:color="000000"/>
              <w:insideH w:val="single" w:sz="8" w:space="0" w:color="000000"/>
            </w:tcBorders>
            <w:shd w:fill="auto" w:val="clear"/>
          </w:tcPr>
          <w:p>
            <w:pPr>
              <w:pStyle w:val="Normal"/>
              <w:spacing w:lineRule="auto" w:line="300"/>
              <w:rPr/>
            </w:pPr>
            <w:r>
              <w:rPr>
                <w:rFonts w:ascii="Arial" w:hAnsi="Arial" w:cs="Arial"/>
                <w:b/>
                <w:sz w:val="21"/>
                <w:szCs w:val="21"/>
              </w:rPr>
              <w:t>股</w:t>
            </w:r>
            <w:r>
              <w:rPr>
                <w:rFonts w:ascii="Arial" w:hAnsi="Arial" w:cs="Arial"/>
                <w:b/>
                <w:sz w:val="21"/>
                <w:szCs w:val="21"/>
              </w:rPr>
              <w:t>本</w:t>
            </w:r>
            <w:r>
              <w:rPr>
                <w:rFonts w:ascii="Arial" w:hAnsi="Arial" w:cs="Arial"/>
                <w:b/>
                <w:sz w:val="21"/>
                <w:szCs w:val="21"/>
              </w:rPr>
              <w:t>变动及股东情况</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股</w:t>
            </w:r>
            <w:r>
              <w:rPr>
                <w:rFonts w:ascii="Arial" w:hAnsi="Arial" w:cs="Arial"/>
                <w:sz w:val="21"/>
                <w:szCs w:val="21"/>
              </w:rPr>
              <w:t>本</w:t>
            </w:r>
            <w:r>
              <w:rPr>
                <w:rFonts w:ascii="Arial" w:hAnsi="Arial" w:cs="Arial"/>
                <w:sz w:val="21"/>
                <w:szCs w:val="21"/>
              </w:rPr>
              <w:t>变动情况表</w:t>
            </w:r>
            <w:r>
              <w:rPr>
                <w:rFonts w:ascii="Arial" w:hAnsi="Arial" w:cs="Arial"/>
                <w:sz w:val="21"/>
                <w:szCs w:val="21"/>
              </w:rPr>
              <w:t>、</w:t>
            </w:r>
            <w:r>
              <w:rPr>
                <w:rFonts w:ascii="Arial" w:hAnsi="Arial" w:cs="Arial"/>
                <w:sz w:val="21"/>
                <w:szCs w:val="21"/>
              </w:rPr>
              <w:t>前</w:t>
            </w:r>
            <w:r>
              <w:rPr>
                <w:rFonts w:ascii="Arial" w:hAnsi="Arial" w:cs="Arial"/>
                <w:sz w:val="21"/>
                <w:szCs w:val="21"/>
              </w:rPr>
              <w:t>五</w:t>
            </w:r>
            <w:r>
              <w:rPr>
                <w:rFonts w:ascii="Arial" w:hAnsi="Arial" w:cs="Arial"/>
                <w:sz w:val="21"/>
                <w:szCs w:val="21"/>
              </w:rPr>
              <w:t>名（</w:t>
            </w:r>
            <w:r>
              <w:rPr>
                <w:rFonts w:ascii="Arial" w:hAnsi="Arial" w:cs="Arial"/>
                <w:sz w:val="21"/>
                <w:szCs w:val="21"/>
              </w:rPr>
              <w:t>或持股</w:t>
            </w:r>
            <w:r>
              <w:rPr>
                <w:rFonts w:cs="Arial" w:ascii="Arial" w:hAnsi="Arial"/>
                <w:sz w:val="21"/>
                <w:szCs w:val="21"/>
              </w:rPr>
              <w:t>10%</w:t>
            </w:r>
            <w:r>
              <w:rPr>
                <w:rFonts w:ascii="Arial" w:hAnsi="Arial" w:cs="Arial"/>
                <w:sz w:val="21"/>
                <w:szCs w:val="21"/>
              </w:rPr>
              <w:t>以上</w:t>
            </w:r>
            <w:r>
              <w:rPr>
                <w:rFonts w:ascii="Arial" w:hAnsi="Arial" w:cs="Arial"/>
                <w:sz w:val="21"/>
                <w:szCs w:val="21"/>
              </w:rPr>
              <w:t>）股东持股情况</w:t>
            </w:r>
            <w:r>
              <w:rPr>
                <w:rFonts w:ascii="Arial" w:hAnsi="Arial" w:cs="Arial"/>
                <w:sz w:val="21"/>
                <w:szCs w:val="21"/>
              </w:rPr>
              <w:t>、有无限售条件等</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股本</w:t>
            </w:r>
            <w:r>
              <w:rPr>
                <w:rFonts w:ascii="Arial" w:hAnsi="Arial" w:cs="Arial" w:eastAsia="Arial"/>
                <w:sz w:val="21"/>
                <w:szCs w:val="21"/>
              </w:rPr>
              <w:t>”</w:t>
            </w:r>
            <w:r>
              <w:rPr>
                <w:rFonts w:ascii="Arial" w:hAnsi="Arial" w:cs="Arial"/>
                <w:sz w:val="21"/>
                <w:szCs w:val="21"/>
              </w:rPr>
              <w:t>中</w:t>
            </w:r>
            <w:r>
              <w:rPr>
                <w:rFonts w:ascii="Arial" w:hAnsi="Arial" w:cs="Arial"/>
                <w:sz w:val="21"/>
                <w:szCs w:val="21"/>
              </w:rPr>
              <w:t>相关</w:t>
            </w:r>
            <w:r>
              <w:rPr>
                <w:rFonts w:ascii="Arial" w:hAnsi="Arial" w:cs="Arial"/>
                <w:sz w:val="21"/>
                <w:szCs w:val="21"/>
              </w:rPr>
              <w:t>内容是否一致？</w:t>
            </w:r>
            <w:r>
              <w:rPr>
                <w:rFonts w:ascii="Arial" w:hAnsi="Arial" w:cs="Arial" w:eastAsia="Arial"/>
                <w:sz w:val="21"/>
                <w:szCs w:val="21"/>
              </w:rPr>
              <w:t xml:space="preserve"> </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36</w:t>
            </w:r>
            <w:r>
              <w:rPr>
                <w:rFonts w:ascii="Arial" w:hAnsi="Arial" w:cs="Arial"/>
                <w:sz w:val="22"/>
              </w:rPr>
              <w:t>条</w:t>
            </w:r>
          </w:p>
          <w:p>
            <w:pPr>
              <w:pStyle w:val="Normal"/>
              <w:jc w:val="center"/>
              <w:rPr>
                <w:rFonts w:ascii="Arial" w:hAnsi="Arial" w:cs="Arial"/>
                <w:sz w:val="22"/>
              </w:rPr>
            </w:pPr>
            <w:r>
              <w:rPr>
                <w:rFonts w:ascii="Arial" w:hAnsi="Arial" w:cs="Arial"/>
                <w:sz w:val="22"/>
              </w:rPr>
              <w:t>第</w:t>
            </w:r>
            <w:r>
              <w:rPr>
                <w:rFonts w:cs="Arial" w:ascii="Arial" w:hAnsi="Arial"/>
                <w:sz w:val="22"/>
              </w:rPr>
              <w:t>37</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优先股的发行情况，包括计入权益和计入负债的优先股情况，与财务报表附注</w:t>
            </w:r>
            <w:r>
              <w:rPr>
                <w:rFonts w:ascii="Arial" w:hAnsi="Arial" w:cs="Arial" w:eastAsia="Arial"/>
                <w:sz w:val="21"/>
                <w:szCs w:val="21"/>
              </w:rPr>
              <w:t>“</w:t>
            </w:r>
            <w:r>
              <w:rPr>
                <w:rFonts w:ascii="Arial" w:hAnsi="Arial" w:cs="Arial"/>
                <w:sz w:val="21"/>
                <w:szCs w:val="21"/>
              </w:rPr>
              <w:t>其他权益工具、应付债券</w:t>
            </w:r>
            <w:r>
              <w:rPr>
                <w:rFonts w:ascii="Arial" w:hAnsi="Arial" w:cs="Arial" w:eastAsia="Arial"/>
                <w:sz w:val="21"/>
                <w:szCs w:val="21"/>
              </w:rPr>
              <w:t>”</w:t>
            </w:r>
            <w:r>
              <w:rPr>
                <w:rFonts w:ascii="Arial" w:hAnsi="Arial" w:cs="Arial"/>
                <w:sz w:val="21"/>
                <w:szCs w:val="21"/>
              </w:rPr>
              <w:t>中的内容是否一致？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38</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公司的控股股东，如果是法人的，其名称、注册资本等，与</w:t>
            </w:r>
            <w:r>
              <w:rPr>
                <w:rFonts w:ascii="Arial" w:hAnsi="Arial" w:cs="Arial" w:eastAsia="Arial"/>
                <w:sz w:val="21"/>
                <w:szCs w:val="21"/>
              </w:rPr>
              <w:t>“</w:t>
            </w:r>
            <w:r>
              <w:rPr>
                <w:rFonts w:ascii="Arial" w:hAnsi="Arial" w:cs="Arial"/>
                <w:sz w:val="21"/>
                <w:szCs w:val="21"/>
              </w:rPr>
              <w:t>关联方及关联交易</w:t>
            </w:r>
            <w:r>
              <w:rPr>
                <w:rFonts w:cs="Arial" w:ascii="Arial" w:hAnsi="Arial"/>
                <w:sz w:val="21"/>
                <w:szCs w:val="21"/>
              </w:rPr>
              <w:t>/</w:t>
            </w:r>
            <w:r>
              <w:rPr>
                <w:rFonts w:ascii="Arial" w:hAnsi="Arial" w:cs="Arial"/>
                <w:sz w:val="21"/>
                <w:szCs w:val="21"/>
              </w:rPr>
              <w:t>本公司的母公司情况</w:t>
            </w:r>
            <w:r>
              <w:rPr>
                <w:rFonts w:ascii="Arial" w:hAnsi="Arial" w:cs="Arial" w:eastAsia="Arial"/>
                <w:sz w:val="21"/>
                <w:szCs w:val="21"/>
              </w:rPr>
              <w:t>”</w:t>
            </w:r>
            <w:r>
              <w:rPr>
                <w:rFonts w:ascii="Arial" w:hAnsi="Arial" w:cs="Arial"/>
                <w:sz w:val="21"/>
                <w:szCs w:val="21"/>
              </w:rPr>
              <w:t>中的名称、注册资本等内容是否一致？如果是自然人的，其姓名与</w:t>
            </w:r>
            <w:r>
              <w:rPr>
                <w:rFonts w:ascii="Arial" w:hAnsi="Arial" w:cs="Arial" w:eastAsia="Arial"/>
                <w:sz w:val="21"/>
                <w:szCs w:val="21"/>
              </w:rPr>
              <w:t>“</w:t>
            </w:r>
            <w:r>
              <w:rPr>
                <w:rFonts w:ascii="Arial" w:hAnsi="Arial" w:cs="Arial"/>
                <w:sz w:val="21"/>
                <w:szCs w:val="21"/>
              </w:rPr>
              <w:t>关联方及关联交易</w:t>
            </w:r>
            <w:r>
              <w:rPr>
                <w:rFonts w:cs="Arial" w:ascii="Arial" w:hAnsi="Arial"/>
                <w:sz w:val="21"/>
                <w:szCs w:val="21"/>
              </w:rPr>
              <w:t>/</w:t>
            </w:r>
            <w:r>
              <w:rPr>
                <w:rFonts w:ascii="Arial" w:hAnsi="Arial" w:cs="Arial"/>
                <w:sz w:val="21"/>
                <w:szCs w:val="21"/>
              </w:rPr>
              <w:t>本公司的母公司情况</w:t>
            </w:r>
            <w:r>
              <w:rPr>
                <w:rFonts w:ascii="Arial" w:hAnsi="Arial" w:cs="Arial" w:eastAsia="Arial"/>
                <w:sz w:val="21"/>
                <w:szCs w:val="21"/>
              </w:rPr>
              <w:t>”</w:t>
            </w:r>
            <w:r>
              <w:rPr>
                <w:rFonts w:ascii="Arial" w:hAnsi="Arial" w:cs="Arial"/>
                <w:sz w:val="21"/>
                <w:szCs w:val="21"/>
              </w:rPr>
              <w:t>中的姓名是否一致？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39</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七</w:t>
            </w:r>
          </w:p>
        </w:tc>
        <w:tc>
          <w:tcPr>
            <w:tcW w:w="5599" w:type="dxa"/>
            <w:gridSpan w:val="4"/>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b/>
                <w:sz w:val="21"/>
                <w:szCs w:val="21"/>
              </w:rPr>
              <w:t>融资与利润分配情况</w:t>
            </w:r>
          </w:p>
        </w:tc>
        <w:tc>
          <w:tcPr>
            <w:tcW w:w="1140" w:type="dxa"/>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公司披露的近</w:t>
            </w:r>
            <w:r>
              <w:rPr>
                <w:rFonts w:cs="Arial" w:ascii="Arial" w:hAnsi="Arial"/>
                <w:sz w:val="21"/>
                <w:szCs w:val="21"/>
              </w:rPr>
              <w:t>2</w:t>
            </w:r>
            <w:r>
              <w:rPr>
                <w:rFonts w:ascii="Arial" w:hAnsi="Arial" w:cs="Arial"/>
                <w:sz w:val="21"/>
                <w:szCs w:val="21"/>
              </w:rPr>
              <w:t>年股票发行情况，包括但不限于发行条件、发行时间、发行数量、募集金额、发行对象</w:t>
            </w:r>
            <w:r>
              <w:rPr>
                <w:rFonts w:ascii="Arial" w:hAnsi="Arial" w:cs="Arial"/>
                <w:sz w:val="22"/>
              </w:rPr>
              <w:t>、</w:t>
            </w:r>
            <w:r>
              <w:rPr>
                <w:rFonts w:ascii="Arial" w:hAnsi="Arial" w:cs="Arial"/>
                <w:sz w:val="22"/>
              </w:rPr>
              <w:t>募集资金使用情况等</w:t>
            </w:r>
            <w:r>
              <w:rPr>
                <w:rFonts w:ascii="Arial" w:hAnsi="Arial" w:cs="Arial"/>
                <w:sz w:val="22"/>
              </w:rPr>
              <w:t>，</w:t>
            </w:r>
            <w:r>
              <w:rPr>
                <w:rFonts w:ascii="Arial" w:hAnsi="Arial" w:cs="Arial"/>
                <w:sz w:val="22"/>
              </w:rPr>
              <w:t>与财务报表附注</w:t>
            </w:r>
            <w:r>
              <w:rPr>
                <w:rFonts w:ascii="Arial" w:hAnsi="Arial" w:cs="Arial" w:eastAsia="Arial"/>
                <w:sz w:val="22"/>
              </w:rPr>
              <w:t>“</w:t>
            </w:r>
            <w:r>
              <w:rPr>
                <w:rFonts w:ascii="Arial" w:hAnsi="Arial" w:cs="Arial"/>
                <w:sz w:val="22"/>
              </w:rPr>
              <w:t>公司基本情况</w:t>
            </w:r>
            <w:r>
              <w:rPr>
                <w:rFonts w:ascii="Arial" w:hAnsi="Arial" w:cs="Arial" w:eastAsia="Arial"/>
                <w:sz w:val="22"/>
              </w:rPr>
              <w:t>”</w:t>
            </w:r>
            <w:r>
              <w:rPr>
                <w:rFonts w:ascii="Arial" w:hAnsi="Arial" w:cs="Arial"/>
                <w:sz w:val="22"/>
              </w:rPr>
              <w:t>相关内容是否一致？如瑞华出具募集资金使用情况专项审计报告，上述相关信息与专项报告内容是否一致？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41</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公司披露的优先股的发行情况、股东情况、利润分配情况、回购情况、转换情况以及表决权恢复情况等，与财务报表附注</w:t>
            </w:r>
            <w:r>
              <w:rPr>
                <w:rFonts w:ascii="Arial" w:hAnsi="Arial" w:cs="Arial" w:eastAsia="Arial"/>
                <w:sz w:val="21"/>
                <w:szCs w:val="21"/>
              </w:rPr>
              <w:t>“</w:t>
            </w:r>
            <w:r>
              <w:rPr>
                <w:rFonts w:ascii="Arial" w:hAnsi="Arial" w:cs="Arial"/>
                <w:sz w:val="21"/>
                <w:szCs w:val="21"/>
              </w:rPr>
              <w:t>其他权益工具、应付债券、股本</w:t>
            </w:r>
            <w:r>
              <w:rPr>
                <w:rFonts w:ascii="Arial" w:hAnsi="Arial" w:cs="Arial" w:eastAsia="Arial"/>
                <w:sz w:val="21"/>
                <w:szCs w:val="21"/>
              </w:rPr>
              <w:t>”</w:t>
            </w:r>
            <w:r>
              <w:rPr>
                <w:rFonts w:ascii="Arial" w:hAnsi="Arial" w:cs="Arial"/>
                <w:sz w:val="21"/>
                <w:szCs w:val="21"/>
              </w:rPr>
              <w:t>中的内容是否一致？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42</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公司披露的公司债券</w:t>
            </w:r>
            <w:r>
              <w:rPr>
                <w:rFonts w:ascii="Arial" w:hAnsi="Arial" w:cs="Arial"/>
                <w:sz w:val="21"/>
                <w:szCs w:val="21"/>
              </w:rPr>
              <w:t>（包括可转债）</w:t>
            </w:r>
            <w:r>
              <w:rPr>
                <w:rFonts w:ascii="Arial" w:hAnsi="Arial" w:cs="Arial"/>
                <w:sz w:val="21"/>
                <w:szCs w:val="21"/>
              </w:rPr>
              <w:t>情况</w:t>
            </w:r>
            <w:r>
              <w:rPr>
                <w:rFonts w:ascii="Arial" w:hAnsi="Arial" w:cs="Arial"/>
                <w:sz w:val="21"/>
                <w:szCs w:val="21"/>
              </w:rPr>
              <w:t>，</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应付债券、一年内到期的长期负债、其他权益工具</w:t>
            </w:r>
            <w:r>
              <w:rPr>
                <w:rFonts w:ascii="Arial" w:hAnsi="Arial" w:cs="Arial" w:eastAsia="Arial"/>
                <w:sz w:val="21"/>
                <w:szCs w:val="21"/>
              </w:rPr>
              <w:t>”</w:t>
            </w:r>
            <w:r>
              <w:rPr>
                <w:rFonts w:ascii="Arial" w:hAnsi="Arial" w:cs="Arial"/>
                <w:sz w:val="21"/>
                <w:szCs w:val="21"/>
              </w:rPr>
              <w:t>等内容是否一致？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43</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利润分配预案</w:t>
            </w:r>
            <w:r>
              <w:rPr>
                <w:rFonts w:ascii="Arial" w:hAnsi="Arial" w:cs="Arial"/>
                <w:sz w:val="21"/>
                <w:szCs w:val="21"/>
              </w:rPr>
              <w:t>、</w:t>
            </w:r>
            <w:r>
              <w:rPr>
                <w:rFonts w:ascii="Arial" w:hAnsi="Arial" w:cs="Arial"/>
                <w:sz w:val="21"/>
                <w:szCs w:val="21"/>
              </w:rPr>
              <w:t>利润分配政策与执行情况，与财务报表附注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未分配利润</w:t>
            </w:r>
            <w:r>
              <w:rPr>
                <w:rFonts w:ascii="Arial" w:hAnsi="Arial" w:cs="Arial" w:eastAsia="Arial"/>
                <w:sz w:val="21"/>
                <w:szCs w:val="21"/>
              </w:rPr>
              <w:t>”</w:t>
            </w:r>
            <w:r>
              <w:rPr>
                <w:rFonts w:ascii="Arial" w:hAnsi="Arial" w:cs="Arial"/>
                <w:sz w:val="21"/>
                <w:szCs w:val="21"/>
              </w:rPr>
              <w:t>或</w:t>
            </w:r>
            <w:r>
              <w:rPr>
                <w:rFonts w:ascii="Arial" w:hAnsi="Arial" w:cs="Arial" w:eastAsia="Arial"/>
                <w:sz w:val="21"/>
                <w:szCs w:val="21"/>
              </w:rPr>
              <w:t>“</w:t>
            </w:r>
            <w:r>
              <w:rPr>
                <w:rFonts w:ascii="Arial" w:hAnsi="Arial" w:cs="Arial"/>
                <w:sz w:val="21"/>
                <w:szCs w:val="21"/>
              </w:rPr>
              <w:t>资产负债表日后事项</w:t>
            </w:r>
            <w:r>
              <w:rPr>
                <w:rFonts w:cs="Arial" w:ascii="Arial" w:hAnsi="Arial"/>
                <w:sz w:val="21"/>
                <w:szCs w:val="21"/>
              </w:rPr>
              <w:t>/</w:t>
            </w:r>
            <w:r>
              <w:rPr>
                <w:rFonts w:ascii="Arial" w:hAnsi="Arial" w:cs="Arial"/>
                <w:sz w:val="21"/>
                <w:szCs w:val="21"/>
              </w:rPr>
              <w:t>利润分配情况</w:t>
            </w:r>
            <w:r>
              <w:rPr>
                <w:rFonts w:ascii="Arial" w:hAnsi="Arial" w:cs="Arial" w:eastAsia="Arial"/>
                <w:sz w:val="21"/>
                <w:szCs w:val="21"/>
              </w:rPr>
              <w:t>”</w:t>
            </w:r>
            <w:r>
              <w:rPr>
                <w:rFonts w:ascii="Arial" w:hAnsi="Arial" w:cs="Arial"/>
                <w:sz w:val="21"/>
                <w:szCs w:val="21"/>
              </w:rPr>
              <w:t>中是否一致？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44</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八</w:t>
            </w:r>
          </w:p>
        </w:tc>
        <w:tc>
          <w:tcPr>
            <w:tcW w:w="5599"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sz w:val="21"/>
                <w:szCs w:val="21"/>
              </w:rPr>
            </w:pPr>
            <w:r>
              <w:rPr>
                <w:rFonts w:ascii="Arial" w:hAnsi="Arial" w:cs="Arial"/>
                <w:b/>
                <w:sz w:val="21"/>
                <w:szCs w:val="21"/>
              </w:rPr>
              <w:t>董事、监事、高级管理人员和员工情况</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w:t>
            </w:r>
            <w:r>
              <w:rPr>
                <w:rFonts w:ascii="Arial" w:hAnsi="Arial" w:cs="Arial"/>
                <w:sz w:val="21"/>
                <w:szCs w:val="21"/>
              </w:rPr>
              <w:t>及其</w:t>
            </w:r>
            <w:r>
              <w:rPr>
                <w:rFonts w:ascii="Arial" w:hAnsi="Arial" w:cs="Arial"/>
                <w:sz w:val="21"/>
                <w:szCs w:val="21"/>
              </w:rPr>
              <w:t>控股子公司的董事、监事和高级管理人员，其个人的从公司获得的报酬，与财务报表附注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中关键管理人员</w:t>
            </w:r>
            <w:r>
              <w:rPr>
                <w:rFonts w:ascii="Arial" w:hAnsi="Arial" w:cs="Arial"/>
                <w:sz w:val="21"/>
                <w:szCs w:val="21"/>
              </w:rPr>
              <w:t>报酬的相关信息</w:t>
            </w:r>
            <w:r>
              <w:rPr>
                <w:rFonts w:ascii="Arial" w:hAnsi="Arial" w:cs="Arial"/>
                <w:sz w:val="21"/>
                <w:szCs w:val="21"/>
              </w:rPr>
              <w:t>是否一致？</w:t>
            </w:r>
            <w:r>
              <w:rPr>
                <w:rFonts w:ascii="Arial" w:hAnsi="Arial" w:cs="Arial" w:eastAsia="Arial"/>
                <w:sz w:val="21"/>
                <w:szCs w:val="21"/>
              </w:rPr>
              <w:t xml:space="preserve"> </w:t>
            </w:r>
            <w:r>
              <w:rPr>
                <w:rFonts w:ascii="Arial" w:hAnsi="Arial" w:cs="Arial"/>
                <w:sz w:val="21"/>
                <w:szCs w:val="21"/>
              </w:rPr>
              <w:t>其个人</w:t>
            </w:r>
            <w:r>
              <w:rPr>
                <w:rFonts w:ascii="Arial" w:hAnsi="Arial" w:cs="Arial"/>
                <w:sz w:val="21"/>
                <w:szCs w:val="21"/>
              </w:rPr>
              <w:t>持有</w:t>
            </w:r>
            <w:r>
              <w:rPr>
                <w:rFonts w:ascii="Arial" w:hAnsi="Arial" w:cs="Arial"/>
                <w:sz w:val="21"/>
                <w:szCs w:val="21"/>
              </w:rPr>
              <w:t>公司股份情况，与财务报表附注</w:t>
            </w:r>
            <w:r>
              <w:rPr>
                <w:rFonts w:ascii="Arial" w:hAnsi="Arial" w:cs="Arial" w:eastAsia="Arial"/>
                <w:sz w:val="21"/>
                <w:szCs w:val="21"/>
              </w:rPr>
              <w:t>“</w:t>
            </w:r>
            <w:r>
              <w:rPr>
                <w:rFonts w:ascii="Arial" w:hAnsi="Arial" w:cs="Arial"/>
                <w:sz w:val="21"/>
                <w:szCs w:val="21"/>
              </w:rPr>
              <w:t>股份支付</w:t>
            </w:r>
            <w:r>
              <w:rPr>
                <w:rFonts w:ascii="Arial" w:hAnsi="Arial" w:cs="Arial" w:eastAsia="Arial"/>
                <w:sz w:val="21"/>
                <w:szCs w:val="21"/>
              </w:rPr>
              <w:t>”</w:t>
            </w:r>
            <w:r>
              <w:rPr>
                <w:rFonts w:ascii="Arial" w:hAnsi="Arial" w:cs="Arial"/>
                <w:sz w:val="21"/>
                <w:szCs w:val="21"/>
              </w:rPr>
              <w:t>中表述是否一致？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45</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九</w:t>
            </w:r>
          </w:p>
        </w:tc>
        <w:tc>
          <w:tcPr>
            <w:tcW w:w="5599" w:type="dxa"/>
            <w:gridSpan w:val="4"/>
            <w:tcBorders>
              <w:top w:val="single" w:sz="8" w:space="0" w:color="000000"/>
              <w:bottom w:val="single" w:sz="8" w:space="0" w:color="000000"/>
              <w:insideH w:val="single" w:sz="8" w:space="0" w:color="000000"/>
            </w:tcBorders>
            <w:shd w:fill="auto" w:val="clear"/>
          </w:tcPr>
          <w:p>
            <w:pPr>
              <w:pStyle w:val="Normal"/>
              <w:spacing w:lineRule="auto" w:line="300"/>
              <w:rPr>
                <w:rFonts w:ascii="Arial" w:hAnsi="Arial" w:cs="Arial"/>
                <w:b/>
                <w:b/>
                <w:sz w:val="21"/>
                <w:szCs w:val="21"/>
              </w:rPr>
            </w:pPr>
            <w:r>
              <w:rPr>
                <w:rFonts w:ascii="Arial" w:hAnsi="Arial" w:cs="Arial"/>
                <w:b/>
                <w:sz w:val="21"/>
                <w:szCs w:val="21"/>
              </w:rPr>
              <w:t>公司治理</w:t>
            </w:r>
            <w:r>
              <w:rPr>
                <w:rFonts w:ascii="Arial" w:hAnsi="Arial" w:cs="Arial"/>
                <w:b/>
                <w:sz w:val="21"/>
                <w:szCs w:val="21"/>
              </w:rPr>
              <w:t>及</w:t>
            </w:r>
            <w:r>
              <w:rPr>
                <w:rFonts w:ascii="Arial" w:hAnsi="Arial" w:cs="Arial"/>
                <w:b/>
                <w:sz w:val="21"/>
                <w:szCs w:val="21"/>
              </w:rPr>
              <w:t>内部控制</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w:t>
            </w:r>
            <w:r>
              <w:rPr>
                <w:rFonts w:ascii="Arial" w:hAnsi="Arial" w:cs="Arial"/>
                <w:sz w:val="21"/>
                <w:szCs w:val="21"/>
              </w:rPr>
              <w:t>的</w:t>
            </w:r>
            <w:r>
              <w:rPr>
                <w:rFonts w:ascii="Arial" w:hAnsi="Arial" w:cs="Arial"/>
                <w:sz w:val="21"/>
                <w:szCs w:val="21"/>
              </w:rPr>
              <w:t>公司治理和内部控制的信息与实施内部控制</w:t>
            </w:r>
            <w:r>
              <w:rPr>
                <w:rFonts w:ascii="Arial" w:hAnsi="Arial" w:cs="Arial"/>
                <w:sz w:val="21"/>
                <w:szCs w:val="21"/>
              </w:rPr>
              <w:t>审计过程中了解的情况是否一致？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48</w:t>
            </w:r>
            <w:r>
              <w:rPr>
                <w:rFonts w:ascii="Arial" w:hAnsi="Arial" w:cs="Arial"/>
                <w:sz w:val="22"/>
              </w:rPr>
              <w:t>条</w:t>
            </w:r>
          </w:p>
          <w:p>
            <w:pPr>
              <w:pStyle w:val="Normal"/>
              <w:jc w:val="center"/>
              <w:rPr>
                <w:rFonts w:ascii="Arial" w:hAnsi="Arial" w:cs="Arial"/>
                <w:sz w:val="22"/>
              </w:rPr>
            </w:pPr>
            <w:r>
              <w:rPr>
                <w:rFonts w:cs="宋体;SimSun" w:ascii="宋体;SimSun" w:hAnsi="宋体;SimSun"/>
                <w:sz w:val="22"/>
              </w:rPr>
              <w:t>∣</w:t>
            </w:r>
          </w:p>
          <w:p>
            <w:pPr>
              <w:pStyle w:val="Normal"/>
              <w:jc w:val="center"/>
              <w:rPr>
                <w:rFonts w:ascii="Arial" w:hAnsi="Arial" w:cs="Arial"/>
                <w:sz w:val="22"/>
              </w:rPr>
            </w:pPr>
            <w:r>
              <w:rPr>
                <w:rFonts w:ascii="Arial" w:hAnsi="Arial" w:cs="Arial"/>
                <w:sz w:val="22"/>
              </w:rPr>
              <w:t>第</w:t>
            </w:r>
            <w:r>
              <w:rPr>
                <w:rFonts w:cs="Arial" w:ascii="Arial" w:hAnsi="Arial"/>
                <w:sz w:val="22"/>
              </w:rPr>
              <w:t>54</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700" w:type="dxa"/>
            <w:gridSpan w:val="2"/>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rPr>
                <w:rFonts w:ascii="Arial" w:hAnsi="Arial" w:cs="Arial"/>
                <w:b/>
                <w:b/>
                <w:sz w:val="21"/>
                <w:szCs w:val="21"/>
              </w:rPr>
            </w:pPr>
            <w:r>
              <w:rPr>
                <w:rFonts w:ascii="Arial" w:hAnsi="Arial" w:cs="Arial"/>
                <w:b/>
                <w:sz w:val="21"/>
                <w:szCs w:val="21"/>
              </w:rPr>
              <w:t>十</w:t>
            </w:r>
          </w:p>
        </w:tc>
        <w:tc>
          <w:tcPr>
            <w:tcW w:w="5361" w:type="dxa"/>
            <w:gridSpan w:val="3"/>
            <w:tcBorders>
              <w:top w:val="single" w:sz="8" w:space="0" w:color="000000"/>
              <w:left w:val="dotted" w:sz="4" w:space="0" w:color="000000"/>
              <w:bottom w:val="single" w:sz="4" w:space="0" w:color="000000"/>
              <w:insideH w:val="single" w:sz="4" w:space="0" w:color="000000"/>
            </w:tcBorders>
            <w:shd w:fill="auto" w:val="clear"/>
            <w:tcMar>
              <w:left w:w="103" w:type="dxa"/>
            </w:tcMar>
          </w:tcPr>
          <w:p>
            <w:pPr>
              <w:pStyle w:val="Normal"/>
              <w:spacing w:lineRule="auto" w:line="300"/>
              <w:rPr>
                <w:rFonts w:ascii="Arial" w:hAnsi="Arial" w:cs="Arial"/>
                <w:b/>
                <w:b/>
                <w:sz w:val="21"/>
                <w:szCs w:val="21"/>
              </w:rPr>
            </w:pPr>
            <w:r>
              <w:rPr>
                <w:rFonts w:ascii="Arial" w:hAnsi="Arial" w:cs="Arial"/>
                <w:b/>
                <w:sz w:val="21"/>
                <w:szCs w:val="21"/>
              </w:rPr>
              <w:t>财务报告</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4"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4"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公司披露的审计报告意见与瑞华出具的审计意见是否一致？</w:t>
            </w:r>
          </w:p>
          <w:p>
            <w:pPr>
              <w:pStyle w:val="Normal"/>
              <w:rPr>
                <w:rFonts w:ascii="Arial" w:hAnsi="Arial" w:cs="Arial"/>
                <w:sz w:val="21"/>
                <w:szCs w:val="21"/>
              </w:rPr>
            </w:pPr>
            <w:r>
              <w:rPr>
                <w:rFonts w:ascii="Arial" w:hAnsi="Arial" w:cs="Arial"/>
                <w:sz w:val="21"/>
                <w:szCs w:val="21"/>
              </w:rPr>
              <w:t>审计报告、经审计财务报表（包括附注）是否为全文引用，且内容、数据均与原件核对一致？</w:t>
            </w:r>
          </w:p>
          <w:p>
            <w:pPr>
              <w:pStyle w:val="Normal"/>
              <w:rPr/>
            </w:pPr>
            <w:r>
              <w:rPr>
                <w:rFonts w:ascii="Arial" w:hAnsi="Arial" w:cs="Arial"/>
                <w:sz w:val="21"/>
                <w:szCs w:val="21"/>
              </w:rPr>
              <w:t>公司</w:t>
            </w:r>
            <w:r>
              <w:rPr>
                <w:rFonts w:ascii="Arial" w:hAnsi="Arial" w:cs="Arial"/>
                <w:sz w:val="21"/>
                <w:szCs w:val="21"/>
              </w:rPr>
              <w:t>披露的审计机构是否为瑞华会计师事务所</w:t>
            </w:r>
            <w:r>
              <w:rPr>
                <w:rFonts w:ascii="Arial" w:hAnsi="Arial" w:cs="Arial"/>
                <w:sz w:val="21"/>
                <w:szCs w:val="21"/>
              </w:rPr>
              <w:t>？</w:t>
            </w:r>
          </w:p>
          <w:p>
            <w:pPr>
              <w:pStyle w:val="Normal"/>
              <w:rPr>
                <w:rFonts w:ascii="Arial" w:hAnsi="Arial" w:cs="Arial"/>
                <w:sz w:val="21"/>
                <w:szCs w:val="21"/>
              </w:rPr>
            </w:pPr>
            <w:r>
              <w:rPr>
                <w:rFonts w:ascii="Arial" w:hAnsi="Arial" w:cs="Arial"/>
                <w:sz w:val="21"/>
                <w:szCs w:val="21"/>
              </w:rPr>
              <w:t>公司披露的</w:t>
            </w:r>
            <w:r>
              <w:rPr>
                <w:rFonts w:ascii="Arial" w:hAnsi="Arial" w:cs="Arial"/>
                <w:sz w:val="21"/>
                <w:szCs w:val="21"/>
              </w:rPr>
              <w:t>审计报酬是否与业务约定书内容一致</w:t>
            </w:r>
            <w:r>
              <w:rPr>
                <w:rFonts w:ascii="Arial" w:hAnsi="Arial" w:cs="Arial"/>
                <w:sz w:val="21"/>
                <w:szCs w:val="21"/>
              </w:rPr>
              <w:t>？</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55</w:t>
            </w:r>
            <w:r>
              <w:rPr>
                <w:rFonts w:ascii="Arial" w:hAnsi="Arial" w:cs="Arial"/>
                <w:sz w:val="22"/>
              </w:rPr>
              <w:t>条</w:t>
            </w:r>
          </w:p>
          <w:p>
            <w:pPr>
              <w:pStyle w:val="Normal"/>
              <w:jc w:val="center"/>
              <w:rPr>
                <w:rFonts w:ascii="Arial" w:hAnsi="Arial" w:cs="Arial"/>
                <w:sz w:val="22"/>
              </w:rPr>
            </w:pPr>
            <w:r>
              <w:rPr>
                <w:rFonts w:ascii="Arial" w:hAnsi="Arial" w:cs="Arial"/>
                <w:sz w:val="22"/>
              </w:rPr>
              <w:t>第</w:t>
            </w:r>
            <w:r>
              <w:rPr>
                <w:rFonts w:cs="Arial" w:ascii="Arial" w:hAnsi="Arial"/>
                <w:sz w:val="22"/>
              </w:rPr>
              <w:t>56</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700" w:type="dxa"/>
            <w:gridSpan w:val="2"/>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both"/>
              <w:rPr>
                <w:rFonts w:ascii="Arial" w:hAnsi="Arial" w:cs="Arial"/>
                <w:b/>
                <w:b/>
                <w:sz w:val="21"/>
                <w:szCs w:val="21"/>
              </w:rPr>
            </w:pPr>
            <w:r>
              <w:rPr>
                <w:rFonts w:ascii="Arial" w:hAnsi="Arial" w:cs="Arial"/>
                <w:b/>
                <w:sz w:val="21"/>
                <w:szCs w:val="21"/>
              </w:rPr>
              <w:t>十</w:t>
            </w:r>
            <w:r>
              <w:rPr>
                <w:rFonts w:ascii="Arial" w:hAnsi="Arial" w:cs="Arial"/>
                <w:b/>
                <w:sz w:val="21"/>
                <w:szCs w:val="21"/>
              </w:rPr>
              <w:t>一</w:t>
            </w:r>
          </w:p>
        </w:tc>
        <w:tc>
          <w:tcPr>
            <w:tcW w:w="5361"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b/>
                <w:sz w:val="21"/>
                <w:szCs w:val="21"/>
              </w:rPr>
              <w:t>备查文件目录</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瑞华的审计报告</w:t>
            </w:r>
            <w:r>
              <w:rPr>
                <w:rFonts w:ascii="Arial" w:hAnsi="Arial" w:cs="Arial"/>
                <w:sz w:val="21"/>
                <w:szCs w:val="21"/>
              </w:rPr>
              <w:t>及已审财务报表</w:t>
            </w:r>
            <w:r>
              <w:rPr>
                <w:rFonts w:ascii="Arial" w:hAnsi="Arial" w:cs="Arial"/>
                <w:sz w:val="21"/>
                <w:szCs w:val="21"/>
              </w:rPr>
              <w:t>是否均已列入备查文件目录？</w:t>
            </w:r>
          </w:p>
          <w:p>
            <w:pPr>
              <w:pStyle w:val="Normal"/>
              <w:rPr>
                <w:rFonts w:ascii="Arial" w:hAnsi="Arial" w:cs="Arial"/>
                <w:sz w:val="21"/>
                <w:szCs w:val="21"/>
              </w:rPr>
            </w:pPr>
            <w:r>
              <w:rPr>
                <w:rFonts w:ascii="Arial" w:hAnsi="Arial" w:cs="Arial"/>
                <w:sz w:val="21"/>
                <w:szCs w:val="21"/>
              </w:rPr>
              <w:t>相关签字人员及公司盖章是否与公司名称、公司法定代表人、公司相关管理人员一致？</w:t>
            </w:r>
          </w:p>
          <w:p>
            <w:pPr>
              <w:pStyle w:val="Normal"/>
              <w:rPr>
                <w:rFonts w:ascii="Arial" w:hAnsi="Arial" w:cs="Arial"/>
                <w:sz w:val="21"/>
                <w:szCs w:val="21"/>
              </w:rPr>
            </w:pPr>
            <w:r>
              <w:rPr>
                <w:rFonts w:ascii="Arial" w:hAnsi="Arial" w:cs="Arial"/>
                <w:sz w:val="21"/>
                <w:szCs w:val="21"/>
              </w:rPr>
              <w:t>事务所盖章是否为瑞华公章？</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58</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700" w:type="dxa"/>
            <w:gridSpan w:val="2"/>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both"/>
              <w:rPr>
                <w:rFonts w:ascii="Arial" w:hAnsi="Arial" w:cs="Arial"/>
                <w:b/>
                <w:b/>
                <w:sz w:val="21"/>
                <w:szCs w:val="21"/>
              </w:rPr>
            </w:pPr>
            <w:r>
              <w:rPr>
                <w:rFonts w:ascii="Arial" w:hAnsi="Arial" w:cs="Arial"/>
                <w:b/>
                <w:sz w:val="21"/>
                <w:szCs w:val="21"/>
              </w:rPr>
              <w:t>十</w:t>
            </w:r>
            <w:r>
              <w:rPr>
                <w:rFonts w:ascii="Arial" w:hAnsi="Arial" w:cs="Arial"/>
                <w:b/>
                <w:sz w:val="21"/>
                <w:szCs w:val="21"/>
              </w:rPr>
              <w:t>二</w:t>
            </w:r>
          </w:p>
        </w:tc>
        <w:tc>
          <w:tcPr>
            <w:tcW w:w="5361"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b/>
                <w:sz w:val="21"/>
                <w:szCs w:val="21"/>
              </w:rPr>
              <w:t>其他</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年度报告中引用的数字是否均为阿拉伯数字？</w:t>
            </w:r>
          </w:p>
          <w:p>
            <w:pPr>
              <w:pStyle w:val="Normal"/>
              <w:rPr>
                <w:rFonts w:ascii="Arial" w:hAnsi="Arial" w:cs="Arial"/>
                <w:sz w:val="21"/>
                <w:szCs w:val="21"/>
              </w:rPr>
            </w:pPr>
            <w:r>
              <w:rPr>
                <w:rFonts w:ascii="Arial" w:hAnsi="Arial" w:cs="Arial"/>
                <w:sz w:val="21"/>
                <w:szCs w:val="21"/>
              </w:rPr>
              <w:t>货币金额是否为元、千元、万元、百万元或亿元为单位？</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6</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887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215"/>
        <w:gridCol w:w="2215"/>
        <w:gridCol w:w="2216"/>
        <w:gridCol w:w="2226"/>
      </w:tblGrid>
      <w:tr>
        <w:trPr>
          <w:trHeight w:val="631" w:hRule="atLeast"/>
        </w:trPr>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21"/>
                <w:szCs w:val="21"/>
              </w:rPr>
            </w:pPr>
            <w:r>
              <w:rPr>
                <w:rFonts w:ascii="Arial" w:hAnsi="Arial" w:cs="Arial"/>
                <w:b/>
                <w:sz w:val="21"/>
                <w:szCs w:val="21"/>
              </w:rPr>
              <w:t>项目经理：</w:t>
            </w:r>
          </w:p>
        </w:tc>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2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日期：</w:t>
            </w:r>
          </w:p>
        </w:tc>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r>
      <w:tr>
        <w:trPr>
          <w:trHeight w:val="570" w:hRule="atLeast"/>
        </w:trPr>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21"/>
                <w:szCs w:val="21"/>
              </w:rPr>
            </w:pPr>
            <w:r>
              <w:rPr>
                <w:rFonts w:ascii="Arial" w:hAnsi="Arial" w:cs="Arial"/>
                <w:b/>
                <w:sz w:val="21"/>
                <w:szCs w:val="21"/>
              </w:rPr>
              <w:t>项目合伙人：</w:t>
            </w:r>
          </w:p>
        </w:tc>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2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日期：</w:t>
            </w:r>
          </w:p>
        </w:tc>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r>
    </w:tbl>
    <w:p>
      <w:pPr>
        <w:pStyle w:val="Normal"/>
        <w:rPr>
          <w:rFonts w:ascii="Arial" w:hAnsi="Arial" w:cs="Arial"/>
        </w:rPr>
      </w:pPr>
      <w:r>
        <w:rPr>
          <w:rFonts w:cs="Arial" w:ascii="Arial" w:hAnsi="Arial"/>
        </w:rPr>
      </w:r>
    </w:p>
    <w:sectPr>
      <w:headerReference w:type="default" r:id="rId2"/>
      <w:footerReference w:type="default" r:id="rId3"/>
      <w:type w:val="nextPage"/>
      <w:pgSz w:w="11906" w:h="16838"/>
      <w:pgMar w:left="1797" w:right="1417" w:header="720" w:top="1361" w:footer="720" w:bottom="1361"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EY Tagline">
    <w:altName w:val="Segoe UI Semilight"/>
    <w:charset w:val="00"/>
    <w:family w:val="auto"/>
    <w:pitch w:val="variable"/>
  </w:font>
  <w:font w:name="Wingdings">
    <w:charset w:val="02"/>
    <w:family w:val="auto"/>
    <w:pitch w:val="variable"/>
  </w:font>
  <w:font w:name="宋体">
    <w:altName w:val="SimSun"/>
    <w:charset w:val="86"/>
    <w:family w:val="auto"/>
    <w:pitch w:val="variable"/>
  </w:font>
  <w:font w:name="Symbol">
    <w:charset w:val="01"/>
    <w:family w:val="roman"/>
    <w:pitch w:val="variable"/>
  </w:font>
  <w:font w:name="Courier New">
    <w:charset w:val="00"/>
    <w:family w:val="modern"/>
    <w:pitch w:val="default"/>
  </w:font>
  <w:font w:name="Liberation Sans">
    <w:altName w:val="Arial"/>
    <w:charset w:val="00"/>
    <w:family w:val="swiss"/>
    <w:pitch w:val="variable"/>
  </w:font>
  <w:font w:name="Tahoma">
    <w:charset w:val="00"/>
    <w:family w:val="swiss"/>
    <w:pitch w:val="variable"/>
  </w:font>
  <w:font w:name="楷体_GB2312">
    <w:altName w:val="楷体"/>
    <w:charset w:val="86"/>
    <w:family w:val="modern"/>
    <w:pitch w:val="default"/>
  </w:font>
  <w:font w:name="隶书">
    <w:charset w:val="86"/>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sz w:val="18"/>
        <w:szCs w:val="18"/>
      </w:rPr>
    </w:pPr>
    <w:r>
      <w:rPr>
        <w:rFonts w:cs="Arial" w:ascii="Arial" w:hAnsi="Arial"/>
        <w:sz w:val="18"/>
        <w:szCs w:val="18"/>
      </w:rPr>
      <w:t>2012.11</w:t>
    </w:r>
    <w:r>
      <mc:AlternateContent>
        <mc:Choice Requires="wps">
          <w:drawing>
            <wp:anchor behindDoc="0" distT="0" distB="0" distL="0" distR="0" simplePos="0" locked="0" layoutInCell="1" allowOverlap="1" relativeHeight="6">
              <wp:simplePos x="0" y="0"/>
              <wp:positionH relativeFrom="margin">
                <wp:align>center</wp:align>
              </wp:positionH>
              <wp:positionV relativeFrom="paragraph">
                <wp:posOffset>635</wp:posOffset>
              </wp:positionV>
              <wp:extent cx="64135" cy="131445"/>
              <wp:effectExtent l="0" t="0" r="0" b="0"/>
              <wp:wrapSquare wrapText="largest"/>
              <wp:docPr id="2" name="Frame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Footer"/>
                            <w:jc w:val="center"/>
                            <w:rPr>
                              <w:rStyle w:val="PageNumber"/>
                              <w:rFonts w:ascii="Arial" w:hAnsi="Arial" w:cs="Arial"/>
                              <w:sz w:val="18"/>
                              <w:szCs w:val="18"/>
                            </w:rPr>
                          </w:pPr>
                          <w:r>
                            <w:rPr>
                              <w:rStyle w:val="PageNumber"/>
                              <w:rFonts w:cs="Arial" w:ascii="Arial" w:hAnsi="Arial"/>
                              <w:sz w:val="18"/>
                              <w:szCs w:val="18"/>
                            </w:rPr>
                            <w:fldChar w:fldCharType="begin"/>
                          </w:r>
                          <w:r>
                            <w:instrText> PAGE </w:instrText>
                          </w:r>
                          <w:r>
                            <w:fldChar w:fldCharType="separate"/>
                          </w:r>
                          <w:r>
                            <w:t>5</w:t>
                          </w:r>
                          <w:r>
                            <w:fldChar w:fldCharType="end"/>
                          </w:r>
                        </w:p>
                      </w:txbxContent>
                    </wps:txbx>
                    <wps:bodyPr anchor="t">
                      <a:noAutofit/>
                    </wps:bodyPr>
                  </wps:wsp>
                </a:graphicData>
              </a:graphic>
            </wp:anchor>
          </w:drawing>
        </mc:Choice>
        <mc:Fallback>
          <w:pict>
            <v:rect fillcolor="#FFFFFF" style="position:absolute;rotation:0;width:5.05pt;height:10.35pt;margin-top:0.05pt;mso-position-vertical-relative:text;margin-left:214.8pt;mso-position-horizontal:center;mso-position-horizontal-relative:margin">
              <v:fill opacity="0f"/>
              <v:textbox>
                <w:txbxContent>
                  <w:p>
                    <w:pPr>
                      <w:pStyle w:val="Footer"/>
                      <w:jc w:val="center"/>
                      <w:rPr>
                        <w:rStyle w:val="PageNumber"/>
                        <w:rFonts w:ascii="Arial" w:hAnsi="Arial" w:cs="Arial"/>
                        <w:sz w:val="18"/>
                        <w:szCs w:val="18"/>
                      </w:rPr>
                    </w:pPr>
                    <w:r>
                      <w:rPr>
                        <w:rStyle w:val="PageNumber"/>
                        <w:rFonts w:cs="Arial" w:ascii="Arial" w:hAnsi="Arial"/>
                        <w:sz w:val="18"/>
                        <w:szCs w:val="18"/>
                      </w:rPr>
                      <w:fldChar w:fldCharType="begin"/>
                    </w:r>
                    <w:r>
                      <w:instrText> PAGE </w:instrText>
                    </w:r>
                    <w:r>
                      <w:fldChar w:fldCharType="separate"/>
                    </w:r>
                    <w:r>
                      <w:t>5</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0" w:color="000000"/>
      </w:pBdr>
      <w:tabs>
        <w:tab w:val="center" w:pos="4320" w:leader="none"/>
        <w:tab w:val="right" w:pos="8364" w:leader="none"/>
        <w:tab w:val="right" w:pos="8640" w:leader="none"/>
      </w:tabs>
      <w:ind w:right="105" w:hanging="0"/>
      <w:rPr>
        <w:rFonts w:ascii="隶书" w:hAnsi="隶书" w:eastAsia="隶书"/>
      </w:rPr>
    </w:pPr>
    <w:r>
      <w:rPr>
        <w:rFonts w:eastAsia="隶书" w:ascii="隶书" w:hAnsi="隶书"/>
        <w:b/>
        <w:sz w:val="21"/>
        <w:szCs w:val="21"/>
      </w:rPr>
      <w:t>7360-1</w:t>
    </w:r>
    <w:r>
      <w:rPr>
        <w:rFonts w:ascii="隶书" w:hAnsi="隶书" w:eastAsia="隶书"/>
        <w:b/>
        <w:sz w:val="21"/>
        <w:szCs w:val="21"/>
      </w:rPr>
      <w:t xml:space="preserve">挂牌公司信息披露情况核对表（年报适用）             </w:t>
    </w:r>
    <w:r>
      <w:rPr>
        <w:rFonts w:ascii="Calibri" w:hAnsi="Calibri" w:cs="Calibri"/>
        <w:sz w:val="21"/>
        <w:szCs w:val="22"/>
        <w:lang w:val="en-US" w:eastAsia="en-US"/>
      </w:rPr>
      <w:drawing>
        <wp:inline distT="0" distB="0" distL="0" distR="0">
          <wp:extent cx="1417320" cy="2762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1"/>
                  <a:stretch>
                    <a:fillRect/>
                  </a:stretch>
                </pic:blipFill>
                <pic:spPr bwMode="auto">
                  <a:xfrm>
                    <a:off x="0" y="0"/>
                    <a:ext cx="1417320" cy="276225"/>
                  </a:xfrm>
                  <a:prstGeom prst="rect">
                    <a:avLst/>
                  </a:prstGeom>
                </pic:spPr>
              </pic:pic>
            </a:graphicData>
          </a:graphic>
        </wp:inline>
      </w:drawing>
    </w:r>
  </w:p>
  <w:p>
    <w:pPr>
      <w:pStyle w:val="Header"/>
      <w:rPr>
        <w:rFonts w:ascii="隶书" w:hAnsi="隶书" w:eastAsia="隶书"/>
      </w:rPr>
    </w:pPr>
    <w:r>
      <w:rPr>
        <w:rFonts w:eastAsia="隶书" w:ascii="隶书" w:hAnsi="隶书"/>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420" w:hanging="420"/>
      </w:pPr>
      <w:rPr>
        <w:rFonts w:ascii="Wingdings" w:hAnsi="Wingdings" w:cs="Wingdings" w:hint="default"/>
        <w:rFonts w:cs="Wingdings"/>
      </w:rPr>
    </w:lvl>
  </w:abstractNum>
  <w:abstractNum w:abstractNumId="3">
    <w:lvl w:ilvl="0">
      <w:start w:val="1"/>
      <w:numFmt w:val="decimal"/>
      <w:lvlText w:val="(%1)"/>
      <w:lvlJc w:val="left"/>
      <w:pPr>
        <w:tabs>
          <w:tab w:val="num" w:pos="525"/>
        </w:tabs>
        <w:ind w:left="525" w:hanging="525"/>
      </w:pPr>
      <w:rPr/>
    </w:lvl>
  </w:abstractNum>
  <w:abstractNum w:abstractNumId="4">
    <w:lvl w:ilvl="0">
      <w:start w:val="1"/>
      <w:numFmt w:val="bullet"/>
      <w:lvlText w:val=""/>
      <w:lvlJc w:val="left"/>
      <w:pPr>
        <w:tabs>
          <w:tab w:val="num" w:pos="425"/>
        </w:tabs>
        <w:ind w:left="425" w:hanging="425"/>
      </w:pPr>
      <w:rPr>
        <w:rFonts w:ascii="Wingdings" w:hAnsi="Wingdings" w:cs="Wingdings" w:hint="default"/>
        <w:sz w:val="21"/>
        <w:szCs w:val="21"/>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宋体;SimSun" w:cs="Times New Roman"/>
      <w:color w:val="auto"/>
      <w:sz w:val="24"/>
      <w:szCs w:val="24"/>
      <w:lang w:val="en-US" w:eastAsia="zh-CN" w:bidi="ar-SA"/>
    </w:rPr>
  </w:style>
  <w:style w:type="paragraph" w:styleId="Heading1">
    <w:name w:val="Heading 1"/>
    <w:basedOn w:val="Normal"/>
    <w:next w:val="Normal"/>
    <w:qFormat/>
    <w:pPr>
      <w:keepNext/>
      <w:numPr>
        <w:ilvl w:val="0"/>
        <w:numId w:val="1"/>
      </w:numPr>
      <w:ind w:left="2160" w:right="-540" w:hanging="2156"/>
      <w:outlineLvl w:val="0"/>
      <w:outlineLvl w:val="0"/>
    </w:pPr>
    <w:rPr>
      <w:rFonts w:ascii="EY Tagline;Segoe UI Semilight" w:hAnsi="EY Tagline;Segoe UI Semilight" w:eastAsia="华文楷体" w:cs="EY Tagline;Segoe UI Semilight"/>
      <w:sz w:val="52"/>
    </w:rPr>
  </w:style>
  <w:style w:type="paragraph" w:styleId="Heading2">
    <w:name w:val="Heading 2"/>
    <w:basedOn w:val="Normal"/>
    <w:next w:val="Normal"/>
    <w:qFormat/>
    <w:pPr>
      <w:keepNext/>
      <w:numPr>
        <w:ilvl w:val="1"/>
        <w:numId w:val="1"/>
      </w:numPr>
      <w:ind w:left="2160" w:hanging="2156"/>
      <w:outlineLvl w:val="1"/>
      <w:outlineLvl w:val="1"/>
    </w:pPr>
    <w:rPr>
      <w:rFonts w:ascii="EY Tagline;Segoe UI Semilight" w:hAnsi="EY Tagline;Segoe UI Semilight" w:eastAsia="华文楷体" w:cs="EY Tagline;Segoe UI Semilight"/>
      <w:sz w:val="52"/>
    </w:rPr>
  </w:style>
  <w:style w:type="character" w:styleId="WW8Num1z0">
    <w:name w:val="WW8Num1z0"/>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rPr>
  </w:style>
  <w:style w:type="character" w:styleId="WW8Num4z0">
    <w:name w:val="WW8Num4z0"/>
    <w:qFormat/>
    <w:rPr>
      <w:rFonts w:ascii="宋体;SimSun" w:hAnsi="宋体;SimSun" w:eastAsia="宋体;SimSun" w:cs="Times New Roman"/>
    </w:rPr>
  </w:style>
  <w:style w:type="character" w:styleId="WW8Num4z1">
    <w:name w:val="WW8Num4z1"/>
    <w:qFormat/>
    <w:rPr>
      <w:rFonts w:ascii="Wingdings" w:hAnsi="Wingdings" w:cs="Wingdings"/>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Wingdings" w:hAnsi="Wingdings" w:cs="Wingdings"/>
      <w:sz w:val="21"/>
      <w:szCs w:val="21"/>
    </w:rPr>
  </w:style>
  <w:style w:type="character" w:styleId="WW8Num14z0">
    <w:name w:val="WW8Num14z0"/>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Style12">
    <w:name w:val="默认段落字体"/>
    <w:qFormat/>
    <w:rPr/>
  </w:style>
  <w:style w:type="character" w:styleId="PageNumber">
    <w:name w:val="Page Number"/>
    <w:basedOn w:val="Style12"/>
    <w:rPr/>
  </w:style>
  <w:style w:type="character" w:styleId="Style13">
    <w:name w:val="批注引用"/>
    <w:qFormat/>
    <w:rPr>
      <w:sz w:val="21"/>
      <w:szCs w:val="21"/>
    </w:rPr>
  </w:style>
  <w:style w:type="character" w:styleId="Char">
    <w:name w:val="批注文字 Char"/>
    <w:qFormat/>
    <w:rPr>
      <w:sz w:val="24"/>
      <w:szCs w:val="24"/>
    </w:rPr>
  </w:style>
  <w:style w:type="character" w:styleId="Char1">
    <w:name w:val="批注主题 Char"/>
    <w:qFormat/>
    <w:rPr>
      <w:b/>
      <w:bCs/>
      <w:sz w:val="24"/>
      <w:szCs w:val="24"/>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jc w:val="both"/>
    </w:pPr>
    <w:rPr>
      <w:rFonts w:eastAsia="华文楷体"/>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extBodyIndent">
    <w:name w:val="Body Text Indent"/>
    <w:basedOn w:val="Normal"/>
    <w:pPr>
      <w:ind w:left="-156" w:firstLine="24"/>
      <w:jc w:val="both"/>
    </w:pPr>
    <w:rPr>
      <w:rFonts w:eastAsia="华文楷体"/>
    </w:rPr>
  </w:style>
  <w:style w:type="paragraph" w:styleId="Style14">
    <w:name w:val="批注框文本"/>
    <w:basedOn w:val="Normal"/>
    <w:qFormat/>
    <w:pPr/>
    <w:rPr>
      <w:rFonts w:ascii="Tahoma" w:hAnsi="Tahoma" w:cs="Tahoma"/>
      <w:sz w:val="16"/>
      <w:szCs w:val="16"/>
    </w:rPr>
  </w:style>
  <w:style w:type="paragraph" w:styleId="Style15">
    <w:name w:val="日期"/>
    <w:basedOn w:val="Normal"/>
    <w:next w:val="Normal"/>
    <w:qFormat/>
    <w:pPr>
      <w:widowControl w:val="false"/>
      <w:jc w:val="both"/>
    </w:pPr>
    <w:rPr>
      <w:rFonts w:ascii="楷体_GB2312;楷体" w:hAnsi="楷体_GB2312;楷体" w:eastAsia="楷体_GB2312;楷体"/>
      <w:sz w:val="20"/>
      <w:szCs w:val="20"/>
    </w:rPr>
  </w:style>
  <w:style w:type="paragraph" w:styleId="CharCharCharCharCharCharCharCharCharCharChar">
    <w:name w:val=" Char Char Char Char Char Char Char Char Char Char Char"/>
    <w:basedOn w:val="Normal"/>
    <w:qFormat/>
    <w:pPr>
      <w:widowControl w:val="false"/>
      <w:numPr>
        <w:ilvl w:val="0"/>
        <w:numId w:val="3"/>
      </w:numPr>
      <w:jc w:val="both"/>
    </w:pPr>
    <w:rPr/>
  </w:style>
  <w:style w:type="paragraph" w:styleId="CharCharCharCharCharChar">
    <w:name w:val=" Char Char Char Char Char Char"/>
    <w:basedOn w:val="Normal"/>
    <w:qFormat/>
    <w:pPr>
      <w:spacing w:lineRule="exact" w:line="240" w:before="0" w:after="160"/>
    </w:pPr>
    <w:rPr>
      <w:rFonts w:eastAsia="Times New Roman"/>
      <w:sz w:val="20"/>
      <w:szCs w:val="20"/>
      <w:lang w:eastAsia="en-US"/>
    </w:rPr>
  </w:style>
  <w:style w:type="paragraph" w:styleId="Style16">
    <w:name w:val="纯文本"/>
    <w:basedOn w:val="Normal"/>
    <w:qFormat/>
    <w:pPr>
      <w:widowControl w:val="false"/>
      <w:jc w:val="both"/>
    </w:pPr>
    <w:rPr>
      <w:rFonts w:ascii="宋体;SimSun" w:hAnsi="宋体;SimSun" w:cs="Courier New"/>
      <w:sz w:val="21"/>
      <w:szCs w:val="21"/>
    </w:rPr>
  </w:style>
  <w:style w:type="paragraph" w:styleId="CharCharCharCharCharChar1CharCharChar">
    <w:name w:val=" Char Char Char Char Char Char1 Char Char Char"/>
    <w:basedOn w:val="Normal"/>
    <w:qFormat/>
    <w:pPr>
      <w:widowControl w:val="false"/>
      <w:autoSpaceDE w:val="false"/>
      <w:textAlignment w:val="baseline"/>
    </w:pPr>
    <w:rPr>
      <w:sz w:val="21"/>
      <w:szCs w:val="20"/>
    </w:rPr>
  </w:style>
  <w:style w:type="paragraph" w:styleId="Style17">
    <w:name w:val="修订"/>
    <w:qFormat/>
    <w:pPr>
      <w:widowControl/>
    </w:pPr>
    <w:rPr>
      <w:rFonts w:ascii="Times New Roman" w:hAnsi="Times New Roman" w:eastAsia="宋体;SimSun" w:cs="Times New Roman"/>
      <w:color w:val="auto"/>
      <w:sz w:val="24"/>
      <w:szCs w:val="24"/>
      <w:lang w:val="en-US" w:eastAsia="zh-CN" w:bidi="ar-SA"/>
    </w:rPr>
  </w:style>
  <w:style w:type="paragraph" w:styleId="Style18">
    <w:name w:val="批注文字"/>
    <w:basedOn w:val="Normal"/>
    <w:qFormat/>
    <w:pPr/>
    <w:rPr>
      <w:lang w:val="en-US"/>
    </w:rPr>
  </w:style>
  <w:style w:type="paragraph" w:styleId="Style19">
    <w:name w:val="批注主题"/>
    <w:basedOn w:val="Style18"/>
    <w:next w:val="Style18"/>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3951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2008-03-09T08:28:00Z</dcterms:created>
  <dc:creator>Ernst &amp; Young</dc:creator>
  <dc:description/>
  <dc:language>en-US</dc:language>
  <cp:lastModifiedBy>张颖</cp:lastModifiedBy>
  <cp:lastPrinted>2013-09-27T09:49:00Z</cp:lastPrinted>
  <dcterms:modified xsi:type="dcterms:W3CDTF">2018-03-07T02:12:00Z</dcterms:modified>
  <cp:revision>444</cp:revision>
  <dc:subject/>
  <dc:title>上市股份有限公司</dc:title>
</cp:coreProperties>
</file>