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IPO</w:t>
      </w:r>
      <w:r>
        <w:rPr>
          <w:rFonts w:ascii="Arial" w:hAnsi="Arial" w:cs="Arial"/>
          <w:b/>
          <w:sz w:val="28"/>
          <w:szCs w:val="28"/>
        </w:rPr>
        <w:t>公司信息披露情况核对表</w:t>
      </w:r>
    </w:p>
    <w:p>
      <w:pPr>
        <w:pStyle w:val="Normal"/>
        <w:tabs>
          <w:tab w:val="left" w:pos="3600" w:leader="none"/>
          <w:tab w:val="left" w:pos="5040" w:leader="none"/>
          <w:tab w:val="left" w:pos="7020" w:leader="none"/>
          <w:tab w:val="left" w:pos="7200" w:leader="none"/>
        </w:tabs>
        <w:ind w:left="2160" w:firstLine="402"/>
        <w:rPr>
          <w:rFonts w:ascii="Arial" w:hAnsi="Arial" w:cs="Arial"/>
          <w:b/>
          <w:b/>
          <w:sz w:val="20"/>
          <w:szCs w:val="28"/>
        </w:rPr>
      </w:pPr>
      <w:r>
        <w:rPr>
          <w:rFonts w:cs="Arial" w:ascii="Arial" w:hAnsi="Arial"/>
          <w:b/>
          <w:sz w:val="20"/>
          <w:szCs w:val="28"/>
        </w:rPr>
      </w:r>
    </w:p>
    <w:tbl>
      <w:tblPr>
        <w:tblW w:w="8670" w:type="dxa"/>
        <w:jc w:val="left"/>
        <w:tblInd w:w="8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3790"/>
        <w:gridCol w:w="1116"/>
        <w:gridCol w:w="1316"/>
        <w:gridCol w:w="1096"/>
        <w:gridCol w:w="1352"/>
      </w:tblGrid>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被审计单位：</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ind w:left="1" w:hanging="61"/>
              <w:jc w:val="right"/>
              <w:rPr/>
            </w:pPr>
            <w:r>
              <w:rPr>
                <w:rFonts w:ascii="Arial" w:hAnsi="Arial" w:cs="Arial"/>
                <w:b/>
                <w:bCs/>
                <w:sz w:val="21"/>
                <w:szCs w:val="21"/>
              </w:rPr>
              <w:t>索引号：</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center"/>
              <w:rPr>
                <w:rFonts w:ascii="Arial" w:hAnsi="Arial" w:cs="Arial"/>
                <w:b/>
                <w:b/>
                <w:bCs/>
                <w:sz w:val="21"/>
                <w:szCs w:val="21"/>
              </w:rPr>
            </w:pPr>
            <w:r>
              <w:rPr>
                <w:rFonts w:cs="Arial" w:ascii="Arial" w:hAnsi="Arial"/>
                <w:b/>
                <w:bCs/>
                <w:sz w:val="21"/>
                <w:szCs w:val="21"/>
              </w:rPr>
              <w:t>7361</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页次：</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ind w:firstLine="402"/>
              <w:rPr>
                <w:rFonts w:ascii="Arial" w:hAnsi="Arial" w:cs="Arial"/>
                <w:b/>
                <w:b/>
                <w:bCs/>
                <w:sz w:val="21"/>
                <w:szCs w:val="21"/>
              </w:rPr>
            </w:pPr>
            <w:r>
              <w:rPr>
                <w:rFonts w:ascii="Arial" w:hAnsi="Arial" w:cs="Arial"/>
                <w:b/>
                <w:bCs/>
                <w:sz w:val="21"/>
                <w:szCs w:val="21"/>
              </w:rPr>
              <w:t>　</w:t>
            </w:r>
          </w:p>
        </w:tc>
      </w:tr>
      <w:tr>
        <w:trPr>
          <w:trHeight w:val="285"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项目：</w:t>
            </w:r>
            <w:r>
              <w:rPr>
                <w:rFonts w:cs="Arial" w:ascii="Arial" w:hAnsi="Arial"/>
                <w:b/>
                <w:sz w:val="21"/>
                <w:szCs w:val="21"/>
              </w:rPr>
              <w:t>IPO</w:t>
            </w:r>
            <w:r>
              <w:rPr>
                <w:rFonts w:ascii="Arial" w:hAnsi="Arial" w:cs="Arial"/>
                <w:b/>
                <w:sz w:val="21"/>
                <w:szCs w:val="21"/>
              </w:rPr>
              <w:t>公司信息披露情况核对表</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ind w:left="1" w:hanging="61"/>
              <w:jc w:val="right"/>
              <w:rPr/>
            </w:pPr>
            <w:r>
              <w:rPr>
                <w:rFonts w:ascii="Arial" w:hAnsi="Arial" w:cs="Arial"/>
                <w:b/>
                <w:bCs/>
                <w:sz w:val="21"/>
                <w:szCs w:val="21"/>
              </w:rPr>
              <w:t>编制人：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ind w:firstLine="402"/>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ind w:firstLine="400"/>
              <w:rPr>
                <w:rFonts w:ascii="Arial" w:hAnsi="Arial" w:cs="Arial"/>
                <w:sz w:val="21"/>
                <w:szCs w:val="21"/>
              </w:rPr>
            </w:pPr>
            <w:r>
              <w:rPr>
                <w:rFonts w:ascii="Arial" w:hAnsi="Arial" w:cs="Arial"/>
                <w:sz w:val="21"/>
                <w:szCs w:val="21"/>
              </w:rPr>
              <w:t>　</w:t>
            </w:r>
          </w:p>
        </w:tc>
      </w:tr>
      <w:tr>
        <w:trPr>
          <w:trHeight w:val="300" w:hRule="atLeast"/>
        </w:trPr>
        <w:tc>
          <w:tcPr>
            <w:tcW w:w="3790"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rPr>
                <w:rFonts w:ascii="Arial" w:hAnsi="Arial" w:cs="Arial"/>
                <w:b/>
                <w:b/>
                <w:bCs/>
                <w:sz w:val="21"/>
                <w:szCs w:val="21"/>
              </w:rPr>
            </w:pPr>
            <w:r>
              <w:rPr>
                <w:rFonts w:ascii="Arial" w:hAnsi="Arial" w:cs="Arial"/>
                <w:b/>
                <w:bCs/>
                <w:sz w:val="21"/>
                <w:szCs w:val="21"/>
              </w:rPr>
              <w:t>财务报表截止日</w:t>
            </w:r>
            <w:r>
              <w:rPr>
                <w:rFonts w:cs="Arial" w:ascii="Arial" w:hAnsi="Arial"/>
                <w:b/>
                <w:bCs/>
                <w:sz w:val="21"/>
                <w:szCs w:val="21"/>
              </w:rPr>
              <w:t>/</w:t>
            </w:r>
            <w:r>
              <w:rPr>
                <w:rFonts w:ascii="Arial" w:hAnsi="Arial" w:cs="Arial"/>
                <w:b/>
                <w:bCs/>
                <w:sz w:val="21"/>
                <w:szCs w:val="21"/>
              </w:rPr>
              <w:t>期间：</w:t>
            </w:r>
          </w:p>
        </w:tc>
        <w:tc>
          <w:tcPr>
            <w:tcW w:w="11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ind w:left="1" w:hanging="61"/>
              <w:jc w:val="right"/>
              <w:rPr/>
            </w:pPr>
            <w:r>
              <w:rPr>
                <w:rFonts w:ascii="Arial" w:hAnsi="Arial" w:cs="Arial"/>
                <w:b/>
                <w:bCs/>
                <w:sz w:val="21"/>
                <w:szCs w:val="21"/>
              </w:rPr>
              <w:t>复核人：</w:t>
            </w:r>
            <w:r>
              <w:rPr>
                <w:rFonts w:ascii="Arial" w:hAnsi="Arial" w:cs="Arial" w:eastAsia="Arial"/>
                <w:b/>
                <w:bCs/>
                <w:sz w:val="21"/>
                <w:szCs w:val="21"/>
              </w:rPr>
              <w:t xml:space="preserve"> </w:t>
            </w:r>
          </w:p>
        </w:tc>
        <w:tc>
          <w:tcPr>
            <w:tcW w:w="131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ind w:firstLine="402"/>
              <w:rPr>
                <w:rFonts w:ascii="Arial" w:hAnsi="Arial" w:eastAsia="Arial" w:cs="Arial"/>
                <w:b/>
                <w:b/>
                <w:bCs/>
                <w:sz w:val="21"/>
                <w:szCs w:val="21"/>
              </w:rPr>
            </w:pPr>
            <w:r>
              <w:rPr>
                <w:rFonts w:eastAsia="Arial" w:cs="Arial" w:ascii="Arial" w:hAnsi="Arial"/>
                <w:b/>
                <w:bCs/>
                <w:sz w:val="21"/>
                <w:szCs w:val="21"/>
              </w:rPr>
              <w:t xml:space="preserve">          </w:t>
            </w:r>
          </w:p>
        </w:tc>
        <w:tc>
          <w:tcPr>
            <w:tcW w:w="1096"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right"/>
              <w:rPr>
                <w:rFonts w:ascii="Arial" w:hAnsi="Arial" w:cs="Arial"/>
                <w:b/>
                <w:b/>
                <w:bCs/>
                <w:sz w:val="21"/>
                <w:szCs w:val="21"/>
              </w:rPr>
            </w:pPr>
            <w:r>
              <w:rPr>
                <w:rFonts w:ascii="Arial" w:hAnsi="Arial" w:cs="Arial"/>
                <w:b/>
                <w:bCs/>
                <w:sz w:val="21"/>
                <w:szCs w:val="21"/>
              </w:rPr>
              <w:t>日期：</w:t>
            </w:r>
          </w:p>
        </w:tc>
        <w:tc>
          <w:tcPr>
            <w:tcW w:w="1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pacing w:lineRule="auto" w:line="276"/>
              <w:ind w:firstLine="400"/>
              <w:rPr>
                <w:rFonts w:ascii="Arial" w:hAnsi="Arial" w:cs="Arial"/>
                <w:sz w:val="21"/>
                <w:szCs w:val="21"/>
              </w:rPr>
            </w:pPr>
            <w:r>
              <w:rPr>
                <w:rFonts w:ascii="Arial" w:hAnsi="Arial" w:cs="Arial"/>
                <w:sz w:val="21"/>
                <w:szCs w:val="21"/>
              </w:rPr>
              <w:t>　</w:t>
            </w:r>
          </w:p>
        </w:tc>
      </w:tr>
    </w:tbl>
    <w:p>
      <w:pPr>
        <w:pStyle w:val="Normal"/>
        <w:tabs>
          <w:tab w:val="left" w:pos="3600" w:leader="none"/>
          <w:tab w:val="left" w:pos="5040" w:leader="none"/>
          <w:tab w:val="left" w:pos="7020" w:leader="none"/>
          <w:tab w:val="left" w:pos="7200" w:leader="none"/>
        </w:tabs>
        <w:ind w:left="2160" w:firstLine="400"/>
        <w:rPr>
          <w:rFonts w:ascii="Arial" w:hAnsi="Arial" w:eastAsia="华文楷体" w:cs="Arial"/>
          <w:sz w:val="20"/>
        </w:rPr>
      </w:pPr>
      <w:r>
        <w:rPr>
          <w:rFonts w:eastAsia="华文楷体" w:cs="Arial" w:ascii="Arial" w:hAnsi="Arial"/>
          <w:sz w:val="20"/>
        </w:rPr>
      </w:r>
    </w:p>
    <w:p>
      <w:pPr>
        <w:pStyle w:val="Normal"/>
        <w:tabs>
          <w:tab w:val="left" w:pos="3600" w:leader="none"/>
          <w:tab w:val="left" w:pos="5040" w:leader="none"/>
          <w:tab w:val="left" w:pos="7020" w:leader="none"/>
          <w:tab w:val="left" w:pos="7200" w:leader="none"/>
        </w:tabs>
        <w:spacing w:lineRule="exact" w:line="440"/>
        <w:ind w:firstLine="420"/>
        <w:rPr>
          <w:rFonts w:ascii="Arial" w:hAnsi="Arial" w:cs="Arial"/>
          <w:color w:val="0000FF"/>
          <w:sz w:val="21"/>
          <w:szCs w:val="21"/>
        </w:rPr>
      </w:pPr>
      <w:r>
        <w:rPr>
          <w:rFonts w:ascii="Arial" w:hAnsi="Arial" w:cs="Arial"/>
          <w:color w:val="0000FF"/>
          <w:sz w:val="21"/>
          <w:szCs w:val="21"/>
        </w:rPr>
        <w:t>编制说明：</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含有已审计财务报表的文件中的其他信息的责任》的规定，注册会计师没有专门责任确定其他信息是否得到适当陈述，但是无论是否有法定或约定的义务对其他信息出具鉴证报告，注册会计师在对财务报表出具审计报告时都应当考虑其他信息，以防止其他信息与已审计财务报表之间存在的不一致可能导致已审计财务报表的可信赖程度受到损害。注册会计师应当阅读其他信息，以识别其他信息与已审计财务报表存在的重大不一致。</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根据招股说明书准则第一百二十四条和第一百二十六条的规定，申报会计师和验资机构，应当阅读招股说明书（注：要求是阅读全部内容，而不仅仅是其中引用的我们出具的专业报告）及其摘要，确认招股说明书及其摘要与我们出具的审计报告、盈利预测审核报告（如有）、内部控制鉴证报告、验资报告和经我们核验的非经常性损益明细表无矛盾之处，并对发行人在招股说明书及其摘要中引用的审计报告、盈利预测审核报告（如有）、内部控制鉴证报告、验资报告和经我们核验的非经常性损益明细表的内容无异议，确认招股说明书不致因上述内容而出现虚假记载、误导性陈述或重大遗漏，并对其真实性、准确性和完整性承担相应的法律责任。我们需要就已经进行过上述阅读和核对作出声明，该声明需要由签字注册会计师及本所负责人签名，并加盖本所的公章。</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因此，根据上述要求，应当在发行人向证监会报送招股说明书等文件，以及招股说明书最终稿刊登之前获取招股说明书，阅读其全文并且与我们出具的审计报告、盈利预测审核报告（如有）、内部控制鉴证报告、验资报告和经我们核验的非经常性损益明细表进行仔细核对，确定是否存在重大不一致。</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本核对表供进行上述阅读并记录重大不一致时使用。尽管本核对表并未涉及对事实的重大错报，但如果在阅读上述信息以发现重大不一致时也注意到对事实的重大错报，也应当遵循《中国注册会计师审计准则第</w:t>
      </w:r>
      <w:r>
        <w:rPr>
          <w:rFonts w:cs="Arial" w:ascii="Arial" w:hAnsi="Arial"/>
          <w:color w:val="0000FF"/>
          <w:sz w:val="21"/>
          <w:szCs w:val="21"/>
        </w:rPr>
        <w:t>1521</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注册会计师对含有已审计财务报表的文件中的其他信息的责任》要求，与管理层讨论该事项。此外，如果同时还发现重大漏报，也应提请管理层注意。</w:t>
      </w:r>
    </w:p>
    <w:p>
      <w:pPr>
        <w:pStyle w:val="Normal"/>
        <w:spacing w:lineRule="exact" w:line="360"/>
        <w:jc w:val="both"/>
        <w:rPr>
          <w:rFonts w:ascii="Arial" w:hAnsi="Arial" w:cs="Arial"/>
          <w:color w:val="0000FF"/>
          <w:sz w:val="21"/>
          <w:szCs w:val="21"/>
        </w:rPr>
      </w:pPr>
      <w:r>
        <w:rPr>
          <w:rFonts w:cs="Arial" w:ascii="Arial" w:hAnsi="Arial"/>
          <w:color w:val="0000FF"/>
          <w:sz w:val="21"/>
          <w:szCs w:val="21"/>
        </w:rPr>
      </w:r>
    </w:p>
    <w:p>
      <w:pPr>
        <w:pStyle w:val="Normal"/>
        <w:spacing w:lineRule="exact" w:line="440"/>
        <w:ind w:firstLine="420"/>
        <w:jc w:val="both"/>
        <w:rPr/>
      </w:pPr>
      <w:r>
        <w:rPr>
          <w:rFonts w:ascii="Arial" w:hAnsi="Arial" w:cs="Arial"/>
          <w:color w:val="0000FF"/>
          <w:sz w:val="21"/>
          <w:szCs w:val="21"/>
        </w:rPr>
        <w:t>本核对表仅针对一般</w:t>
      </w:r>
      <w:r>
        <w:rPr>
          <w:rFonts w:cs="Arial" w:ascii="Arial" w:hAnsi="Arial"/>
          <w:color w:val="0000FF"/>
          <w:sz w:val="21"/>
          <w:szCs w:val="21"/>
        </w:rPr>
        <w:t>IPO</w:t>
      </w:r>
      <w:r>
        <w:rPr>
          <w:rFonts w:ascii="Arial" w:hAnsi="Arial" w:cs="Arial"/>
          <w:color w:val="0000FF"/>
          <w:sz w:val="21"/>
          <w:szCs w:val="21"/>
        </w:rPr>
        <w:t>公司，对于金融类公司（商业银行、保险公司、证券公司等），以及从事房地产开发业务的公司，还应同时遵循证监会自</w:t>
      </w:r>
      <w:r>
        <w:rPr>
          <w:rFonts w:cs="Arial" w:ascii="Arial" w:hAnsi="Arial"/>
          <w:color w:val="0000FF"/>
          <w:sz w:val="21"/>
          <w:szCs w:val="21"/>
        </w:rPr>
        <w:t>2001</w:t>
      </w:r>
      <w:r>
        <w:rPr>
          <w:rFonts w:ascii="Arial" w:hAnsi="Arial" w:cs="Arial"/>
          <w:color w:val="0000FF"/>
          <w:sz w:val="21"/>
          <w:szCs w:val="21"/>
        </w:rPr>
        <w:t>年起陆续发布的招股说明书编报规则</w:t>
      </w:r>
      <w:r>
        <w:rPr>
          <w:rFonts w:cs="Arial" w:ascii="Arial" w:hAnsi="Arial"/>
          <w:color w:val="0000FF"/>
          <w:sz w:val="21"/>
          <w:szCs w:val="21"/>
        </w:rPr>
        <w:t>(</w:t>
      </w:r>
      <w:r>
        <w:rPr>
          <w:rFonts w:ascii="Arial" w:hAnsi="Arial" w:cs="Arial"/>
          <w:color w:val="0000FF"/>
          <w:sz w:val="21"/>
          <w:szCs w:val="21"/>
        </w:rPr>
        <w:t>如：《公开发行证券公司信息披露编报规则第</w:t>
      </w:r>
      <w:r>
        <w:rPr>
          <w:rFonts w:cs="Arial" w:ascii="Arial" w:hAnsi="Arial"/>
          <w:color w:val="0000FF"/>
          <w:sz w:val="21"/>
          <w:szCs w:val="21"/>
        </w:rPr>
        <w:t>3</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保险公司招股说明书内容与格式特别规定（</w:t>
      </w:r>
      <w:r>
        <w:rPr>
          <w:rFonts w:cs="Arial" w:ascii="Arial" w:hAnsi="Arial"/>
          <w:color w:val="0000FF"/>
          <w:sz w:val="21"/>
          <w:szCs w:val="21"/>
        </w:rPr>
        <w:t>2006</w:t>
      </w:r>
      <w:r>
        <w:rPr>
          <w:rFonts w:ascii="Arial" w:hAnsi="Arial" w:cs="Arial"/>
          <w:color w:val="0000FF"/>
          <w:sz w:val="21"/>
          <w:szCs w:val="21"/>
        </w:rPr>
        <w:t>年修订）》（证监发行字</w:t>
      </w:r>
      <w:r>
        <w:rPr>
          <w:rFonts w:cs="Arial" w:ascii="Arial" w:hAnsi="Arial"/>
          <w:color w:val="0000FF"/>
          <w:sz w:val="21"/>
          <w:szCs w:val="21"/>
        </w:rPr>
        <w:t>[2006]151</w:t>
      </w:r>
      <w:r>
        <w:rPr>
          <w:rFonts w:ascii="Arial" w:hAnsi="Arial" w:cs="Arial"/>
          <w:color w:val="0000FF"/>
          <w:sz w:val="21"/>
          <w:szCs w:val="21"/>
        </w:rPr>
        <w:t>号）；《公开发行证券公司信息披露编报规则第</w:t>
      </w:r>
      <w:r>
        <w:rPr>
          <w:rFonts w:cs="Arial" w:ascii="Arial" w:hAnsi="Arial"/>
          <w:color w:val="0000FF"/>
          <w:sz w:val="21"/>
          <w:szCs w:val="21"/>
        </w:rPr>
        <w:t>5</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证券公司招股说明书内容与格式特别规定》；《公开发行证券公司信息披露编报规则第</w:t>
      </w:r>
      <w:r>
        <w:rPr>
          <w:rFonts w:cs="Arial" w:ascii="Arial" w:hAnsi="Arial"/>
          <w:color w:val="0000FF"/>
          <w:sz w:val="21"/>
          <w:szCs w:val="21"/>
        </w:rPr>
        <w:t>10</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从事房地产开发业务的公司招股说明书内容与格式特别规定》；《公开发行证券的公司信息披露编报规则第</w:t>
      </w:r>
      <w:r>
        <w:rPr>
          <w:rFonts w:cs="Arial" w:ascii="Arial" w:hAnsi="Arial"/>
          <w:color w:val="0000FF"/>
          <w:sz w:val="21"/>
          <w:szCs w:val="21"/>
        </w:rPr>
        <w:t>17</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外商投资股份有限公司招股说明书内容与格式特别规定》；《公开发行证券的公司信息披露编报规则第</w:t>
      </w:r>
      <w:r>
        <w:rPr>
          <w:rFonts w:cs="Arial" w:ascii="Arial" w:hAnsi="Arial"/>
          <w:color w:val="0000FF"/>
          <w:sz w:val="21"/>
          <w:szCs w:val="21"/>
        </w:rPr>
        <w:t>26</w:t>
      </w:r>
      <w:r>
        <w:rPr>
          <w:rFonts w:ascii="Arial" w:hAnsi="Arial" w:cs="Arial"/>
          <w:color w:val="0000FF"/>
          <w:sz w:val="21"/>
          <w:szCs w:val="21"/>
        </w:rPr>
        <w:t>号</w:t>
      </w:r>
      <w:r>
        <w:rPr>
          <w:rFonts w:ascii="Arial" w:hAnsi="Arial" w:cs="Arial" w:eastAsia="Arial"/>
          <w:color w:val="0000FF"/>
          <w:sz w:val="21"/>
          <w:szCs w:val="21"/>
        </w:rPr>
        <w:t>——</w:t>
      </w:r>
      <w:r>
        <w:rPr>
          <w:rFonts w:ascii="Arial" w:hAnsi="Arial" w:cs="Arial"/>
          <w:color w:val="0000FF"/>
          <w:sz w:val="21"/>
          <w:szCs w:val="21"/>
        </w:rPr>
        <w:t>商业银行信息披露特别规定》</w:t>
      </w:r>
      <w:r>
        <w:rPr>
          <w:rFonts w:cs="Arial" w:ascii="Arial" w:hAnsi="Arial"/>
          <w:color w:val="0000FF"/>
          <w:sz w:val="21"/>
          <w:szCs w:val="21"/>
        </w:rPr>
        <w:t>)</w:t>
      </w:r>
    </w:p>
    <w:p>
      <w:pPr>
        <w:pStyle w:val="Normal"/>
        <w:spacing w:lineRule="exact" w:line="440"/>
        <w:ind w:firstLine="420"/>
        <w:jc w:val="both"/>
        <w:rPr>
          <w:rFonts w:ascii="Arial" w:hAnsi="Arial" w:cs="Arial"/>
          <w:color w:val="0000FF"/>
          <w:sz w:val="21"/>
          <w:szCs w:val="21"/>
        </w:rPr>
      </w:pPr>
      <w:r>
        <w:rPr>
          <w:rFonts w:ascii="Arial" w:hAnsi="Arial" w:cs="Arial"/>
          <w:color w:val="0000FF"/>
          <w:sz w:val="21"/>
          <w:szCs w:val="21"/>
        </w:rPr>
        <w:t>此外，由于格式准则仅为信息披露的最低要求，实务中公司披露信息很可能不局限于此。</w:t>
      </w:r>
      <w:r>
        <w:br w:type="page"/>
      </w:r>
    </w:p>
    <w:p>
      <w:pPr>
        <w:pStyle w:val="Normal"/>
        <w:spacing w:lineRule="exact" w:line="440"/>
        <w:ind w:firstLine="420"/>
        <w:jc w:val="both"/>
        <w:rPr>
          <w:rFonts w:ascii="Arial" w:hAnsi="Arial" w:cs="Arial"/>
          <w:color w:val="0000FF"/>
          <w:sz w:val="21"/>
          <w:szCs w:val="21"/>
        </w:rPr>
      </w:pPr>
      <w:r>
        <w:rPr>
          <w:rFonts w:cs="Arial" w:ascii="Arial" w:hAnsi="Arial"/>
          <w:color w:val="0000FF"/>
          <w:sz w:val="21"/>
          <w:szCs w:val="21"/>
        </w:rPr>
      </w:r>
    </w:p>
    <w:tbl>
      <w:tblPr>
        <w:tblW w:w="8917"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1809"/>
        <w:gridCol w:w="7108"/>
      </w:tblGrid>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276"/>
              <w:ind w:firstLine="422"/>
              <w:jc w:val="both"/>
              <w:rPr>
                <w:rFonts w:ascii="Arial" w:hAnsi="Arial" w:cs="Arial"/>
                <w:b/>
                <w:b/>
                <w:sz w:val="21"/>
                <w:szCs w:val="21"/>
              </w:rPr>
            </w:pPr>
            <w:r>
              <w:rPr>
                <w:rFonts w:ascii="Arial" w:hAnsi="Arial" w:cs="Arial"/>
                <w:b/>
                <w:sz w:val="21"/>
                <w:szCs w:val="21"/>
              </w:rPr>
              <w:t>简称</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ind w:firstLine="422"/>
              <w:jc w:val="both"/>
              <w:rPr>
                <w:rFonts w:ascii="Arial" w:hAnsi="Arial" w:cs="Arial"/>
                <w:b/>
                <w:b/>
                <w:sz w:val="21"/>
                <w:szCs w:val="21"/>
              </w:rPr>
            </w:pPr>
            <w:r>
              <w:rPr>
                <w:rFonts w:ascii="Arial" w:hAnsi="Arial" w:cs="Arial"/>
                <w:b/>
                <w:sz w:val="21"/>
                <w:szCs w:val="21"/>
              </w:rPr>
              <w:t>引用法规</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格式准则</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《公开发行证券的公司信息披露内容与格式准则第</w:t>
            </w:r>
            <w:r>
              <w:rPr>
                <w:rFonts w:cs="Arial" w:ascii="Arial" w:hAnsi="Arial"/>
                <w:sz w:val="21"/>
                <w:szCs w:val="21"/>
              </w:rPr>
              <w:t>1</w:t>
            </w:r>
            <w:r>
              <w:rPr>
                <w:rFonts w:ascii="Arial" w:hAnsi="Arial" w:cs="Arial"/>
                <w:sz w:val="21"/>
                <w:szCs w:val="21"/>
              </w:rPr>
              <w:t>号</w:t>
            </w:r>
            <w:r>
              <w:rPr>
                <w:rFonts w:ascii="Arial" w:hAnsi="Arial" w:cs="Arial" w:eastAsia="Arial"/>
                <w:sz w:val="21"/>
                <w:szCs w:val="21"/>
              </w:rPr>
              <w:t>——</w:t>
            </w:r>
            <w:r>
              <w:rPr>
                <w:rFonts w:ascii="Arial" w:hAnsi="Arial" w:cs="Arial"/>
                <w:sz w:val="21"/>
                <w:szCs w:val="21"/>
              </w:rPr>
              <w:t>招股说明书（</w:t>
            </w:r>
            <w:r>
              <w:rPr>
                <w:rFonts w:cs="Arial" w:ascii="Arial" w:hAnsi="Arial"/>
                <w:sz w:val="21"/>
                <w:szCs w:val="21"/>
              </w:rPr>
              <w:t>2015</w:t>
            </w:r>
            <w:r>
              <w:rPr>
                <w:rFonts w:ascii="Arial" w:hAnsi="Arial" w:cs="Arial"/>
                <w:sz w:val="21"/>
                <w:szCs w:val="21"/>
              </w:rPr>
              <w:t>年修订）》</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格式准则</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公开发行证券的公司信息披露内容与格式准则第</w:t>
            </w:r>
            <w:r>
              <w:rPr>
                <w:rFonts w:cs="Arial" w:ascii="Arial" w:hAnsi="Arial"/>
                <w:sz w:val="21"/>
                <w:szCs w:val="21"/>
              </w:rPr>
              <w:t xml:space="preserve">28 </w:t>
            </w:r>
            <w:r>
              <w:rPr>
                <w:rFonts w:ascii="Arial" w:hAnsi="Arial" w:cs="Arial"/>
                <w:sz w:val="21"/>
                <w:szCs w:val="21"/>
              </w:rPr>
              <w:t>号</w:t>
            </w:r>
            <w:r>
              <w:rPr>
                <w:rFonts w:ascii="Arial" w:hAnsi="Arial" w:cs="Arial" w:eastAsia="Arial"/>
                <w:sz w:val="21"/>
                <w:szCs w:val="21"/>
              </w:rPr>
              <w:t>——</w:t>
            </w:r>
            <w:r>
              <w:rPr>
                <w:rFonts w:ascii="Arial" w:hAnsi="Arial" w:cs="Arial"/>
                <w:sz w:val="21"/>
                <w:szCs w:val="21"/>
              </w:rPr>
              <w:t>创业板公司招股说明书（</w:t>
            </w:r>
            <w:r>
              <w:rPr>
                <w:rFonts w:cs="Arial" w:ascii="Arial" w:hAnsi="Arial"/>
                <w:sz w:val="21"/>
                <w:szCs w:val="21"/>
              </w:rPr>
              <w:t xml:space="preserve">2015 </w:t>
            </w:r>
            <w:r>
              <w:rPr>
                <w:rFonts w:ascii="Arial" w:hAnsi="Arial" w:cs="Arial"/>
                <w:sz w:val="21"/>
                <w:szCs w:val="21"/>
              </w:rPr>
              <w:t>年修订）</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申请文件准则</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中国证监会《公开发行证券的公司信息披露的内容与格式准则第</w:t>
            </w:r>
            <w:r>
              <w:rPr>
                <w:rFonts w:cs="Arial" w:ascii="Arial" w:hAnsi="Arial"/>
                <w:sz w:val="21"/>
                <w:szCs w:val="21"/>
              </w:rPr>
              <w:t>9</w:t>
            </w:r>
            <w:r>
              <w:rPr>
                <w:rFonts w:ascii="Arial" w:hAnsi="Arial" w:cs="Arial"/>
                <w:sz w:val="21"/>
                <w:szCs w:val="21"/>
              </w:rPr>
              <w:t>号</w:t>
            </w:r>
            <w:r>
              <w:rPr>
                <w:rFonts w:ascii="Arial" w:hAnsi="Arial" w:cs="Arial" w:eastAsia="Arial"/>
                <w:sz w:val="21"/>
                <w:szCs w:val="21"/>
              </w:rPr>
              <w:t>—</w:t>
            </w:r>
            <w:r>
              <w:rPr>
                <w:rFonts w:ascii="Arial" w:hAnsi="Arial" w:cs="Arial"/>
                <w:sz w:val="21"/>
                <w:szCs w:val="21"/>
              </w:rPr>
              <w:t>首次公开发行股票并上市申请文件》（证监发行字</w:t>
            </w:r>
            <w:r>
              <w:rPr>
                <w:rFonts w:cs="Arial" w:ascii="Arial" w:hAnsi="Arial"/>
                <w:sz w:val="21"/>
                <w:szCs w:val="21"/>
              </w:rPr>
              <w:t>[2006]6</w:t>
            </w:r>
            <w:r>
              <w:rPr>
                <w:rFonts w:ascii="Arial" w:hAnsi="Arial" w:cs="Arial"/>
                <w:sz w:val="21"/>
                <w:szCs w:val="21"/>
              </w:rPr>
              <w:t>号）</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申请文件准则</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中国证监会《公开发行证券的公司信息披露内容与格式准则第</w:t>
            </w:r>
            <w:r>
              <w:rPr>
                <w:rFonts w:cs="Arial" w:ascii="Arial" w:hAnsi="Arial"/>
                <w:sz w:val="21"/>
                <w:szCs w:val="21"/>
              </w:rPr>
              <w:t>29</w:t>
            </w:r>
            <w:r>
              <w:rPr>
                <w:rFonts w:ascii="Arial" w:hAnsi="Arial" w:cs="Arial"/>
                <w:sz w:val="21"/>
                <w:szCs w:val="21"/>
              </w:rPr>
              <w:t>号</w:t>
            </w:r>
            <w:r>
              <w:rPr>
                <w:rFonts w:ascii="Arial" w:hAnsi="Arial" w:cs="Arial" w:eastAsia="Arial"/>
                <w:sz w:val="21"/>
                <w:szCs w:val="21"/>
              </w:rPr>
              <w:t>—</w:t>
            </w:r>
            <w:r>
              <w:rPr>
                <w:rFonts w:ascii="Arial" w:hAnsi="Arial" w:cs="Arial"/>
                <w:sz w:val="21"/>
                <w:szCs w:val="21"/>
              </w:rPr>
              <w:t>首次公开发行股票并在创业板上市申请文件》</w:t>
            </w:r>
            <w:r>
              <w:rPr>
                <w:rFonts w:ascii="Arial" w:hAnsi="Arial" w:cs="Arial"/>
                <w:sz w:val="21"/>
                <w:szCs w:val="21"/>
              </w:rPr>
              <w:t>（</w:t>
            </w:r>
            <w:r>
              <w:rPr>
                <w:rFonts w:cs="Arial" w:ascii="Arial" w:hAnsi="Arial"/>
                <w:sz w:val="21"/>
                <w:szCs w:val="21"/>
              </w:rPr>
              <w:t>2014</w:t>
            </w:r>
            <w:r>
              <w:rPr>
                <w:rFonts w:ascii="Arial" w:hAnsi="Arial" w:cs="Arial"/>
                <w:sz w:val="21"/>
                <w:szCs w:val="21"/>
              </w:rPr>
              <w:t>年修订）</w:t>
            </w:r>
            <w:r>
              <w:rPr>
                <w:rFonts w:ascii="Arial" w:hAnsi="Arial" w:cs="Arial"/>
                <w:sz w:val="21"/>
                <w:szCs w:val="21"/>
              </w:rPr>
              <w:t>（证监会公告</w:t>
            </w:r>
            <w:r>
              <w:rPr>
                <w:rFonts w:cs="Arial" w:ascii="Arial" w:hAnsi="Arial"/>
                <w:sz w:val="21"/>
                <w:szCs w:val="21"/>
              </w:rPr>
              <w:t>[20</w:t>
            </w:r>
            <w:r>
              <w:rPr>
                <w:rFonts w:cs="Arial" w:ascii="Arial" w:hAnsi="Arial"/>
                <w:sz w:val="21"/>
                <w:szCs w:val="21"/>
              </w:rPr>
              <w:t>14</w:t>
            </w:r>
            <w:r>
              <w:rPr>
                <w:rFonts w:cs="Arial" w:ascii="Arial" w:hAnsi="Arial"/>
                <w:sz w:val="21"/>
                <w:szCs w:val="21"/>
              </w:rPr>
              <w:t>]</w:t>
            </w:r>
            <w:r>
              <w:rPr>
                <w:rFonts w:cs="Arial" w:ascii="Arial" w:hAnsi="Arial"/>
                <w:sz w:val="21"/>
                <w:szCs w:val="21"/>
              </w:rPr>
              <w:t>29</w:t>
            </w:r>
            <w:r>
              <w:rPr>
                <w:rFonts w:ascii="Arial" w:hAnsi="Arial" w:cs="Arial"/>
                <w:sz w:val="21"/>
                <w:szCs w:val="21"/>
              </w:rPr>
              <w:t>号）</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上市公告书指引</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上海证券交易所《股票上市公告书内容与格式指引》（</w:t>
            </w:r>
            <w:r>
              <w:rPr>
                <w:rFonts w:cs="Arial" w:ascii="Arial" w:hAnsi="Arial"/>
                <w:sz w:val="21"/>
                <w:szCs w:val="21"/>
              </w:rPr>
              <w:t>20</w:t>
            </w:r>
            <w:r>
              <w:rPr>
                <w:rFonts w:cs="Arial" w:ascii="Arial" w:hAnsi="Arial"/>
                <w:sz w:val="21"/>
                <w:szCs w:val="21"/>
              </w:rPr>
              <w:t>13</w:t>
            </w:r>
            <w:r>
              <w:rPr>
                <w:rFonts w:ascii="Arial" w:hAnsi="Arial" w:cs="Arial"/>
                <w:sz w:val="21"/>
                <w:szCs w:val="21"/>
              </w:rPr>
              <w:t>年</w:t>
            </w:r>
            <w:r>
              <w:rPr>
                <w:rFonts w:ascii="Arial" w:hAnsi="Arial" w:cs="Arial"/>
                <w:sz w:val="21"/>
                <w:szCs w:val="21"/>
              </w:rPr>
              <w:t>修订</w:t>
            </w:r>
            <w:r>
              <w:rPr>
                <w:rFonts w:ascii="Arial" w:hAnsi="Arial" w:cs="Arial"/>
                <w:sz w:val="21"/>
                <w:szCs w:val="21"/>
              </w:rPr>
              <w:t>）</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上市公告书指引</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深圳证券交易所《股票上市公告书内容与格式指引》（</w:t>
            </w:r>
            <w:r>
              <w:rPr>
                <w:rFonts w:cs="Arial" w:ascii="Arial" w:hAnsi="Arial"/>
                <w:sz w:val="21"/>
                <w:szCs w:val="21"/>
              </w:rPr>
              <w:t>201</w:t>
            </w:r>
            <w:r>
              <w:rPr>
                <w:rFonts w:cs="Arial" w:ascii="Arial" w:hAnsi="Arial"/>
                <w:sz w:val="21"/>
                <w:szCs w:val="21"/>
              </w:rPr>
              <w:t>3</w:t>
            </w:r>
            <w:r>
              <w:rPr>
                <w:rFonts w:ascii="Arial" w:hAnsi="Arial" w:cs="Arial"/>
                <w:sz w:val="21"/>
                <w:szCs w:val="21"/>
              </w:rPr>
              <w:t>年</w:t>
            </w:r>
            <w:r>
              <w:rPr>
                <w:rFonts w:cs="Arial" w:ascii="Arial" w:hAnsi="Arial"/>
                <w:sz w:val="21"/>
                <w:szCs w:val="21"/>
              </w:rPr>
              <w:t>1</w:t>
            </w:r>
            <w:r>
              <w:rPr>
                <w:rFonts w:cs="Arial" w:ascii="Arial" w:hAnsi="Arial"/>
                <w:sz w:val="21"/>
                <w:szCs w:val="21"/>
              </w:rPr>
              <w:t>2</w:t>
            </w:r>
            <w:r>
              <w:rPr>
                <w:rFonts w:ascii="Arial" w:hAnsi="Arial" w:cs="Arial"/>
                <w:sz w:val="21"/>
                <w:szCs w:val="21"/>
              </w:rPr>
              <w:t>月修订）</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补充披露要求</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关于首次公开发行股票并上市公司招股说明书财务报告审计截止日后主要财务信息及经营状况信息披露指引（证监会公告</w:t>
            </w:r>
            <w:r>
              <w:rPr>
                <w:rFonts w:cs="Arial" w:ascii="Arial" w:hAnsi="Arial"/>
                <w:sz w:val="21"/>
                <w:szCs w:val="21"/>
              </w:rPr>
              <w:t>[2013]45</w:t>
            </w:r>
            <w:r>
              <w:rPr>
                <w:rFonts w:ascii="Arial" w:hAnsi="Arial" w:cs="Arial"/>
                <w:sz w:val="21"/>
                <w:szCs w:val="21"/>
              </w:rPr>
              <w:t>号）</w:t>
            </w:r>
          </w:p>
        </w:tc>
      </w:tr>
      <w:tr>
        <w:trPr/>
        <w:tc>
          <w:tcPr>
            <w:tcW w:w="1809" w:type="dxa"/>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276"/>
              <w:jc w:val="both"/>
              <w:rPr>
                <w:rFonts w:ascii="Arial" w:hAnsi="Arial" w:cs="Arial"/>
                <w:sz w:val="21"/>
                <w:szCs w:val="21"/>
              </w:rPr>
            </w:pPr>
            <w:r>
              <w:rPr>
                <w:rFonts w:ascii="Arial" w:hAnsi="Arial" w:cs="Arial"/>
                <w:sz w:val="21"/>
                <w:szCs w:val="21"/>
              </w:rPr>
              <w:t>补充披露要求</w:t>
            </w:r>
          </w:p>
        </w:tc>
        <w:tc>
          <w:tcPr>
            <w:tcW w:w="71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pacing w:lineRule="auto" w:line="276"/>
              <w:jc w:val="both"/>
              <w:rPr>
                <w:rFonts w:ascii="Arial" w:hAnsi="Arial" w:cs="Arial"/>
                <w:sz w:val="21"/>
                <w:szCs w:val="21"/>
              </w:rPr>
            </w:pPr>
            <w:r>
              <w:rPr>
                <w:rFonts w:ascii="Arial" w:hAnsi="Arial" w:cs="Arial"/>
                <w:sz w:val="21"/>
                <w:szCs w:val="21"/>
              </w:rPr>
              <w:t>关于首次公开发行股票并上市公司招股说明书中与盈利能力相关的信息披露指引（证监会公告</w:t>
            </w:r>
            <w:r>
              <w:rPr>
                <w:rFonts w:cs="Arial" w:ascii="Arial" w:hAnsi="Arial"/>
                <w:sz w:val="21"/>
                <w:szCs w:val="21"/>
              </w:rPr>
              <w:t>[2013]46</w:t>
            </w:r>
            <w:r>
              <w:rPr>
                <w:rFonts w:ascii="Arial" w:hAnsi="Arial" w:cs="Arial"/>
                <w:sz w:val="21"/>
                <w:szCs w:val="21"/>
              </w:rPr>
              <w:t>号）</w:t>
            </w:r>
          </w:p>
        </w:tc>
      </w:tr>
    </w:tbl>
    <w:p>
      <w:pPr>
        <w:pStyle w:val="Normal"/>
        <w:widowControl w:val="false"/>
        <w:autoSpaceDE w:val="false"/>
        <w:rPr>
          <w:rFonts w:ascii="Arial" w:hAnsi="Arial" w:cs="Arial"/>
          <w:sz w:val="21"/>
          <w:szCs w:val="21"/>
        </w:rPr>
      </w:pPr>
      <w:r>
        <w:rPr>
          <w:rFonts w:ascii="Arial" w:hAnsi="Arial" w:cs="Arial"/>
          <w:sz w:val="21"/>
          <w:szCs w:val="21"/>
        </w:rPr>
        <w:t>注：</w:t>
      </w:r>
      <w:r>
        <w:rPr>
          <w:rFonts w:ascii="Arial" w:hAnsi="Arial" w:cs="Arial" w:eastAsia="Arial"/>
          <w:sz w:val="21"/>
          <w:szCs w:val="21"/>
        </w:rPr>
        <w:t xml:space="preserve"> </w:t>
      </w:r>
    </w:p>
    <w:p>
      <w:pPr>
        <w:pStyle w:val="Normal"/>
        <w:spacing w:lineRule="exact" w:line="440"/>
        <w:ind w:left="-3" w:firstLine="420"/>
        <w:jc w:val="both"/>
        <w:rPr>
          <w:rFonts w:ascii="Arial" w:hAnsi="Arial" w:cs="Arial"/>
          <w:sz w:val="21"/>
          <w:szCs w:val="21"/>
        </w:rPr>
      </w:pPr>
      <w:r>
        <w:rPr>
          <w:rFonts w:cs="Arial" w:ascii="Arial" w:hAnsi="Arial"/>
          <w:sz w:val="21"/>
          <w:szCs w:val="21"/>
        </w:rPr>
        <w:t>1</w:t>
      </w:r>
      <w:r>
        <w:rPr>
          <w:rFonts w:ascii="Arial" w:hAnsi="Arial" w:cs="Arial"/>
          <w:sz w:val="21"/>
          <w:szCs w:val="21"/>
        </w:rPr>
        <w:t>、本核对表中的</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含义较为宽泛，凡是不相互矛盾的即称为</w:t>
      </w:r>
      <w:r>
        <w:rPr>
          <w:rFonts w:ascii="Arial" w:hAnsi="Arial" w:cs="Arial" w:eastAsia="Arial"/>
          <w:sz w:val="21"/>
          <w:szCs w:val="21"/>
        </w:rPr>
        <w:t>“</w:t>
      </w:r>
      <w:r>
        <w:rPr>
          <w:rFonts w:ascii="Arial" w:hAnsi="Arial" w:cs="Arial"/>
          <w:sz w:val="21"/>
          <w:szCs w:val="21"/>
        </w:rPr>
        <w:t>一致</w:t>
      </w:r>
      <w:r>
        <w:rPr>
          <w:rFonts w:ascii="Arial" w:hAnsi="Arial" w:cs="Arial" w:eastAsia="Arial"/>
          <w:sz w:val="21"/>
          <w:szCs w:val="21"/>
        </w:rPr>
        <w:t>”</w:t>
      </w:r>
      <w:r>
        <w:rPr>
          <w:rFonts w:ascii="Arial" w:hAnsi="Arial" w:cs="Arial"/>
          <w:sz w:val="21"/>
          <w:szCs w:val="21"/>
        </w:rPr>
        <w:t>。</w:t>
      </w:r>
    </w:p>
    <w:p>
      <w:pPr>
        <w:pStyle w:val="Normal"/>
        <w:spacing w:lineRule="exact" w:line="440"/>
        <w:ind w:left="-3" w:firstLine="420"/>
        <w:jc w:val="both"/>
        <w:rPr>
          <w:rFonts w:ascii="Arial" w:hAnsi="Arial" w:eastAsia="华文楷体" w:cs="Arial"/>
        </w:rPr>
      </w:pPr>
      <w:r>
        <w:rPr>
          <w:rFonts w:eastAsia="华文楷体" w:cs="Arial" w:ascii="Arial" w:hAnsi="Arial"/>
          <w:sz w:val="21"/>
          <w:szCs w:val="21"/>
        </w:rPr>
        <w:t>2</w:t>
      </w:r>
      <w:r>
        <w:rPr>
          <w:rFonts w:ascii="Arial" w:hAnsi="Arial" w:cs="Arial" w:eastAsia="华文楷体"/>
          <w:sz w:val="21"/>
          <w:szCs w:val="21"/>
        </w:rPr>
        <w:t>、本核对表系针对</w:t>
      </w:r>
      <w:r>
        <w:rPr>
          <w:rFonts w:eastAsia="华文楷体" w:cs="Arial" w:ascii="Arial" w:hAnsi="Arial"/>
          <w:sz w:val="21"/>
          <w:szCs w:val="21"/>
        </w:rPr>
        <w:t>IPO</w:t>
      </w:r>
      <w:r>
        <w:rPr>
          <w:rFonts w:ascii="Arial" w:hAnsi="Arial" w:cs="Arial" w:eastAsia="华文楷体"/>
          <w:sz w:val="21"/>
          <w:szCs w:val="21"/>
        </w:rPr>
        <w:t>公司披露的招股说明书全文。对于招股说明书摘要中披露的内容，也应参照本核对表进行核对，并记录核对结果。</w:t>
      </w:r>
    </w:p>
    <w:tbl>
      <w:tblPr>
        <w:tblW w:w="8917"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465"/>
        <w:gridCol w:w="210"/>
        <w:gridCol w:w="29"/>
        <w:gridCol w:w="5358"/>
        <w:gridCol w:w="7"/>
        <w:gridCol w:w="34"/>
        <w:gridCol w:w="1086"/>
        <w:gridCol w:w="7"/>
        <w:gridCol w:w="560"/>
        <w:gridCol w:w="7"/>
        <w:gridCol w:w="560"/>
        <w:gridCol w:w="7"/>
        <w:gridCol w:w="580"/>
        <w:gridCol w:w="7"/>
      </w:tblGrid>
      <w:tr>
        <w:trPr>
          <w:tblHeader w:val="true"/>
        </w:trPr>
        <w:tc>
          <w:tcPr>
            <w:tcW w:w="465" w:type="dxa"/>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序号</w:t>
            </w:r>
          </w:p>
        </w:tc>
        <w:tc>
          <w:tcPr>
            <w:tcW w:w="560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核对内容</w:t>
            </w:r>
          </w:p>
        </w:tc>
        <w:tc>
          <w:tcPr>
            <w:tcW w:w="1127" w:type="dxa"/>
            <w:gridSpan w:val="3"/>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条款</w:t>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是</w:t>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ascii="Arial" w:hAnsi="Arial" w:cs="Arial"/>
                <w:b/>
                <w:sz w:val="21"/>
                <w:szCs w:val="21"/>
              </w:rPr>
              <w:t>否</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jc w:val="center"/>
              <w:rPr>
                <w:rFonts w:ascii="Arial" w:hAnsi="Arial" w:cs="Arial"/>
                <w:b/>
                <w:b/>
                <w:sz w:val="21"/>
                <w:szCs w:val="21"/>
              </w:rPr>
            </w:pPr>
            <w:r>
              <w:rPr>
                <w:rFonts w:cs="Arial" w:ascii="Arial" w:hAnsi="Arial"/>
                <w:b/>
                <w:sz w:val="21"/>
                <w:szCs w:val="21"/>
              </w:rPr>
              <w:t>N/A</w:t>
            </w:r>
          </w:p>
        </w:tc>
      </w:tr>
      <w:tr>
        <w:trPr/>
        <w:tc>
          <w:tcPr>
            <w:tcW w:w="465" w:type="dxa"/>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spacing w:lineRule="auto" w:line="300"/>
              <w:ind w:firstLine="440"/>
              <w:jc w:val="center"/>
              <w:rPr>
                <w:rFonts w:ascii="Arial" w:hAnsi="Arial" w:eastAsia="华文楷体" w:cs="Arial"/>
                <w:b/>
                <w:b/>
                <w:sz w:val="22"/>
                <w:szCs w:val="21"/>
              </w:rPr>
            </w:pPr>
            <w:r>
              <w:rPr>
                <w:rFonts w:eastAsia="华文楷体" w:cs="Arial" w:ascii="Arial" w:hAnsi="Arial"/>
                <w:b/>
                <w:sz w:val="22"/>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pacing w:lineRule="auto" w:line="300"/>
              <w:rPr>
                <w:rFonts w:ascii="Arial" w:hAnsi="Arial" w:eastAsia="华文楷体" w:cs="Arial"/>
                <w:b/>
                <w:b/>
                <w:sz w:val="22"/>
              </w:rPr>
            </w:pPr>
            <w:r>
              <w:rPr>
                <w:rFonts w:ascii="Arial" w:hAnsi="Arial" w:cs="Arial"/>
                <w:b/>
                <w:sz w:val="21"/>
                <w:szCs w:val="21"/>
              </w:rPr>
              <w:t>《公开发行证券的公司信息披露的内容与格式准则第</w:t>
            </w:r>
            <w:r>
              <w:rPr>
                <w:rFonts w:cs="Arial" w:ascii="Arial" w:hAnsi="Arial"/>
                <w:b/>
                <w:sz w:val="21"/>
                <w:szCs w:val="21"/>
              </w:rPr>
              <w:t>1</w:t>
            </w:r>
            <w:r>
              <w:rPr>
                <w:rFonts w:ascii="Arial" w:hAnsi="Arial" w:cs="Arial"/>
                <w:b/>
                <w:sz w:val="21"/>
                <w:szCs w:val="21"/>
              </w:rPr>
              <w:t>号</w:t>
            </w:r>
            <w:r>
              <w:rPr>
                <w:rFonts w:ascii="Arial" w:hAnsi="Arial" w:cs="Arial" w:eastAsia="Arial"/>
                <w:b/>
                <w:sz w:val="21"/>
                <w:szCs w:val="21"/>
              </w:rPr>
              <w:t>—</w:t>
            </w:r>
            <w:r>
              <w:rPr>
                <w:rFonts w:ascii="Arial" w:hAnsi="Arial" w:cs="Arial"/>
                <w:b/>
                <w:sz w:val="21"/>
                <w:szCs w:val="21"/>
              </w:rPr>
              <w:t>招股说明书》</w:t>
            </w:r>
          </w:p>
        </w:tc>
        <w:tc>
          <w:tcPr>
            <w:tcW w:w="113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440"/>
              <w:jc w:val="center"/>
              <w:rPr>
                <w:rFonts w:ascii="Arial" w:hAnsi="Arial" w:eastAsia="华文楷体" w:cs="Arial"/>
                <w:b/>
                <w:b/>
                <w:sz w:val="22"/>
                <w:szCs w:val="22"/>
              </w:rPr>
            </w:pPr>
            <w:r>
              <w:rPr>
                <w:rFonts w:eastAsia="华文楷体" w:cs="Arial" w:ascii="Arial" w:hAnsi="Arial"/>
                <w:b/>
                <w:sz w:val="22"/>
                <w:szCs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spacing w:lineRule="auto" w:line="300"/>
              <w:ind w:firstLine="442"/>
              <w:jc w:val="center"/>
              <w:rPr>
                <w:rFonts w:ascii="Arial" w:hAnsi="Arial" w:cs="Arial"/>
                <w:b/>
                <w:b/>
                <w:sz w:val="22"/>
                <w:szCs w:val="22"/>
              </w:rPr>
            </w:pPr>
            <w:r>
              <w:rPr>
                <w:rFonts w:cs="Arial" w:ascii="Arial" w:hAnsi="Arial"/>
                <w:b/>
                <w:sz w:val="22"/>
                <w:szCs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spacing w:lineRule="auto" w:line="300"/>
              <w:ind w:firstLine="440"/>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snapToGrid w:val="false"/>
              <w:spacing w:lineRule="auto" w:line="300"/>
              <w:ind w:firstLine="440"/>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概述</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420"/>
              <w:jc w:val="center"/>
              <w:rPr>
                <w:rFonts w:ascii="Arial" w:hAnsi="Arial" w:cs="Arial"/>
                <w:b/>
                <w:b/>
                <w:sz w:val="21"/>
                <w:szCs w:val="21"/>
              </w:rPr>
            </w:pPr>
            <w:r>
              <w:rPr>
                <w:rFonts w:cs="Arial" w:ascii="Arial" w:hAnsi="Arial"/>
                <w:b/>
                <w:sz w:val="21"/>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42"/>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440"/>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440"/>
              <w:jc w:val="center"/>
              <w:rPr>
                <w:rFonts w:ascii="Arial" w:hAnsi="Arial" w:eastAsia="华文楷体" w:cs="Arial"/>
                <w:b/>
                <w:b/>
                <w:i/>
                <w:i/>
                <w:sz w:val="22"/>
              </w:rPr>
            </w:pPr>
            <w:r>
              <w:rPr>
                <w:rFonts w:eastAsia="华文楷体" w:cs="Arial" w:ascii="Arial" w:hAnsi="Arial"/>
                <w:b/>
                <w:i/>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i/>
                <w:i/>
                <w:sz w:val="21"/>
                <w:szCs w:val="21"/>
              </w:rPr>
            </w:pPr>
            <w:r>
              <w:rPr>
                <w:rFonts w:eastAsia="华文楷体" w:cs="Arial" w:ascii="Arial" w:hAnsi="Arial"/>
                <w:b/>
                <w:i/>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发行人及其控股股东、实际控制人的简要情况，与申报财务报表</w:t>
            </w:r>
            <w:r>
              <w:rPr>
                <w:rFonts w:ascii="宋体;SimSun" w:hAnsi="宋体;SimSun" w:cs="Arial"/>
                <w:sz w:val="21"/>
                <w:szCs w:val="21"/>
              </w:rPr>
              <w:t>附注“关联方及关联交易</w:t>
            </w:r>
            <w:r>
              <w:rPr>
                <w:rFonts w:cs="Arial" w:ascii="宋体;SimSun" w:hAnsi="宋体;SimSun"/>
                <w:sz w:val="21"/>
                <w:szCs w:val="21"/>
              </w:rPr>
              <w:t>/</w:t>
            </w:r>
            <w:r>
              <w:rPr>
                <w:rFonts w:ascii="宋体;SimSun" w:hAnsi="宋体;SimSun" w:cs="Arial"/>
                <w:sz w:val="21"/>
                <w:szCs w:val="21"/>
              </w:rPr>
              <w:t>本公司的母公司情况”是否一致？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4"/>
              <w:jc w:val="center"/>
              <w:rPr>
                <w:rFonts w:ascii="Arial" w:hAnsi="Arial" w:cs="Arial"/>
                <w:sz w:val="21"/>
                <w:szCs w:val="21"/>
              </w:rPr>
            </w:pPr>
            <w:r>
              <w:rPr>
                <w:rFonts w:ascii="Arial" w:hAnsi="Arial" w:cs="Arial"/>
                <w:sz w:val="21"/>
                <w:szCs w:val="21"/>
              </w:rPr>
              <w:t>第</w:t>
            </w:r>
            <w:r>
              <w:rPr>
                <w:rFonts w:cs="Arial" w:ascii="Arial" w:hAnsi="Arial"/>
                <w:sz w:val="21"/>
                <w:szCs w:val="21"/>
              </w:rPr>
              <w:t>22</w:t>
            </w:r>
            <w:r>
              <w:rPr>
                <w:rFonts w:ascii="Arial" w:hAnsi="Arial" w:cs="Arial"/>
                <w:sz w:val="21"/>
                <w:szCs w:val="21"/>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发行人的主要财务数据与已审计的申报财务报表是否一致？</w:t>
            </w:r>
            <w:r>
              <w:rPr>
                <w:rFonts w:ascii="Arial" w:hAnsi="Arial" w:cs="Arial" w:eastAsia="Arial"/>
                <w:sz w:val="21"/>
                <w:szCs w:val="21"/>
              </w:rPr>
              <w:t xml:space="preserve"> </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4"/>
              <w:jc w:val="center"/>
              <w:rPr>
                <w:rFonts w:ascii="Arial" w:hAnsi="Arial" w:cs="Arial"/>
                <w:sz w:val="21"/>
                <w:szCs w:val="21"/>
              </w:rPr>
            </w:pPr>
            <w:r>
              <w:rPr>
                <w:rFonts w:ascii="Arial" w:hAnsi="Arial" w:cs="Arial"/>
                <w:sz w:val="21"/>
                <w:szCs w:val="21"/>
              </w:rPr>
              <w:t>第</w:t>
            </w:r>
            <w:r>
              <w:rPr>
                <w:rFonts w:cs="Arial" w:ascii="Arial" w:hAnsi="Arial"/>
                <w:sz w:val="21"/>
                <w:szCs w:val="21"/>
              </w:rPr>
              <w:t>22</w:t>
            </w:r>
            <w:r>
              <w:rPr>
                <w:rFonts w:ascii="Arial" w:hAnsi="Arial" w:cs="Arial"/>
                <w:sz w:val="21"/>
                <w:szCs w:val="21"/>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bottom w:val="single" w:sz="8" w:space="0" w:color="000000"/>
              <w:insideH w:val="single" w:sz="8" w:space="0" w:color="000000"/>
            </w:tcBorders>
            <w:shd w:fill="auto" w:val="clear"/>
            <w:vAlign w:val="center"/>
          </w:tcPr>
          <w:p>
            <w:pPr>
              <w:pStyle w:val="Normal"/>
              <w:snapToGrid w:val="false"/>
              <w:spacing w:lineRule="auto" w:line="300"/>
              <w:jc w:val="both"/>
              <w:rPr>
                <w:rFonts w:ascii="Arial" w:hAnsi="Arial" w:cs="Arial"/>
                <w:b/>
                <w:b/>
                <w:sz w:val="21"/>
                <w:szCs w:val="21"/>
              </w:rPr>
            </w:pPr>
            <w:r>
              <w:rPr>
                <w:rFonts w:cs="Arial" w:ascii="Arial" w:hAnsi="Arial"/>
                <w:b/>
                <w:sz w:val="21"/>
                <w:szCs w:val="21"/>
              </w:rPr>
            </w:r>
          </w:p>
        </w:tc>
        <w:tc>
          <w:tcPr>
            <w:tcW w:w="1127" w:type="dxa"/>
            <w:gridSpan w:val="3"/>
            <w:tcBorders>
              <w:top w:val="single" w:sz="8" w:space="0" w:color="000000"/>
              <w:bottom w:val="single" w:sz="8" w:space="0" w:color="000000"/>
              <w:insideH w:val="single" w:sz="8" w:space="0" w:color="000000"/>
            </w:tcBorders>
            <w:shd w:fill="auto" w:val="clear"/>
            <w:vAlign w:val="center"/>
          </w:tcPr>
          <w:p>
            <w:pPr>
              <w:pStyle w:val="Normal"/>
              <w:snapToGrid w:val="false"/>
              <w:ind w:firstLine="34"/>
              <w:jc w:val="center"/>
              <w:rPr>
                <w:rFonts w:ascii="Arial" w:hAnsi="Arial" w:cs="Arial"/>
                <w:b/>
                <w:b/>
                <w:sz w:val="21"/>
                <w:szCs w:val="21"/>
              </w:rPr>
            </w:pPr>
            <w:r>
              <w:rPr>
                <w:rFonts w:cs="Arial" w:ascii="Arial" w:hAnsi="Arial"/>
                <w:b/>
                <w:sz w:val="21"/>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pacing w:lineRule="auto" w:line="300"/>
              <w:jc w:val="both"/>
              <w:rPr>
                <w:rFonts w:ascii="Arial" w:hAnsi="Arial" w:cs="Arial"/>
                <w:sz w:val="21"/>
                <w:szCs w:val="21"/>
              </w:rPr>
            </w:pPr>
            <w:r>
              <w:rPr>
                <w:rFonts w:ascii="Arial" w:hAnsi="Arial" w:cs="Arial"/>
                <w:b/>
                <w:sz w:val="21"/>
                <w:szCs w:val="21"/>
              </w:rPr>
              <w:t>本次发行概况</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4"/>
              <w:jc w:val="center"/>
              <w:rPr>
                <w:rFonts w:ascii="Arial" w:hAnsi="Arial" w:cs="Arial"/>
                <w:sz w:val="21"/>
                <w:szCs w:val="21"/>
              </w:rPr>
            </w:pPr>
            <w:r>
              <w:rPr>
                <w:rFonts w:cs="Arial" w:ascii="Arial" w:hAnsi="Arial"/>
                <w:sz w:val="21"/>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市盈率、市净率计算中所用的相关数据是否与已审计的申报财务报表一致；预测净利润是否与盈利预测报告（如有）一致？发行费用概算中的审计费与实际情况是否一致？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4"/>
              <w:jc w:val="center"/>
              <w:rPr>
                <w:rFonts w:ascii="Arial" w:hAnsi="Arial" w:cs="Arial"/>
                <w:sz w:val="21"/>
                <w:szCs w:val="21"/>
              </w:rPr>
            </w:pPr>
            <w:r>
              <w:rPr>
                <w:rFonts w:ascii="Arial" w:hAnsi="Arial" w:cs="Arial"/>
                <w:sz w:val="21"/>
                <w:szCs w:val="21"/>
              </w:rPr>
              <w:t>第</w:t>
            </w:r>
            <w:r>
              <w:rPr>
                <w:rFonts w:cs="Arial" w:ascii="Arial" w:hAnsi="Arial"/>
                <w:sz w:val="21"/>
                <w:szCs w:val="21"/>
              </w:rPr>
              <w:t>23</w:t>
            </w:r>
            <w:r>
              <w:rPr>
                <w:rFonts w:ascii="Arial" w:hAnsi="Arial" w:cs="Arial"/>
                <w:sz w:val="21"/>
                <w:szCs w:val="21"/>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会计师事务所的名称、法定代表人、住所、联系电话、传真，有关经办人员的姓名是否与实际情况一致？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4"/>
              <w:jc w:val="center"/>
              <w:rPr>
                <w:rFonts w:ascii="Arial" w:hAnsi="Arial" w:cs="Arial"/>
                <w:sz w:val="21"/>
                <w:szCs w:val="21"/>
              </w:rPr>
            </w:pPr>
            <w:r>
              <w:rPr>
                <w:rFonts w:ascii="Arial" w:hAnsi="Arial" w:cs="Arial"/>
                <w:sz w:val="21"/>
                <w:szCs w:val="21"/>
              </w:rPr>
              <w:t>第</w:t>
            </w:r>
            <w:r>
              <w:rPr>
                <w:rFonts w:cs="Arial" w:ascii="Arial" w:hAnsi="Arial"/>
                <w:sz w:val="21"/>
                <w:szCs w:val="21"/>
              </w:rPr>
              <w:t>24</w:t>
            </w:r>
            <w:r>
              <w:rPr>
                <w:rFonts w:ascii="Arial" w:hAnsi="Arial" w:cs="Arial"/>
                <w:sz w:val="21"/>
                <w:szCs w:val="21"/>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如果招股说明书中披露与本所及其负责人、高级管理人员、经办人员之间存在直接或间接的股权关系或其他权益关系，是否与实际情况一致？是否考虑过这样处理是否违反中注协和本所的独立性规则？</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4"/>
              <w:jc w:val="center"/>
              <w:rPr>
                <w:rFonts w:ascii="Arial" w:hAnsi="Arial" w:cs="Arial"/>
                <w:sz w:val="21"/>
                <w:szCs w:val="21"/>
              </w:rPr>
            </w:pPr>
            <w:r>
              <w:rPr>
                <w:rFonts w:ascii="Arial" w:hAnsi="Arial" w:cs="Arial"/>
                <w:sz w:val="21"/>
                <w:szCs w:val="21"/>
              </w:rPr>
              <w:t>第</w:t>
            </w:r>
            <w:r>
              <w:rPr>
                <w:rFonts w:cs="Arial" w:ascii="Arial" w:hAnsi="Arial"/>
                <w:sz w:val="21"/>
                <w:szCs w:val="21"/>
              </w:rPr>
              <w:t>25</w:t>
            </w:r>
            <w:r>
              <w:rPr>
                <w:rFonts w:ascii="Arial" w:hAnsi="Arial" w:cs="Arial"/>
                <w:sz w:val="21"/>
                <w:szCs w:val="21"/>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40"/>
              <w:jc w:val="center"/>
              <w:rPr>
                <w:rFonts w:ascii="Arial" w:hAnsi="Arial" w:eastAsia="华文楷体" w:cs="Arial"/>
                <w:sz w:val="22"/>
              </w:rPr>
            </w:pPr>
            <w:r>
              <w:rPr>
                <w:rFonts w:eastAsia="华文楷体" w:cs="Arial" w:ascii="Arial" w:hAnsi="Arial"/>
                <w:sz w:val="22"/>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eastAsia="华文楷体" w:cs="Arial"/>
                <w:sz w:val="22"/>
              </w:rPr>
            </w:pPr>
            <w:r>
              <w:rPr>
                <w:rFonts w:eastAsia="华文楷体" w:cs="Arial" w:ascii="Arial" w:hAnsi="Arial"/>
                <w:sz w:val="22"/>
              </w:rPr>
            </w:r>
          </w:p>
        </w:tc>
        <w:tc>
          <w:tcPr>
            <w:tcW w:w="5365"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eastAsia="华文楷体" w:cs="Arial"/>
                <w:sz w:val="22"/>
              </w:rPr>
            </w:pPr>
            <w:r>
              <w:rPr>
                <w:rFonts w:eastAsia="华文楷体" w:cs="Arial" w:ascii="Arial" w:hAnsi="Arial"/>
                <w:sz w:val="22"/>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风险因素</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widowControl w:val="false"/>
              <w:rPr>
                <w:rFonts w:ascii="Arial" w:hAnsi="Arial" w:cs="Arial"/>
                <w:sz w:val="21"/>
                <w:szCs w:val="21"/>
              </w:rPr>
            </w:pPr>
            <w:r>
              <w:rPr>
                <w:rFonts w:ascii="Arial" w:hAnsi="Arial" w:cs="Arial"/>
                <w:sz w:val="21"/>
                <w:szCs w:val="21"/>
              </w:rPr>
              <w:t>总体要求</w:t>
            </w:r>
          </w:p>
          <w:p>
            <w:pPr>
              <w:pStyle w:val="Normal"/>
              <w:rPr>
                <w:rFonts w:ascii="Arial" w:hAnsi="Arial" w:cs="Arial"/>
                <w:sz w:val="21"/>
                <w:szCs w:val="21"/>
              </w:rPr>
            </w:pPr>
            <w:r>
              <w:rPr>
                <w:rFonts w:ascii="Arial" w:hAnsi="Arial" w:cs="Arial"/>
                <w:sz w:val="21"/>
                <w:szCs w:val="21"/>
              </w:rPr>
              <w:t>风险因素的披露与在审计中所识别出的风险并已记录于相关风险评估类审计底稿中的因素是否一致？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eastAsia="Arial" w:cs="Arial" w:ascii="Arial" w:hAnsi="Arial"/>
                <w:sz w:val="21"/>
                <w:szCs w:val="21"/>
              </w:rPr>
              <w:t>“</w:t>
            </w:r>
            <w:r>
              <w:rPr>
                <w:rFonts w:ascii="Arial" w:hAnsi="Arial" w:cs="Arial"/>
                <w:sz w:val="21"/>
                <w:szCs w:val="21"/>
              </w:rPr>
              <w:t>内部控制有效性不足导致的风险、资产周转能力较差导致的流动性风险、现金流状况不佳或债务结构不合理导致的偿债风险、主要资产减值准备计提不足的风险、主要资产价值大幅波动的风险、非经常性损益或合并财务报表范围以外的投资收益金额较大导致净利润大幅波动的风险、重大担保或诉讼仲裁等或有事项导致的风险</w:t>
            </w:r>
            <w:r>
              <w:rPr>
                <w:rFonts w:ascii="Arial" w:hAnsi="Arial" w:cs="Arial" w:eastAsia="Arial"/>
                <w:sz w:val="21"/>
                <w:szCs w:val="21"/>
              </w:rPr>
              <w:t>”</w:t>
            </w:r>
            <w:r>
              <w:rPr>
                <w:rFonts w:ascii="Arial" w:hAnsi="Arial" w:cs="Arial"/>
                <w:sz w:val="21"/>
                <w:szCs w:val="21"/>
              </w:rPr>
              <w:t>，与内部控制鉴证报告、关于内部控制有效性的认定等文件中的披露是否一致？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28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bottom w:val="single" w:sz="8" w:space="0" w:color="000000"/>
              <w:insideH w:val="single" w:sz="8" w:space="0" w:color="000000"/>
            </w:tcBorders>
            <w:shd w:fill="auto" w:val="clear"/>
          </w:tcPr>
          <w:p>
            <w:pPr>
              <w:pStyle w:val="Normal"/>
              <w:snapToGrid w:val="false"/>
              <w:spacing w:lineRule="auto" w:line="300"/>
              <w:rPr>
                <w:rFonts w:ascii="Arial" w:hAnsi="Arial" w:cs="Arial"/>
                <w:sz w:val="21"/>
                <w:szCs w:val="21"/>
              </w:rPr>
            </w:pPr>
            <w:r>
              <w:rPr>
                <w:rFonts w:cs="Arial" w:ascii="Arial" w:hAnsi="Arial"/>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发行人基本情况</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4"/>
              <w:jc w:val="center"/>
              <w:rPr>
                <w:rFonts w:ascii="Arial" w:hAnsi="Arial" w:eastAsia="华文楷体" w:cs="Arial"/>
                <w:sz w:val="21"/>
                <w:szCs w:val="21"/>
              </w:rPr>
            </w:pPr>
            <w:r>
              <w:rPr>
                <w:rFonts w:eastAsia="华文楷体" w:cs="Arial" w:ascii="Arial" w:hAnsi="Arial"/>
                <w:sz w:val="21"/>
                <w:szCs w:val="21"/>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发行人基本情况各项信息是否与申报财务报表附注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部分的披露一致？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29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改制重组情况中的各项内容如在申报财务报表附注中也有提及，是否一致？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股</w:t>
            </w:r>
            <w:r>
              <w:rPr>
                <w:rFonts w:ascii="宋体;SimSun" w:hAnsi="宋体;SimSun" w:cs="Arial"/>
                <w:sz w:val="21"/>
                <w:szCs w:val="21"/>
              </w:rPr>
              <w:t>本的形成及变化与申报财务报表附注“财务报表项目注释</w:t>
            </w:r>
            <w:r>
              <w:rPr>
                <w:rFonts w:cs="Arial" w:ascii="宋体;SimSun" w:hAnsi="宋体;SimSun"/>
                <w:sz w:val="21"/>
                <w:szCs w:val="21"/>
              </w:rPr>
              <w:t>/</w:t>
            </w:r>
            <w:r>
              <w:rPr>
                <w:rFonts w:ascii="宋体;SimSun" w:hAnsi="宋体;SimSun" w:cs="Arial"/>
                <w:sz w:val="21"/>
                <w:szCs w:val="21"/>
              </w:rPr>
              <w:t>股本”，是否一</w:t>
            </w:r>
            <w:r>
              <w:rPr>
                <w:rFonts w:ascii="Arial" w:hAnsi="Arial" w:cs="Arial"/>
                <w:sz w:val="21"/>
                <w:szCs w:val="21"/>
              </w:rPr>
              <w:t>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31</w:t>
            </w:r>
            <w:r>
              <w:rPr>
                <w:rFonts w:ascii="Arial" w:hAnsi="Arial" w:cs="Arial"/>
                <w:sz w:val="22"/>
              </w:rPr>
              <w:t>条</w:t>
            </w:r>
          </w:p>
          <w:p>
            <w:pPr>
              <w:pStyle w:val="Normal"/>
              <w:ind w:firstLine="35"/>
              <w:jc w:val="center"/>
              <w:rPr>
                <w:rFonts w:ascii="Arial" w:hAnsi="Arial" w:cs="Arial"/>
                <w:sz w:val="22"/>
              </w:rPr>
            </w:pPr>
            <w:r>
              <w:rPr>
                <w:rFonts w:ascii="Arial" w:hAnsi="Arial" w:cs="Arial"/>
                <w:sz w:val="22"/>
              </w:rPr>
              <w:t>第</w:t>
            </w:r>
            <w:r>
              <w:rPr>
                <w:rFonts w:cs="Arial" w:ascii="Arial" w:hAnsi="Arial"/>
                <w:sz w:val="22"/>
              </w:rPr>
              <w:t>32</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重大资产重组情况与</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其他重要事项</w:t>
            </w:r>
            <w:r>
              <w:rPr>
                <w:rFonts w:ascii="Arial" w:hAnsi="Arial" w:cs="Arial" w:eastAsia="Arial"/>
                <w:sz w:val="21"/>
                <w:szCs w:val="21"/>
              </w:rPr>
              <w:t>”</w:t>
            </w:r>
            <w:r>
              <w:rPr>
                <w:rFonts w:ascii="Arial" w:hAnsi="Arial" w:cs="Arial"/>
                <w:sz w:val="21"/>
                <w:szCs w:val="21"/>
              </w:rPr>
              <w:t>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关联方信息的披露与申报财务报表附注</w:t>
            </w:r>
            <w:r>
              <w:rPr>
                <w:rFonts w:ascii="Arial" w:hAnsi="Arial" w:cs="Arial" w:eastAsia="Arial"/>
                <w:sz w:val="21"/>
                <w:szCs w:val="21"/>
              </w:rPr>
              <w:t>“</w:t>
            </w:r>
            <w:r>
              <w:rPr>
                <w:rFonts w:ascii="Arial" w:hAnsi="Arial" w:cs="Arial"/>
                <w:sz w:val="21"/>
                <w:szCs w:val="21"/>
              </w:rPr>
              <w:t>关联方及</w:t>
            </w:r>
            <w:r>
              <w:rPr>
                <w:rFonts w:ascii="Arial" w:hAnsi="Arial" w:cs="Arial"/>
                <w:sz w:val="21"/>
                <w:szCs w:val="21"/>
              </w:rPr>
              <w:t>关联</w:t>
            </w:r>
            <w:r>
              <w:rPr>
                <w:rFonts w:ascii="Arial" w:hAnsi="Arial" w:cs="Arial"/>
                <w:sz w:val="21"/>
                <w:szCs w:val="21"/>
              </w:rPr>
              <w:t>交易</w:t>
            </w:r>
            <w:r>
              <w:rPr>
                <w:rFonts w:ascii="Arial" w:hAnsi="Arial" w:cs="Arial" w:eastAsia="Arial"/>
                <w:sz w:val="21"/>
                <w:szCs w:val="21"/>
              </w:rPr>
              <w:t>”</w:t>
            </w:r>
            <w:r>
              <w:rPr>
                <w:rFonts w:ascii="Arial" w:hAnsi="Arial" w:cs="Arial"/>
                <w:sz w:val="21"/>
                <w:szCs w:val="21"/>
              </w:rPr>
              <w:t>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33</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Arial" w:hAnsi="Arial" w:cs="Arial"/>
                <w:sz w:val="21"/>
                <w:szCs w:val="21"/>
              </w:rPr>
              <w:t>控股子公司、参股子公司的简要情况与申报财务报表附注</w:t>
            </w:r>
            <w:r>
              <w:rPr>
                <w:rFonts w:ascii="Arial" w:hAnsi="Arial" w:cs="Arial" w:eastAsia="Arial"/>
                <w:sz w:val="21"/>
                <w:szCs w:val="21"/>
              </w:rPr>
              <w:t>“</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在子公司中的权益、在合营企业或联营企业中的权益</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关联方及</w:t>
            </w:r>
            <w:r>
              <w:rPr>
                <w:rFonts w:ascii="Arial" w:hAnsi="Arial" w:cs="Arial"/>
                <w:sz w:val="21"/>
                <w:szCs w:val="21"/>
              </w:rPr>
              <w:t>关联</w:t>
            </w:r>
            <w:r>
              <w:rPr>
                <w:rFonts w:ascii="Arial" w:hAnsi="Arial" w:cs="Arial"/>
                <w:sz w:val="21"/>
                <w:szCs w:val="21"/>
              </w:rPr>
              <w:t>交易</w:t>
            </w:r>
            <w:r>
              <w:rPr>
                <w:rFonts w:ascii="Arial" w:hAnsi="Arial" w:cs="Arial" w:eastAsia="Arial"/>
                <w:sz w:val="21"/>
                <w:szCs w:val="21"/>
              </w:rPr>
              <w:t>”</w:t>
            </w:r>
            <w:r>
              <w:rPr>
                <w:rFonts w:ascii="Arial" w:hAnsi="Arial" w:cs="Arial"/>
                <w:sz w:val="21"/>
                <w:szCs w:val="21"/>
              </w:rPr>
              <w:t>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rPr>
            </w:pPr>
            <w:r>
              <w:rPr>
                <w:rFonts w:ascii="Arial" w:hAnsi="Arial" w:cs="Arial"/>
                <w:sz w:val="21"/>
                <w:szCs w:val="21"/>
              </w:rPr>
              <w:t>发起人、持有发行人</w:t>
            </w:r>
            <w:r>
              <w:rPr>
                <w:rFonts w:cs="Arial" w:ascii="Arial" w:hAnsi="Arial"/>
                <w:sz w:val="21"/>
                <w:szCs w:val="21"/>
              </w:rPr>
              <w:t>5%</w:t>
            </w:r>
            <w:r>
              <w:rPr>
                <w:rFonts w:ascii="Arial" w:hAnsi="Arial" w:cs="Arial"/>
                <w:sz w:val="21"/>
                <w:szCs w:val="21"/>
              </w:rPr>
              <w:t>以上股份的主要股东及实际控制人的基本情况与申报财务报表附注中</w:t>
            </w:r>
            <w:r>
              <w:rPr>
                <w:rFonts w:ascii="Arial" w:hAnsi="Arial" w:cs="Arial" w:eastAsia="Arial"/>
                <w:sz w:val="21"/>
                <w:szCs w:val="21"/>
              </w:rPr>
              <w:t>“</w:t>
            </w:r>
            <w:r>
              <w:rPr>
                <w:rFonts w:ascii="Arial" w:hAnsi="Arial" w:cs="Arial"/>
                <w:sz w:val="21"/>
                <w:szCs w:val="21"/>
              </w:rPr>
              <w:t>关联方及</w:t>
            </w:r>
            <w:r>
              <w:rPr>
                <w:rFonts w:ascii="Arial" w:hAnsi="Arial" w:cs="Arial"/>
                <w:sz w:val="21"/>
                <w:szCs w:val="21"/>
              </w:rPr>
              <w:t>关联</w:t>
            </w:r>
            <w:r>
              <w:rPr>
                <w:rFonts w:ascii="Arial" w:hAnsi="Arial" w:cs="Arial"/>
                <w:sz w:val="21"/>
                <w:szCs w:val="21"/>
              </w:rPr>
              <w:t>交易</w:t>
            </w:r>
            <w:r>
              <w:rPr>
                <w:rFonts w:cs="Arial" w:ascii="Arial" w:hAnsi="Arial"/>
                <w:sz w:val="21"/>
                <w:szCs w:val="21"/>
              </w:rPr>
              <w:t>/</w:t>
            </w:r>
            <w:r>
              <w:rPr>
                <w:rFonts w:ascii="Arial" w:hAnsi="Arial" w:cs="Arial"/>
                <w:sz w:val="21"/>
                <w:szCs w:val="21"/>
              </w:rPr>
              <w:t>本公司的母公司情况</w:t>
            </w:r>
            <w:r>
              <w:rPr>
                <w:rFonts w:ascii="Arial" w:hAnsi="Arial" w:cs="Arial"/>
                <w:sz w:val="21"/>
                <w:szCs w:val="21"/>
              </w:rPr>
              <w:t>、</w:t>
            </w:r>
            <w:r>
              <w:rPr>
                <w:rFonts w:ascii="Arial" w:hAnsi="Arial" w:cs="Arial"/>
                <w:sz w:val="21"/>
                <w:szCs w:val="21"/>
              </w:rPr>
              <w:t>其他关联方情况</w:t>
            </w:r>
            <w:r>
              <w:rPr>
                <w:rFonts w:ascii="Arial" w:hAnsi="Arial" w:cs="Arial" w:eastAsia="Arial"/>
                <w:sz w:val="21"/>
                <w:szCs w:val="21"/>
              </w:rPr>
              <w:t>”</w:t>
            </w:r>
            <w:r>
              <w:rPr>
                <w:rFonts w:ascii="Arial" w:hAnsi="Arial" w:cs="Arial"/>
                <w:sz w:val="21"/>
                <w:szCs w:val="21"/>
              </w:rPr>
              <w:t>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sz w:val="21"/>
                <w:szCs w:val="21"/>
              </w:rPr>
            </w:pPr>
            <w:r>
              <w:rPr>
                <w:rFonts w:ascii="宋体;SimSun" w:hAnsi="宋体;SimSun" w:cs="Arial"/>
                <w:sz w:val="21"/>
                <w:szCs w:val="21"/>
              </w:rPr>
              <w:t>股本情况及构成关联关系的股东情况的披露是否与申报财务报表附注“财务报表项目注释</w:t>
            </w:r>
            <w:r>
              <w:rPr>
                <w:rFonts w:cs="Arial" w:ascii="宋体;SimSun" w:hAnsi="宋体;SimSun"/>
                <w:sz w:val="21"/>
                <w:szCs w:val="21"/>
              </w:rPr>
              <w:t>/</w:t>
            </w:r>
            <w:r>
              <w:rPr>
                <w:rFonts w:ascii="宋体;SimSun" w:hAnsi="宋体;SimSun" w:cs="Arial"/>
                <w:sz w:val="21"/>
                <w:szCs w:val="21"/>
              </w:rPr>
              <w:t>股本”和“关</w:t>
            </w:r>
            <w:r>
              <w:rPr>
                <w:rFonts w:ascii="Arial" w:hAnsi="Arial" w:cs="Arial"/>
                <w:sz w:val="21"/>
                <w:szCs w:val="21"/>
              </w:rPr>
              <w:t>联方关系及</w:t>
            </w:r>
            <w:r>
              <w:rPr>
                <w:rFonts w:ascii="Arial" w:hAnsi="Arial" w:cs="Arial"/>
                <w:sz w:val="21"/>
                <w:szCs w:val="21"/>
              </w:rPr>
              <w:t>关联</w:t>
            </w:r>
            <w:r>
              <w:rPr>
                <w:rFonts w:ascii="Arial" w:hAnsi="Arial" w:cs="Arial"/>
                <w:sz w:val="21"/>
                <w:szCs w:val="21"/>
              </w:rPr>
              <w:t>交易</w:t>
            </w:r>
            <w:r>
              <w:rPr>
                <w:rFonts w:ascii="宋体;SimSun" w:hAnsi="宋体;SimSun" w:cs="Arial"/>
                <w:sz w:val="21"/>
                <w:szCs w:val="21"/>
              </w:rPr>
              <w:t>”</w:t>
            </w:r>
            <w:r>
              <w:rPr>
                <w:rFonts w:ascii="Arial" w:hAnsi="Arial" w:cs="Arial"/>
                <w:sz w:val="21"/>
                <w:szCs w:val="21"/>
              </w:rPr>
              <w:t>是否一致；</w:t>
            </w:r>
            <w:r>
              <w:rPr>
                <w:rFonts w:ascii="宋体;SimSun" w:hAnsi="宋体;SimSun" w:cs="Arial"/>
                <w:sz w:val="21"/>
                <w:szCs w:val="21"/>
              </w:rPr>
              <w:t>“</w:t>
            </w:r>
            <w:r>
              <w:rPr>
                <w:rFonts w:cs="Arial" w:ascii="Arial" w:hAnsi="Arial"/>
                <w:sz w:val="21"/>
                <w:szCs w:val="21"/>
              </w:rPr>
              <w:t>SS</w:t>
            </w:r>
            <w:r>
              <w:rPr>
                <w:rFonts w:cs="Arial" w:ascii="宋体;SimSun" w:hAnsi="宋体;SimSun"/>
                <w:sz w:val="21"/>
                <w:szCs w:val="21"/>
              </w:rPr>
              <w:t>”</w:t>
            </w:r>
            <w:r>
              <w:rPr>
                <w:rFonts w:ascii="宋体;SimSun" w:hAnsi="宋体;SimSun" w:cs="Arial"/>
                <w:sz w:val="21"/>
                <w:szCs w:val="21"/>
              </w:rPr>
              <w:t>、“</w:t>
            </w:r>
            <w:r>
              <w:rPr>
                <w:rFonts w:cs="Arial" w:ascii="Arial" w:hAnsi="Arial"/>
                <w:sz w:val="21"/>
                <w:szCs w:val="21"/>
              </w:rPr>
              <w:t>SLS</w:t>
            </w:r>
            <w:r>
              <w:rPr>
                <w:rFonts w:cs="Arial" w:ascii="宋体;SimSun" w:hAnsi="宋体;SimSun"/>
                <w:sz w:val="21"/>
                <w:szCs w:val="21"/>
              </w:rPr>
              <w:t>”</w:t>
            </w:r>
            <w:r>
              <w:rPr>
                <w:rFonts w:ascii="宋体;SimSun" w:hAnsi="宋体;SimSun" w:cs="Arial"/>
                <w:sz w:val="21"/>
                <w:szCs w:val="21"/>
              </w:rPr>
              <w:t>的</w:t>
            </w:r>
            <w:r>
              <w:rPr>
                <w:rFonts w:ascii="Arial" w:hAnsi="Arial" w:cs="Arial"/>
                <w:sz w:val="21"/>
                <w:szCs w:val="21"/>
              </w:rPr>
              <w:t>标注是否与国资委的认定一致？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rPr>
            </w:pPr>
            <w:r>
              <w:rPr>
                <w:rFonts w:ascii="Arial" w:hAnsi="Arial" w:cs="Arial"/>
                <w:sz w:val="21"/>
                <w:szCs w:val="21"/>
              </w:rPr>
              <w:t>内部职工股发行情况的披露与申报财务报表附注所示</w:t>
            </w:r>
            <w:r>
              <w:rPr>
                <w:rFonts w:ascii="宋体;SimSun" w:hAnsi="宋体;SimSun" w:cs="Arial"/>
                <w:sz w:val="21"/>
                <w:szCs w:val="21"/>
              </w:rPr>
              <w:t xml:space="preserve"> “财务报表项目注释</w:t>
            </w:r>
            <w:r>
              <w:rPr>
                <w:rFonts w:cs="Arial" w:ascii="宋体;SimSun" w:hAnsi="宋体;SimSun"/>
                <w:sz w:val="21"/>
                <w:szCs w:val="21"/>
              </w:rPr>
              <w:t>/</w:t>
            </w:r>
            <w:r>
              <w:rPr>
                <w:rFonts w:ascii="宋体;SimSun" w:hAnsi="宋体;SimSun" w:cs="Arial"/>
                <w:sz w:val="21"/>
                <w:szCs w:val="21"/>
              </w:rPr>
              <w:t>股本”的披露是否</w:t>
            </w:r>
            <w:r>
              <w:rPr>
                <w:rFonts w:ascii="Arial" w:hAnsi="Arial" w:cs="Arial"/>
                <w:sz w:val="21"/>
                <w:szCs w:val="21"/>
              </w:rPr>
              <w:t>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ind w:right="34" w:hanging="0"/>
              <w:rPr>
                <w:rFonts w:ascii="Arial" w:hAnsi="Arial" w:cs="Arial"/>
              </w:rPr>
            </w:pPr>
            <w:r>
              <w:rPr>
                <w:rFonts w:ascii="Arial" w:hAnsi="Arial" w:cs="Arial"/>
                <w:sz w:val="21"/>
                <w:szCs w:val="21"/>
              </w:rPr>
              <w:t>持有</w:t>
            </w:r>
            <w:r>
              <w:rPr>
                <w:rFonts w:cs="Arial" w:ascii="Arial" w:hAnsi="Arial"/>
                <w:sz w:val="21"/>
                <w:szCs w:val="21"/>
              </w:rPr>
              <w:t>5%</w:t>
            </w:r>
            <w:r>
              <w:rPr>
                <w:rFonts w:ascii="Arial" w:hAnsi="Arial" w:cs="Arial"/>
                <w:sz w:val="21"/>
                <w:szCs w:val="21"/>
              </w:rPr>
              <w:t>以上股份的主要股东以及作为股东的董事、监事、高级管理</w:t>
            </w:r>
            <w:r>
              <w:rPr>
                <w:rFonts w:ascii="宋体;SimSun" w:hAnsi="宋体;SimSun" w:cs="Arial"/>
                <w:sz w:val="21"/>
                <w:szCs w:val="21"/>
              </w:rPr>
              <w:t>人员作出的重要承诺及其履行情况的披露与申报财务报表附注“其他重要事项说明”（如</w:t>
            </w:r>
            <w:r>
              <w:rPr>
                <w:rFonts w:ascii="Arial" w:hAnsi="Arial" w:cs="Arial"/>
                <w:sz w:val="21"/>
                <w:szCs w:val="21"/>
              </w:rPr>
              <w:t>有）的披露是否一致？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ind w:right="34" w:hanging="0"/>
              <w:rPr>
                <w:rFonts w:ascii="Arial" w:hAnsi="Arial" w:cs="Arial"/>
                <w:sz w:val="21"/>
                <w:szCs w:val="21"/>
              </w:rPr>
            </w:pPr>
            <w:r>
              <w:rPr>
                <w:rFonts w:cs="Arial" w:ascii="Arial" w:hAnsi="Arial"/>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gridSpan w:val="2"/>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业务和技术</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主营业务、主要产品（或服务）及设立以来的变化情况与申报财务报表附</w:t>
            </w:r>
            <w:r>
              <w:rPr>
                <w:rFonts w:ascii="宋体;SimSun" w:hAnsi="宋体;SimSun" w:cs="Arial"/>
                <w:sz w:val="21"/>
                <w:szCs w:val="21"/>
              </w:rPr>
              <w:t>注“公司基本情况”（</w:t>
            </w:r>
            <w:r>
              <w:rPr>
                <w:rFonts w:ascii="Arial" w:hAnsi="Arial" w:cs="Arial"/>
                <w:sz w:val="21"/>
                <w:szCs w:val="21"/>
              </w:rPr>
              <w:t>如有）是否一致？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41</w:t>
            </w:r>
            <w:r>
              <w:rPr>
                <w:rFonts w:ascii="Arial" w:hAnsi="Arial" w:cs="Arial"/>
                <w:sz w:val="22"/>
              </w:rPr>
              <w:t>条</w:t>
            </w:r>
          </w:p>
          <w:p>
            <w:pPr>
              <w:pStyle w:val="Normal"/>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存在高危险、重污染情况的，因安全生产及环境保护原因受到处罚的情况、近</w:t>
            </w:r>
            <w:r>
              <w:rPr>
                <w:rFonts w:ascii="宋体;SimSun" w:hAnsi="宋体;SimSun" w:cs="Arial"/>
                <w:sz w:val="21"/>
                <w:szCs w:val="21"/>
              </w:rPr>
              <w:t>三年相关费用成本支出及未来支出情况与申报财务报表附注“财务报表项目注释</w:t>
            </w:r>
            <w:r>
              <w:rPr>
                <w:rFonts w:cs="Arial" w:ascii="宋体;SimSun" w:hAnsi="宋体;SimSun"/>
                <w:sz w:val="21"/>
                <w:szCs w:val="21"/>
              </w:rPr>
              <w:t>/</w:t>
            </w:r>
            <w:r>
              <w:rPr>
                <w:rFonts w:ascii="宋体;SimSun" w:hAnsi="宋体;SimSun" w:cs="Arial"/>
                <w:sz w:val="21"/>
                <w:szCs w:val="21"/>
              </w:rPr>
              <w:t>营业外支出、管理费用、营业费用”（如有</w:t>
            </w:r>
            <w:r>
              <w:rPr>
                <w:rFonts w:ascii="Arial" w:hAnsi="Arial" w:cs="Arial"/>
                <w:sz w:val="21"/>
                <w:szCs w:val="21"/>
              </w:rPr>
              <w:t>）披露是否一致？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主要</w:t>
            </w:r>
            <w:r>
              <w:rPr>
                <w:rFonts w:ascii="宋体;SimSun" w:hAnsi="宋体;SimSun" w:cs="Arial"/>
                <w:sz w:val="21"/>
                <w:szCs w:val="21"/>
              </w:rPr>
              <w:t>无形资产的数量、取得方式和时间、使用情况、使用期限或保护期、最近一期末账面价值与申报财务报表“财务报表项目注释</w:t>
            </w:r>
            <w:r>
              <w:rPr>
                <w:rFonts w:cs="Arial" w:ascii="宋体;SimSun" w:hAnsi="宋体;SimSun"/>
                <w:sz w:val="21"/>
                <w:szCs w:val="21"/>
              </w:rPr>
              <w:t>/</w:t>
            </w:r>
            <w:r>
              <w:rPr>
                <w:rFonts w:ascii="宋体;SimSun" w:hAnsi="宋体;SimSun" w:cs="Arial"/>
                <w:sz w:val="21"/>
                <w:szCs w:val="21"/>
              </w:rPr>
              <w:t>无形资产”的披露</w:t>
            </w:r>
            <w:r>
              <w:rPr>
                <w:rFonts w:ascii="Arial" w:hAnsi="Arial" w:cs="Arial"/>
                <w:sz w:val="21"/>
                <w:szCs w:val="21"/>
              </w:rPr>
              <w:t>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允许他</w:t>
            </w:r>
            <w:r>
              <w:rPr>
                <w:rFonts w:ascii="宋体;SimSun" w:hAnsi="宋体;SimSun" w:cs="Arial"/>
                <w:sz w:val="21"/>
                <w:szCs w:val="21"/>
              </w:rPr>
              <w:t>人使用自己所有的资产或作为被许可方使用他人资产的披露与“财务报表项目注释</w:t>
            </w:r>
            <w:r>
              <w:rPr>
                <w:rFonts w:cs="Arial" w:ascii="宋体;SimSun" w:hAnsi="宋体;SimSun"/>
                <w:sz w:val="21"/>
                <w:szCs w:val="21"/>
              </w:rPr>
              <w:t>/</w:t>
            </w:r>
            <w:r>
              <w:rPr>
                <w:rFonts w:ascii="宋体;SimSun" w:hAnsi="宋体;SimSun" w:cs="Arial"/>
                <w:sz w:val="21"/>
                <w:szCs w:val="21"/>
              </w:rPr>
              <w:t>固定资产</w:t>
            </w:r>
            <w:r>
              <w:rPr>
                <w:rFonts w:cs="Arial" w:ascii="宋体;SimSun" w:hAnsi="宋体;SimSun"/>
                <w:sz w:val="21"/>
                <w:szCs w:val="21"/>
              </w:rPr>
              <w:t>/</w:t>
            </w:r>
            <w:r>
              <w:rPr>
                <w:rFonts w:ascii="宋体;SimSun" w:hAnsi="宋体;SimSun" w:cs="Arial"/>
                <w:sz w:val="21"/>
                <w:szCs w:val="21"/>
              </w:rPr>
              <w:t>通过经营租赁租出的固定资产”、“</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重大</w:t>
            </w:r>
            <w:r>
              <w:rPr>
                <w:rFonts w:ascii="宋体;SimSun" w:hAnsi="宋体;SimSun" w:cs="Arial"/>
                <w:sz w:val="21"/>
                <w:szCs w:val="21"/>
              </w:rPr>
              <w:t>承诺事项</w:t>
            </w:r>
            <w:r>
              <w:rPr>
                <w:rFonts w:cs="Arial" w:ascii="宋体;SimSun" w:hAnsi="宋体;SimSun"/>
                <w:sz w:val="21"/>
                <w:szCs w:val="21"/>
              </w:rPr>
              <w:t>/</w:t>
            </w:r>
            <w:r>
              <w:rPr>
                <w:rFonts w:ascii="宋体;SimSun" w:hAnsi="宋体;SimSun" w:cs="Arial"/>
                <w:sz w:val="21"/>
                <w:szCs w:val="21"/>
              </w:rPr>
              <w:t>经营租赁承诺”“其他重要事项”的</w:t>
            </w:r>
            <w:r>
              <w:rPr>
                <w:rFonts w:ascii="Arial" w:hAnsi="Arial" w:cs="Arial"/>
                <w:sz w:val="21"/>
                <w:szCs w:val="21"/>
              </w:rPr>
              <w:t>相关披露等是否一致？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特许经营权情况，与申报财务报表附注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无形资产</w:t>
            </w:r>
            <w:r>
              <w:rPr>
                <w:rFonts w:ascii="Arial" w:hAnsi="Arial" w:cs="Arial" w:eastAsia="Arial"/>
                <w:sz w:val="21"/>
                <w:szCs w:val="21"/>
              </w:rPr>
              <w:t>”</w:t>
            </w:r>
            <w:r>
              <w:rPr>
                <w:rFonts w:ascii="Arial" w:hAnsi="Arial" w:cs="Arial"/>
                <w:sz w:val="21"/>
                <w:szCs w:val="21"/>
              </w:rPr>
              <w:t>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境外资产的具体内容、资</w:t>
            </w:r>
            <w:r>
              <w:rPr>
                <w:rFonts w:ascii="宋体;SimSun" w:hAnsi="宋体;SimSun" w:cs="Arial"/>
                <w:sz w:val="21"/>
                <w:szCs w:val="21"/>
              </w:rPr>
              <w:t>产规模、所在地、经营管理和盈利情况的披露，与申报财务报表附注中“财务报表项目注释</w:t>
            </w:r>
            <w:r>
              <w:rPr>
                <w:rFonts w:cs="Arial" w:ascii="宋体;SimSun" w:hAnsi="宋体;SimSun"/>
                <w:sz w:val="21"/>
                <w:szCs w:val="21"/>
              </w:rPr>
              <w:t>/</w:t>
            </w:r>
            <w:r>
              <w:rPr>
                <w:rFonts w:ascii="宋体;SimSun" w:hAnsi="宋体;SimSun" w:cs="Arial"/>
                <w:sz w:val="21"/>
                <w:szCs w:val="21"/>
              </w:rPr>
              <w:t>长期股权投资”、“</w:t>
            </w:r>
            <w:r>
              <w:rPr>
                <w:rFonts w:ascii="Arial" w:hAnsi="Arial" w:cs="Arial"/>
                <w:sz w:val="21"/>
                <w:szCs w:val="21"/>
              </w:rPr>
              <w:t>在其他主体中的权益</w:t>
            </w:r>
            <w:r>
              <w:rPr>
                <w:rFonts w:cs="Arial" w:ascii="Arial" w:hAnsi="Arial"/>
                <w:sz w:val="21"/>
                <w:szCs w:val="21"/>
              </w:rPr>
              <w:t>/</w:t>
            </w:r>
            <w:r>
              <w:rPr>
                <w:rFonts w:ascii="Arial" w:hAnsi="Arial" w:cs="Arial"/>
                <w:sz w:val="21"/>
                <w:szCs w:val="21"/>
              </w:rPr>
              <w:t>在子公司中的权益</w:t>
            </w:r>
            <w:r>
              <w:rPr>
                <w:rFonts w:ascii="宋体;SimSun" w:hAnsi="宋体;SimSun" w:cs="Arial"/>
                <w:sz w:val="21"/>
                <w:szCs w:val="21"/>
              </w:rPr>
              <w:t>”、“</w:t>
            </w:r>
            <w:r>
              <w:rPr>
                <w:rFonts w:ascii="宋体;SimSun" w:hAnsi="宋体;SimSun" w:cs="Arial"/>
                <w:sz w:val="21"/>
                <w:szCs w:val="21"/>
              </w:rPr>
              <w:t>其他重要事项</w:t>
            </w:r>
            <w:r>
              <w:rPr>
                <w:rFonts w:cs="Arial" w:ascii="宋体;SimSun" w:hAnsi="宋体;SimSun"/>
                <w:sz w:val="21"/>
                <w:szCs w:val="21"/>
              </w:rPr>
              <w:t>/</w:t>
            </w:r>
            <w:r>
              <w:rPr>
                <w:rFonts w:ascii="宋体;SimSun" w:hAnsi="宋体;SimSun" w:cs="Arial"/>
                <w:sz w:val="21"/>
                <w:szCs w:val="21"/>
              </w:rPr>
              <w:t>分部信息”等的</w:t>
            </w:r>
            <w:r>
              <w:rPr>
                <w:rFonts w:ascii="Arial" w:hAnsi="Arial" w:cs="Arial"/>
                <w:sz w:val="21"/>
                <w:szCs w:val="21"/>
              </w:rPr>
              <w:t>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48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同业竞争与关联交易</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宋体;SimSun" w:hAnsi="宋体;SimSun" w:cs="Arial"/>
                <w:sz w:val="21"/>
                <w:szCs w:val="21"/>
              </w:rPr>
              <w:t>将申报财务报表附注中“公司基本情况—本公司的</w:t>
            </w:r>
            <w:r>
              <w:rPr>
                <w:rFonts w:ascii="宋体;SimSun" w:hAnsi="宋体;SimSun" w:cs="Arial"/>
                <w:sz w:val="21"/>
                <w:szCs w:val="21"/>
              </w:rPr>
              <w:t>业务性质、主要经营活动</w:t>
            </w:r>
            <w:r>
              <w:rPr>
                <w:rFonts w:ascii="宋体;SimSun" w:hAnsi="宋体;SimSun" w:cs="Arial"/>
                <w:sz w:val="21"/>
                <w:szCs w:val="21"/>
              </w:rPr>
              <w:t>”、与“关联方及交易</w:t>
            </w:r>
            <w:r>
              <w:rPr>
                <w:rFonts w:cs="Arial" w:ascii="宋体;SimSun" w:hAnsi="宋体;SimSun"/>
                <w:sz w:val="21"/>
                <w:szCs w:val="21"/>
              </w:rPr>
              <w:t>/</w:t>
            </w:r>
            <w:r>
              <w:rPr>
                <w:rFonts w:ascii="宋体;SimSun" w:hAnsi="宋体;SimSun" w:cs="Arial"/>
                <w:sz w:val="21"/>
                <w:szCs w:val="21"/>
              </w:rPr>
              <w:t>本公司的母公司情况”部分中对</w:t>
            </w:r>
            <w:r>
              <w:rPr>
                <w:rFonts w:ascii="Arial" w:hAnsi="Arial" w:cs="Arial"/>
                <w:sz w:val="21"/>
                <w:szCs w:val="21"/>
              </w:rPr>
              <w:t>存在控制关系的关联方</w:t>
            </w:r>
            <w:r>
              <w:rPr>
                <w:rFonts w:ascii="Arial" w:hAnsi="Arial" w:cs="Arial"/>
                <w:sz w:val="21"/>
                <w:szCs w:val="21"/>
              </w:rPr>
              <w:t>业务性质</w:t>
            </w:r>
            <w:r>
              <w:rPr>
                <w:rFonts w:ascii="Arial" w:hAnsi="Arial" w:cs="Arial"/>
                <w:sz w:val="21"/>
                <w:szCs w:val="21"/>
              </w:rPr>
              <w:t>的披露相对照，确定有无表明招股说明书中</w:t>
            </w:r>
            <w:r>
              <w:rPr>
                <w:rFonts w:ascii="Arial" w:hAnsi="Arial" w:cs="Arial" w:eastAsia="Arial"/>
                <w:sz w:val="21"/>
                <w:szCs w:val="21"/>
              </w:rPr>
              <w:t>“</w:t>
            </w:r>
            <w:r>
              <w:rPr>
                <w:rFonts w:ascii="Arial" w:hAnsi="Arial" w:cs="Arial"/>
                <w:sz w:val="21"/>
                <w:szCs w:val="21"/>
              </w:rPr>
              <w:t>是否存在同业竞争</w:t>
            </w:r>
            <w:r>
              <w:rPr>
                <w:rFonts w:ascii="Arial" w:hAnsi="Arial" w:cs="Arial" w:eastAsia="Arial"/>
                <w:sz w:val="21"/>
                <w:szCs w:val="21"/>
              </w:rPr>
              <w:t>”</w:t>
            </w:r>
            <w:r>
              <w:rPr>
                <w:rFonts w:ascii="Arial" w:hAnsi="Arial" w:cs="Arial"/>
                <w:sz w:val="21"/>
                <w:szCs w:val="21"/>
              </w:rPr>
              <w:t>的结论不合理的证据</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5</w:t>
            </w:r>
            <w:r>
              <w:rPr>
                <w:rFonts w:cs="Arial" w:ascii="Arial" w:hAnsi="Arial"/>
                <w:sz w:val="22"/>
              </w:rPr>
              <w:t>2</w:t>
            </w:r>
            <w:r>
              <w:rPr>
                <w:rFonts w:ascii="Arial" w:hAnsi="Arial" w:cs="Arial"/>
                <w:sz w:val="22"/>
              </w:rPr>
              <w:t>条</w:t>
            </w:r>
          </w:p>
          <w:p>
            <w:pPr>
              <w:pStyle w:val="Normal"/>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关联方、</w:t>
            </w:r>
            <w:r>
              <w:rPr>
                <w:rFonts w:ascii="宋体;SimSun" w:hAnsi="宋体;SimSun" w:cs="Arial"/>
                <w:sz w:val="21"/>
                <w:szCs w:val="21"/>
              </w:rPr>
              <w:t>关联关系和关联交易的披露与申报财务报表附注“关联方及</w:t>
            </w:r>
            <w:r>
              <w:rPr>
                <w:rFonts w:ascii="宋体;SimSun" w:hAnsi="宋体;SimSun" w:cs="Arial"/>
                <w:sz w:val="21"/>
                <w:szCs w:val="21"/>
              </w:rPr>
              <w:t>关联</w:t>
            </w:r>
            <w:r>
              <w:rPr>
                <w:rFonts w:ascii="宋体;SimSun" w:hAnsi="宋体;SimSun" w:cs="Arial"/>
                <w:sz w:val="21"/>
                <w:szCs w:val="21"/>
              </w:rPr>
              <w:t>交易”的相应</w:t>
            </w:r>
            <w:r>
              <w:rPr>
                <w:rFonts w:ascii="Arial" w:hAnsi="Arial" w:cs="Arial"/>
                <w:sz w:val="21"/>
                <w:szCs w:val="21"/>
              </w:rPr>
              <w:t>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5</w:t>
            </w:r>
            <w:r>
              <w:rPr>
                <w:rFonts w:cs="Arial" w:ascii="Arial" w:hAnsi="Arial"/>
                <w:sz w:val="22"/>
              </w:rPr>
              <w:t>4</w:t>
            </w:r>
            <w:r>
              <w:rPr>
                <w:rFonts w:ascii="Arial" w:hAnsi="Arial" w:cs="Arial"/>
                <w:sz w:val="22"/>
              </w:rPr>
              <w:t>条</w:t>
            </w:r>
          </w:p>
          <w:p>
            <w:pPr>
              <w:pStyle w:val="Normal"/>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按照经常性和偶发性分类披露关联交易及关联交易对其财务状况和经营成果的影响是否与申报财务报表附注</w:t>
            </w:r>
            <w:r>
              <w:rPr>
                <w:rFonts w:ascii="Arial" w:hAnsi="Arial" w:cs="Arial" w:eastAsia="Arial"/>
                <w:sz w:val="21"/>
                <w:szCs w:val="21"/>
              </w:rPr>
              <w:t>“</w:t>
            </w:r>
            <w:r>
              <w:rPr>
                <w:rFonts w:ascii="Arial" w:hAnsi="Arial" w:cs="Arial"/>
                <w:sz w:val="21"/>
                <w:szCs w:val="21"/>
              </w:rPr>
              <w:t>关联方及</w:t>
            </w:r>
            <w:r>
              <w:rPr>
                <w:rFonts w:ascii="Arial" w:hAnsi="Arial" w:cs="Arial"/>
                <w:sz w:val="21"/>
                <w:szCs w:val="21"/>
              </w:rPr>
              <w:t>关联</w:t>
            </w:r>
            <w:r>
              <w:rPr>
                <w:rFonts w:ascii="Arial" w:hAnsi="Arial" w:cs="Arial"/>
                <w:sz w:val="21"/>
                <w:szCs w:val="21"/>
              </w:rPr>
              <w:t>交易</w:t>
            </w:r>
            <w:r>
              <w:rPr>
                <w:rFonts w:ascii="Arial" w:hAnsi="Arial" w:cs="Arial" w:eastAsia="Arial"/>
                <w:sz w:val="21"/>
                <w:szCs w:val="21"/>
              </w:rPr>
              <w:t>”</w:t>
            </w:r>
            <w:r>
              <w:rPr>
                <w:rFonts w:ascii="Arial" w:hAnsi="Arial" w:cs="Arial"/>
                <w:sz w:val="21"/>
                <w:szCs w:val="21"/>
              </w:rPr>
              <w:t>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5</w:t>
            </w:r>
            <w:r>
              <w:rPr>
                <w:rFonts w:cs="Arial" w:ascii="Arial" w:hAnsi="Arial"/>
                <w:sz w:val="22"/>
              </w:rPr>
              <w:t>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拟采取的减少关联交易的措施，如与盈利预测有关，且在盈利预测报告中提及的，是否与盈利预测报告的相应披露一致？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5</w:t>
            </w:r>
            <w:r>
              <w:rPr>
                <w:rFonts w:cs="Arial" w:ascii="Arial" w:hAnsi="Arial"/>
                <w:sz w:val="22"/>
              </w:rPr>
              <w:t>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638" w:type="dxa"/>
            <w:gridSpan w:val="5"/>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ind w:firstLine="34"/>
              <w:rPr>
                <w:rFonts w:ascii="Arial" w:hAnsi="Arial" w:cs="Arial"/>
                <w:b/>
                <w:b/>
                <w:sz w:val="21"/>
                <w:szCs w:val="21"/>
              </w:rPr>
            </w:pPr>
            <w:r>
              <w:rPr>
                <w:rFonts w:ascii="Arial" w:hAnsi="Arial" w:cs="Arial"/>
                <w:b/>
                <w:sz w:val="21"/>
                <w:szCs w:val="21"/>
              </w:rPr>
              <w:t>董事、监事、高级管理人员与核心技术人员</w:t>
            </w:r>
          </w:p>
        </w:tc>
        <w:tc>
          <w:tcPr>
            <w:tcW w:w="1093"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董</w:t>
            </w:r>
            <w:r>
              <w:rPr>
                <w:rFonts w:ascii="宋体;SimSun" w:hAnsi="宋体;SimSun" w:cs="Arial"/>
                <w:sz w:val="21"/>
                <w:szCs w:val="21"/>
              </w:rPr>
              <w:t>事、监事、高级管理人员、核心技术人员及其近亲属持股情况的披露是否与申报财务报表附注中“关联方及</w:t>
            </w:r>
            <w:r>
              <w:rPr>
                <w:rFonts w:ascii="宋体;SimSun" w:hAnsi="宋体;SimSun" w:cs="Arial"/>
                <w:sz w:val="21"/>
                <w:szCs w:val="21"/>
              </w:rPr>
              <w:t>关联</w:t>
            </w:r>
            <w:r>
              <w:rPr>
                <w:rFonts w:ascii="宋体;SimSun" w:hAnsi="宋体;SimSun" w:cs="Arial"/>
                <w:sz w:val="21"/>
                <w:szCs w:val="21"/>
              </w:rPr>
              <w:t>交易”等项目的披露</w:t>
            </w:r>
            <w:r>
              <w:rPr>
                <w:rFonts w:ascii="Arial" w:hAnsi="Arial" w:cs="Arial"/>
                <w:sz w:val="21"/>
                <w:szCs w:val="21"/>
              </w:rPr>
              <w:t>（如提及）一致？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5</w:t>
            </w:r>
            <w:r>
              <w:rPr>
                <w:rFonts w:cs="Arial" w:ascii="Arial" w:hAnsi="Arial"/>
                <w:sz w:val="22"/>
              </w:rPr>
              <w:t>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董事、监事、高级管理人员的收入、其他待遇和退休金计划等</w:t>
            </w:r>
            <w:r>
              <w:rPr>
                <w:rFonts w:ascii="宋体;SimSun" w:hAnsi="宋体;SimSun" w:cs="Arial"/>
                <w:sz w:val="21"/>
                <w:szCs w:val="21"/>
              </w:rPr>
              <w:t>情况与申报财务报表附注“关联方及</w:t>
            </w:r>
            <w:r>
              <w:rPr>
                <w:rFonts w:ascii="宋体;SimSun" w:hAnsi="宋体;SimSun" w:cs="Arial"/>
                <w:sz w:val="21"/>
                <w:szCs w:val="21"/>
              </w:rPr>
              <w:t>关联</w:t>
            </w:r>
            <w:r>
              <w:rPr>
                <w:rFonts w:ascii="宋体;SimSun" w:hAnsi="宋体;SimSun" w:cs="Arial"/>
                <w:sz w:val="21"/>
                <w:szCs w:val="21"/>
              </w:rPr>
              <w:t>交易”是否一</w:t>
            </w:r>
            <w:r>
              <w:rPr>
                <w:rFonts w:ascii="Arial" w:hAnsi="Arial" w:cs="Arial"/>
                <w:sz w:val="21"/>
                <w:szCs w:val="21"/>
              </w:rPr>
              <w:t>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sz w:val="22"/>
              </w:rPr>
            </w:pPr>
            <w:r>
              <w:rPr>
                <w:rFonts w:ascii="Arial" w:hAnsi="Arial" w:cs="Arial"/>
                <w:sz w:val="22"/>
              </w:rPr>
              <w:t>第</w:t>
            </w:r>
            <w:r>
              <w:rPr>
                <w:rFonts w:cs="Arial" w:ascii="Arial" w:hAnsi="Arial"/>
                <w:sz w:val="22"/>
              </w:rPr>
              <w:t>6</w:t>
            </w:r>
            <w:r>
              <w:rPr>
                <w:rFonts w:cs="Arial" w:ascii="Arial" w:hAnsi="Arial"/>
                <w:sz w:val="22"/>
              </w:rPr>
              <w:t>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与董事、监事、高级管理人员及核心技术人员所签定的协议，如果涉及服务期限和业绩条件，且该人员在申报期内或之前入股的，对是否涉及股份支付交易的判断和相关披露与财务报表附注</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项目的披露是否一致？如涉及利润分享和奖金计划的，与</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职工薪酬</w:t>
            </w:r>
            <w:r>
              <w:rPr>
                <w:rFonts w:ascii="Arial" w:hAnsi="Arial" w:cs="Arial" w:eastAsia="Arial"/>
                <w:sz w:val="21"/>
                <w:szCs w:val="21"/>
              </w:rPr>
              <w:t>”</w:t>
            </w:r>
            <w:r>
              <w:rPr>
                <w:rFonts w:ascii="Arial" w:hAnsi="Arial" w:cs="Arial"/>
                <w:sz w:val="21"/>
                <w:szCs w:val="21"/>
              </w:rPr>
              <w:t>中的相关披露是否一致？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sz w:val="22"/>
              </w:rPr>
            </w:pPr>
            <w:r>
              <w:rPr>
                <w:rFonts w:ascii="Arial" w:hAnsi="Arial" w:cs="Arial"/>
                <w:sz w:val="22"/>
              </w:rPr>
              <w:t>第</w:t>
            </w:r>
            <w:r>
              <w:rPr>
                <w:rFonts w:cs="Arial" w:ascii="Arial" w:hAnsi="Arial"/>
                <w:sz w:val="22"/>
              </w:rPr>
              <w:t>6</w:t>
            </w:r>
            <w:r>
              <w:rPr>
                <w:rFonts w:cs="Arial" w:ascii="Arial" w:hAnsi="Arial"/>
                <w:sz w:val="22"/>
              </w:rPr>
              <w:t>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bottom w:val="single" w:sz="8" w:space="0" w:color="000000"/>
              <w:insideH w:val="single" w:sz="8" w:space="0" w:color="000000"/>
            </w:tcBorders>
            <w:shd w:fill="auto" w:val="clear"/>
          </w:tcPr>
          <w:p>
            <w:pPr>
              <w:pStyle w:val="Normal"/>
              <w:snapToGrid w:val="false"/>
              <w:spacing w:lineRule="auto" w:line="300"/>
              <w:rPr>
                <w:rFonts w:ascii="Arial" w:hAnsi="Arial" w:cs="Arial"/>
                <w:b/>
                <w:b/>
                <w:sz w:val="21"/>
                <w:szCs w:val="21"/>
              </w:rPr>
            </w:pPr>
            <w:r>
              <w:rPr>
                <w:rFonts w:cs="Arial" w:ascii="Arial" w:hAnsi="Arial"/>
                <w:b/>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rPr>
                <w:rFonts w:ascii="Arial" w:hAnsi="Arial" w:cs="Arial"/>
                <w:b/>
                <w:b/>
                <w:sz w:val="22"/>
                <w:szCs w:val="21"/>
              </w:rPr>
            </w:pPr>
            <w:r>
              <w:rPr>
                <w:rFonts w:cs="Arial" w:ascii="Arial" w:hAnsi="Arial"/>
                <w:b/>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60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公司治理</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rHeight w:val="823" w:hRule="atLeast"/>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宋体;SimSun" w:hAnsi="宋体;SimSun" w:cs="Arial"/>
                <w:sz w:val="21"/>
                <w:szCs w:val="21"/>
              </w:rPr>
            </w:pPr>
            <w:r>
              <w:rPr>
                <w:rFonts w:ascii="Arial" w:hAnsi="Arial" w:cs="Arial"/>
                <w:sz w:val="21"/>
                <w:szCs w:val="21"/>
              </w:rPr>
              <w:t>关联方资金占用和对外担保情况的披露，与申报财务报表附</w:t>
            </w:r>
            <w:r>
              <w:rPr>
                <w:rFonts w:ascii="宋体;SimSun" w:hAnsi="宋体;SimSun" w:cs="Arial"/>
                <w:sz w:val="21"/>
                <w:szCs w:val="21"/>
              </w:rPr>
              <w:t>注中“关联方及</w:t>
            </w:r>
            <w:r>
              <w:rPr>
                <w:rFonts w:ascii="宋体;SimSun" w:hAnsi="宋体;SimSun" w:cs="Arial"/>
                <w:sz w:val="21"/>
                <w:szCs w:val="21"/>
              </w:rPr>
              <w:t>关联</w:t>
            </w:r>
            <w:r>
              <w:rPr>
                <w:rFonts w:ascii="宋体;SimSun" w:hAnsi="宋体;SimSun" w:cs="Arial"/>
                <w:sz w:val="21"/>
                <w:szCs w:val="21"/>
              </w:rPr>
              <w:t>交易”、“财务报表项目注释</w:t>
            </w:r>
            <w:r>
              <w:rPr>
                <w:rFonts w:cs="Arial" w:ascii="宋体;SimSun" w:hAnsi="宋体;SimSun"/>
                <w:sz w:val="21"/>
                <w:szCs w:val="21"/>
              </w:rPr>
              <w:t>/</w:t>
            </w:r>
            <w:r>
              <w:rPr>
                <w:rFonts w:ascii="宋体;SimSun" w:hAnsi="宋体;SimSun" w:cs="Arial"/>
                <w:sz w:val="21"/>
                <w:szCs w:val="21"/>
              </w:rPr>
              <w:t>预计负债</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或有事项”</w:t>
            </w:r>
            <w:r>
              <w:rPr>
                <w:rFonts w:ascii="宋体;SimSun" w:hAnsi="宋体;SimSun" w:cs="Arial"/>
                <w:sz w:val="21"/>
                <w:szCs w:val="21"/>
              </w:rPr>
              <w:t>的披露是否一致？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sz w:val="22"/>
              </w:rPr>
            </w:pPr>
            <w:r>
              <w:rPr>
                <w:rFonts w:ascii="Arial" w:hAnsi="Arial" w:cs="Arial"/>
                <w:sz w:val="22"/>
              </w:rPr>
              <w:t>第</w:t>
            </w:r>
            <w:r>
              <w:rPr>
                <w:rFonts w:cs="Arial" w:ascii="Arial" w:hAnsi="Arial"/>
                <w:sz w:val="22"/>
              </w:rPr>
              <w:t>6</w:t>
            </w:r>
            <w:r>
              <w:rPr>
                <w:rFonts w:cs="Arial" w:ascii="Arial" w:hAnsi="Arial"/>
                <w:sz w:val="22"/>
              </w:rPr>
              <w:t>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65" w:type="dxa"/>
            <w:gridSpan w:val="2"/>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公司管理层对内部控制完整性、合理性及有效性的自我评估意见以及注册会计师对公司内部控制的鉴证意见是否与</w:t>
            </w:r>
            <w:r>
              <w:rPr>
                <w:rFonts w:ascii="Arial" w:hAnsi="Arial" w:cs="Arial"/>
                <w:sz w:val="21"/>
                <w:szCs w:val="21"/>
              </w:rPr>
              <w:t>瑞华</w:t>
            </w:r>
            <w:r>
              <w:rPr>
                <w:rFonts w:ascii="Arial" w:hAnsi="Arial" w:cs="Arial"/>
                <w:sz w:val="21"/>
                <w:szCs w:val="21"/>
              </w:rPr>
              <w:t>出具的内部控制鉴证报告及其附件一致？</w:t>
            </w:r>
          </w:p>
        </w:tc>
        <w:tc>
          <w:tcPr>
            <w:tcW w:w="112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sz w:val="22"/>
              </w:rPr>
            </w:pPr>
            <w:r>
              <w:rPr>
                <w:rFonts w:ascii="Arial" w:hAnsi="Arial" w:cs="Arial"/>
                <w:sz w:val="22"/>
              </w:rPr>
              <w:t>第</w:t>
            </w:r>
            <w:r>
              <w:rPr>
                <w:rFonts w:cs="Arial" w:ascii="Arial" w:hAnsi="Arial"/>
                <w:sz w:val="22"/>
              </w:rPr>
              <w:t>70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65" w:type="dxa"/>
            <w:gridSpan w:val="2"/>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27" w:type="dxa"/>
            <w:gridSpan w:val="3"/>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财务会计信息</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申报财务报表的披露与</w:t>
            </w:r>
            <w:r>
              <w:rPr>
                <w:rFonts w:ascii="Arial" w:hAnsi="Arial" w:cs="Arial"/>
                <w:sz w:val="21"/>
                <w:szCs w:val="21"/>
              </w:rPr>
              <w:t>瑞华</w:t>
            </w:r>
            <w:r>
              <w:rPr>
                <w:rFonts w:ascii="Arial" w:hAnsi="Arial" w:cs="Arial"/>
                <w:sz w:val="21"/>
                <w:szCs w:val="21"/>
              </w:rPr>
              <w:t>出具的审计报告后附的申报财务报表是否完全一致？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审计意见类型的披露是否正确，如带强调事项段的，是否全文引用并披露</w:t>
            </w:r>
            <w:r>
              <w:rPr>
                <w:rFonts w:ascii="Arial" w:hAnsi="Arial" w:cs="Arial"/>
                <w:sz w:val="21"/>
                <w:szCs w:val="21"/>
              </w:rPr>
              <w:t>瑞华</w:t>
            </w:r>
            <w:r>
              <w:rPr>
                <w:rFonts w:ascii="Arial" w:hAnsi="Arial" w:cs="Arial"/>
                <w:sz w:val="21"/>
                <w:szCs w:val="21"/>
              </w:rPr>
              <w:t>对此的说明？</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72</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eastAsia="楷体_GB2312" w:cs="Arial"/>
                <w:b/>
                <w:b/>
                <w:bCs/>
              </w:rPr>
            </w:pPr>
            <w:r>
              <w:rPr>
                <w:rFonts w:ascii="Arial" w:hAnsi="Arial" w:cs="Arial"/>
                <w:sz w:val="21"/>
                <w:szCs w:val="21"/>
              </w:rPr>
              <w:t>财务报表的编制基础、合并</w:t>
            </w:r>
            <w:r>
              <w:rPr>
                <w:rFonts w:ascii="宋体;SimSun" w:hAnsi="宋体;SimSun" w:cs="Arial"/>
                <w:sz w:val="21"/>
                <w:szCs w:val="21"/>
              </w:rPr>
              <w:t>财务报表范围及变化情况的披露与申报财务报表附注中“财务报表的编制基础”、“合并范围</w:t>
            </w:r>
            <w:r>
              <w:rPr>
                <w:rFonts w:ascii="宋体;SimSun" w:hAnsi="宋体;SimSun" w:cs="Arial"/>
                <w:sz w:val="21"/>
                <w:szCs w:val="21"/>
              </w:rPr>
              <w:t>的</w:t>
            </w:r>
            <w:r>
              <w:rPr>
                <w:rFonts w:ascii="宋体;SimSun" w:hAnsi="宋体;SimSun" w:cs="Arial"/>
                <w:sz w:val="21"/>
                <w:szCs w:val="21"/>
              </w:rPr>
              <w:t>变更”的说明是否</w:t>
            </w:r>
            <w:r>
              <w:rPr>
                <w:rFonts w:ascii="Arial" w:hAnsi="Arial" w:cs="Arial"/>
                <w:sz w:val="21"/>
                <w:szCs w:val="21"/>
              </w:rPr>
              <w:t>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3</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重要会计政策、会计估计的披露</w:t>
            </w:r>
            <w:r>
              <w:rPr>
                <w:rFonts w:ascii="宋体;SimSun" w:hAnsi="宋体;SimSun" w:cs="Arial"/>
                <w:sz w:val="21"/>
                <w:szCs w:val="21"/>
              </w:rPr>
              <w:t>与申报财务报表附注“</w:t>
            </w:r>
            <w:r>
              <w:rPr>
                <w:rFonts w:ascii="宋体;SimSun" w:hAnsi="宋体;SimSun" w:cs="Arial"/>
                <w:sz w:val="21"/>
                <w:szCs w:val="21"/>
              </w:rPr>
              <w:t>重</w:t>
            </w:r>
            <w:r>
              <w:rPr>
                <w:rFonts w:ascii="宋体;SimSun" w:hAnsi="宋体;SimSun" w:cs="Arial"/>
                <w:sz w:val="21"/>
                <w:szCs w:val="21"/>
              </w:rPr>
              <w:t>要会计政策和会计估计”是否一致</w:t>
            </w:r>
            <w:r>
              <w:rPr>
                <w:rFonts w:ascii="Arial" w:hAnsi="Arial" w:cs="Arial"/>
                <w:sz w:val="21"/>
                <w:szCs w:val="21"/>
              </w:rPr>
              <w:t>？</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分部信息的披露是否与申报财务报表附注</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披露完全一致？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被收购企业收购前一年利润表与申报财务报表附注（如适用）是否一致？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非经常性损益的披露</w:t>
            </w:r>
            <w:r>
              <w:rPr>
                <w:rFonts w:ascii="宋体;SimSun" w:hAnsi="宋体;SimSun" w:cs="Arial"/>
                <w:sz w:val="21"/>
                <w:szCs w:val="21"/>
              </w:rPr>
              <w:t>与申报财务报表附注“补充资料</w:t>
            </w:r>
            <w:r>
              <w:rPr>
                <w:rFonts w:cs="Arial" w:ascii="宋体;SimSun" w:hAnsi="宋体;SimSun"/>
                <w:sz w:val="21"/>
                <w:szCs w:val="21"/>
              </w:rPr>
              <w:t>/</w:t>
            </w:r>
            <w:r>
              <w:rPr>
                <w:rFonts w:ascii="宋体;SimSun" w:hAnsi="宋体;SimSun" w:cs="Arial"/>
                <w:sz w:val="21"/>
                <w:szCs w:val="21"/>
              </w:rPr>
              <w:t>非经常性损益明细表”、</w:t>
            </w:r>
            <w:r>
              <w:rPr>
                <w:rFonts w:ascii="宋体;SimSun" w:hAnsi="宋体;SimSun" w:cs="Arial"/>
                <w:sz w:val="21"/>
                <w:szCs w:val="21"/>
              </w:rPr>
              <w:t>瑞华</w:t>
            </w:r>
            <w:r>
              <w:rPr>
                <w:rFonts w:ascii="宋体;SimSun" w:hAnsi="宋体;SimSun" w:cs="Arial"/>
                <w:sz w:val="21"/>
                <w:szCs w:val="21"/>
              </w:rPr>
              <w:t>出具的“非经常性损益专项审核报告”中经核验的附表和</w:t>
            </w:r>
            <w:r>
              <w:rPr>
                <w:rFonts w:ascii="Arial" w:hAnsi="Arial" w:cs="Arial"/>
                <w:sz w:val="21"/>
                <w:szCs w:val="21"/>
              </w:rPr>
              <w:t>相应的专项意见是否一致？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固定资产、对外投资的披露是否与申报财务报表附注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固定资产</w:t>
            </w:r>
            <w:r>
              <w:rPr>
                <w:rFonts w:ascii="Arial" w:hAnsi="Arial" w:cs="Arial"/>
                <w:sz w:val="21"/>
                <w:szCs w:val="21"/>
              </w:rPr>
              <w:t>、</w:t>
            </w:r>
            <w:r>
              <w:rPr>
                <w:rFonts w:ascii="Arial" w:hAnsi="Arial" w:cs="Arial"/>
                <w:sz w:val="21"/>
                <w:szCs w:val="21"/>
              </w:rPr>
              <w:t>长期股权投资</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最近一期末主要无形资产状况的披露是否与申报财务报表附注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无形资产</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w:t>
            </w:r>
            <w:r>
              <w:rPr>
                <w:rFonts w:cs="Arial" w:ascii="Arial" w:hAnsi="Arial"/>
                <w:sz w:val="22"/>
              </w:rPr>
              <w:t>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最近一期末主要债项的披露与申报财务报表附注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短期借款</w:t>
            </w:r>
            <w:r>
              <w:rPr>
                <w:rFonts w:ascii="Arial" w:hAnsi="Arial" w:cs="Arial" w:eastAsia="Arial"/>
                <w:sz w:val="21"/>
                <w:szCs w:val="21"/>
              </w:rPr>
              <w:t>”</w:t>
            </w:r>
            <w:r>
              <w:rPr>
                <w:rFonts w:ascii="Arial" w:hAnsi="Arial" w:cs="Arial"/>
                <w:sz w:val="21"/>
                <w:szCs w:val="21"/>
              </w:rPr>
              <w:t>等负债类披露、</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或有事项</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所有者权益变动表是否与经审计的申报财务报表中的所有者权益变动表完全一致？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w:t>
            </w:r>
            <w:r>
              <w:rPr>
                <w:rFonts w:cs="Arial" w:ascii="Arial" w:hAnsi="Arial"/>
                <w:sz w:val="22"/>
              </w:rPr>
              <w:t>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现金流量基本情况的披露是否与经审计的申报财务报表中现金流量表、申报财务报表附注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现金流量表项目，现金流量表补充资料一致？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w:t>
            </w:r>
            <w:r>
              <w:rPr>
                <w:rFonts w:cs="Arial" w:ascii="Arial" w:hAnsi="Arial"/>
                <w:sz w:val="22"/>
              </w:rPr>
              <w:t>2</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期后事项、或有事项及其他重要事项的披露与申报财务报表附</w:t>
            </w:r>
            <w:r>
              <w:rPr>
                <w:rFonts w:ascii="宋体;SimSun" w:hAnsi="宋体;SimSun" w:cs="Arial"/>
                <w:sz w:val="21"/>
                <w:szCs w:val="21"/>
              </w:rPr>
              <w:t>注“资产负债表日后事项”、“</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或有事项”、“其他重要事项”是</w:t>
            </w:r>
            <w:r>
              <w:rPr>
                <w:rFonts w:ascii="Arial" w:hAnsi="Arial" w:cs="Arial"/>
                <w:sz w:val="21"/>
                <w:szCs w:val="21"/>
              </w:rPr>
              <w:t>否不存在矛盾？</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w:t>
            </w:r>
            <w:r>
              <w:rPr>
                <w:rFonts w:cs="Arial" w:ascii="Arial" w:hAnsi="Arial"/>
                <w:sz w:val="22"/>
              </w:rPr>
              <w:t>3</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最近三年又一期财务指标的计算是否正确，其计算依据是否为已审计的申报财务报表，计算结果与审计人员复核的结果是否一致？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w:t>
            </w:r>
            <w:r>
              <w:rPr>
                <w:rFonts w:cs="Arial" w:ascii="Arial" w:hAnsi="Arial"/>
                <w:sz w:val="22"/>
              </w:rPr>
              <w:t>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盈利预测报告及其审核报告与盈利预测审核报告</w:t>
            </w:r>
            <w:r>
              <w:rPr>
                <w:rFonts w:ascii="Arial" w:hAnsi="Arial" w:cs="Arial"/>
                <w:sz w:val="21"/>
                <w:szCs w:val="21"/>
              </w:rPr>
              <w:t>及其后附的盈利预测报告</w:t>
            </w:r>
            <w:r>
              <w:rPr>
                <w:rFonts w:ascii="Arial" w:hAnsi="Arial" w:cs="Arial"/>
                <w:sz w:val="21"/>
                <w:szCs w:val="21"/>
              </w:rPr>
              <w:t>是否完全一致？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85-87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境内外会计准则差异调节表与申报财务报表附注</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境内外会计准则下会计数据差异</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8</w:t>
            </w:r>
            <w:r>
              <w:rPr>
                <w:rFonts w:cs="Arial" w:ascii="Arial" w:hAnsi="Arial"/>
                <w:sz w:val="22"/>
              </w:rPr>
              <w:t>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资产评估情况（如有）的披露</w:t>
            </w:r>
            <w:r>
              <w:rPr>
                <w:rFonts w:ascii="宋体;SimSun" w:hAnsi="宋体;SimSun" w:cs="Arial"/>
                <w:sz w:val="21"/>
                <w:szCs w:val="21"/>
              </w:rPr>
              <w:t>与申报财务报表附注“财务报表的编制基础”、“其他重要事项”部分的</w:t>
            </w:r>
            <w:r>
              <w:rPr>
                <w:rFonts w:ascii="Arial" w:hAnsi="Arial" w:cs="Arial"/>
                <w:sz w:val="21"/>
                <w:szCs w:val="21"/>
              </w:rPr>
              <w:t>相关披露是否一致？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8</w:t>
            </w:r>
            <w:r>
              <w:rPr>
                <w:rFonts w:cs="Arial" w:ascii="Arial" w:hAnsi="Arial"/>
                <w:sz w:val="22"/>
              </w:rPr>
              <w:t>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宋体;SimSun" w:hAnsi="宋体;SimSun" w:cs="Arial"/>
                <w:sz w:val="21"/>
                <w:szCs w:val="21"/>
              </w:rPr>
              <w:t>验资报告的披露情况与实</w:t>
            </w:r>
            <w:r>
              <w:rPr>
                <w:rFonts w:ascii="Arial" w:hAnsi="Arial" w:cs="Arial"/>
                <w:sz w:val="21"/>
                <w:szCs w:val="21"/>
              </w:rPr>
              <w:t>际出具的报告情况是否一致？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管理层讨论与分析</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资产、负债的主要构成，主要资产的减值准备提取情况与经审计申报财务报表中资产负债表、申报财务报表附注相关附注是否一致？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3</w:t>
            </w:r>
            <w:r>
              <w:rPr>
                <w:rFonts w:ascii="Arial" w:hAnsi="Arial" w:cs="Arial"/>
                <w:sz w:val="22"/>
              </w:rPr>
              <w:t>条（一）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最近三年及一期的各项相关偿债能力、资产周转能力的指标计算基础是否为经审计的申报财务报表，计算是否正确？</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3</w:t>
            </w:r>
            <w:r>
              <w:rPr>
                <w:rFonts w:ascii="Arial" w:hAnsi="Arial" w:cs="Arial"/>
                <w:sz w:val="22"/>
              </w:rPr>
              <w:t>条（二）（三）</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交易性金融资产、可供出售的金融资产、借与他人款项、委托理财等财务性投资等情况，与申报财务报表附注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以公允价值计量且其变动计入当期损益的</w:t>
            </w:r>
            <w:r>
              <w:rPr>
                <w:rFonts w:ascii="Arial" w:hAnsi="Arial" w:cs="Arial"/>
                <w:sz w:val="21"/>
                <w:szCs w:val="21"/>
              </w:rPr>
              <w:t>金融资产、可供出售金融资产</w:t>
            </w:r>
            <w:r>
              <w:rPr>
                <w:rFonts w:ascii="Arial" w:hAnsi="Arial" w:cs="Arial" w:eastAsia="Arial"/>
                <w:sz w:val="21"/>
                <w:szCs w:val="21"/>
              </w:rPr>
              <w:t>”</w:t>
            </w:r>
            <w:r>
              <w:rPr>
                <w:rFonts w:ascii="Arial" w:hAnsi="Arial" w:cs="Arial"/>
                <w:sz w:val="21"/>
                <w:szCs w:val="21"/>
              </w:rPr>
              <w:t>等披露是否一致？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3</w:t>
            </w:r>
            <w:r>
              <w:rPr>
                <w:rFonts w:ascii="Arial" w:hAnsi="Arial" w:cs="Arial"/>
                <w:sz w:val="22"/>
              </w:rPr>
              <w:t>条（四）</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最近三年及一期营业收入的构成及比例，按产品（或服务）类别及业务、地区分部列示的信息，与申报财务报表附注</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4</w:t>
            </w:r>
            <w:r>
              <w:rPr>
                <w:rFonts w:ascii="Arial" w:hAnsi="Arial" w:cs="Arial"/>
                <w:sz w:val="22"/>
              </w:rPr>
              <w:t>条（一）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按照利润表项目逐项分析最近三年及一期经营成果变化的原因，与经审计申报财务报表中利润表各项数据是否一致？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4</w:t>
            </w:r>
            <w:r>
              <w:rPr>
                <w:rFonts w:ascii="Arial" w:hAnsi="Arial" w:cs="Arial"/>
                <w:sz w:val="22"/>
              </w:rPr>
              <w:t>条（三）</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最近三年及一期公司综合毛利率、分行业毛利率的数据计算基础是否为经审计的申报财务报表，计算是否正确？</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4</w:t>
            </w:r>
            <w:r>
              <w:rPr>
                <w:rFonts w:ascii="Arial" w:hAnsi="Arial" w:cs="Arial"/>
                <w:sz w:val="22"/>
              </w:rPr>
              <w:t>条（四）</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最近三年及一期公司综合毛利率、分行业毛利率的数据及变动情况的披露，与根据财务报表项目附注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营业收入和营业成本</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计算的结果是否一致？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4</w:t>
            </w:r>
            <w:r>
              <w:rPr>
                <w:rFonts w:ascii="Arial" w:hAnsi="Arial" w:cs="Arial"/>
                <w:sz w:val="22"/>
              </w:rPr>
              <w:t>条（</w:t>
            </w:r>
            <w:r>
              <w:rPr>
                <w:rFonts w:ascii="Arial" w:hAnsi="Arial" w:cs="Arial"/>
                <w:sz w:val="22"/>
              </w:rPr>
              <w:t>五</w:t>
            </w: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最近三年非经常性损益、合并财务报表范围以外的投资收</w:t>
            </w:r>
            <w:r>
              <w:rPr>
                <w:rFonts w:ascii="宋体;SimSun" w:hAnsi="宋体;SimSun" w:cs="Arial"/>
                <w:sz w:val="21"/>
                <w:szCs w:val="21"/>
              </w:rPr>
              <w:t>益以及少数股东损益，与申报财务报表利润表、申报财务报表附注“财务报表项目注释</w:t>
            </w:r>
            <w:r>
              <w:rPr>
                <w:rFonts w:cs="Arial" w:ascii="宋体;SimSun" w:hAnsi="宋体;SimSun"/>
                <w:sz w:val="21"/>
                <w:szCs w:val="21"/>
              </w:rPr>
              <w:t>/</w:t>
            </w:r>
            <w:r>
              <w:rPr>
                <w:rFonts w:ascii="宋体;SimSun" w:hAnsi="宋体;SimSun" w:cs="Arial"/>
                <w:sz w:val="21"/>
                <w:szCs w:val="21"/>
              </w:rPr>
              <w:t>投资收益”、“补充资料</w:t>
            </w:r>
            <w:r>
              <w:rPr>
                <w:rFonts w:cs="Arial" w:ascii="宋体;SimSun" w:hAnsi="宋体;SimSun"/>
                <w:sz w:val="21"/>
                <w:szCs w:val="21"/>
              </w:rPr>
              <w:t>/</w:t>
            </w:r>
            <w:r>
              <w:rPr>
                <w:rFonts w:ascii="宋体;SimSun" w:hAnsi="宋体;SimSun" w:cs="Arial"/>
                <w:sz w:val="21"/>
                <w:szCs w:val="21"/>
              </w:rPr>
              <w:t>非经常性损益明细表”、</w:t>
            </w:r>
            <w:r>
              <w:rPr>
                <w:rFonts w:ascii="宋体;SimSun" w:hAnsi="宋体;SimSun" w:cs="Arial"/>
                <w:sz w:val="21"/>
                <w:szCs w:val="21"/>
              </w:rPr>
              <w:t>瑞华</w:t>
            </w:r>
            <w:r>
              <w:rPr>
                <w:rFonts w:ascii="宋体;SimSun" w:hAnsi="宋体;SimSun" w:cs="Arial"/>
                <w:sz w:val="21"/>
                <w:szCs w:val="21"/>
              </w:rPr>
              <w:t>出具的“非经常性损益专项审核报告”中经核验的附表是否一致</w:t>
            </w:r>
            <w:r>
              <w:rPr>
                <w:rFonts w:ascii="Arial" w:hAnsi="Arial" w:cs="Arial"/>
                <w:sz w:val="21"/>
                <w:szCs w:val="21"/>
              </w:rPr>
              <w:t>？</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4</w:t>
            </w:r>
            <w:r>
              <w:rPr>
                <w:rFonts w:ascii="Arial" w:hAnsi="Arial" w:cs="Arial"/>
                <w:sz w:val="22"/>
              </w:rPr>
              <w:t>条（六）</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最近三年及一期重大的资本性支出情况，与申报财务报表附</w:t>
            </w:r>
            <w:r>
              <w:rPr>
                <w:rFonts w:ascii="宋体;SimSun" w:hAnsi="宋体;SimSun" w:cs="Arial"/>
                <w:sz w:val="21"/>
                <w:szCs w:val="21"/>
              </w:rPr>
              <w:t>注“财务报表项目注释</w:t>
            </w:r>
            <w:r>
              <w:rPr>
                <w:rFonts w:cs="Arial" w:ascii="宋体;SimSun" w:hAnsi="宋体;SimSun"/>
                <w:sz w:val="21"/>
                <w:szCs w:val="21"/>
              </w:rPr>
              <w:t>/</w:t>
            </w:r>
            <w:r>
              <w:rPr>
                <w:rFonts w:ascii="宋体;SimSun" w:hAnsi="宋体;SimSun" w:cs="Arial"/>
                <w:sz w:val="21"/>
                <w:szCs w:val="21"/>
              </w:rPr>
              <w:t>固定资产、长期股权投资、在建工程”</w:t>
            </w:r>
            <w:r>
              <w:rPr>
                <w:rFonts w:ascii="Arial" w:hAnsi="Arial" w:cs="Arial"/>
                <w:sz w:val="21"/>
                <w:szCs w:val="21"/>
              </w:rPr>
              <w:t>等是否一致？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5</w:t>
            </w:r>
            <w:r>
              <w:rPr>
                <w:rFonts w:ascii="Arial" w:hAnsi="Arial" w:cs="Arial"/>
                <w:sz w:val="22"/>
              </w:rPr>
              <w:t>条（一）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未来可预见的重大资本性支出计划及资金需求量，是否与盈利预测报告（如有）</w:t>
            </w:r>
            <w:r>
              <w:rPr>
                <w:rFonts w:ascii="Arial" w:hAnsi="Arial" w:cs="Arial"/>
                <w:sz w:val="21"/>
                <w:szCs w:val="21"/>
              </w:rPr>
              <w:t>和申报财务报表附注</w:t>
            </w:r>
            <w:r>
              <w:rPr>
                <w:rFonts w:ascii="Arial" w:hAnsi="Arial" w:cs="Arial" w:eastAsia="Arial"/>
                <w:sz w:val="21"/>
                <w:szCs w:val="21"/>
              </w:rPr>
              <w:t>“</w:t>
            </w:r>
            <w:r>
              <w:rPr>
                <w:rFonts w:ascii="Arial" w:hAnsi="Arial" w:cs="Arial"/>
                <w:sz w:val="21"/>
                <w:szCs w:val="21"/>
              </w:rPr>
              <w:t>承诺及或有事项</w:t>
            </w:r>
            <w:r>
              <w:rPr>
                <w:rFonts w:cs="Arial" w:ascii="Arial" w:hAnsi="Arial"/>
                <w:sz w:val="21"/>
                <w:szCs w:val="21"/>
              </w:rPr>
              <w:t>/</w:t>
            </w:r>
            <w:r>
              <w:rPr>
                <w:rFonts w:ascii="Arial" w:hAnsi="Arial" w:cs="Arial"/>
                <w:sz w:val="21"/>
                <w:szCs w:val="21"/>
              </w:rPr>
              <w:t>重大承诺事项</w:t>
            </w:r>
            <w:r>
              <w:rPr>
                <w:rFonts w:cs="Arial" w:ascii="Arial" w:hAnsi="Arial"/>
                <w:sz w:val="21"/>
                <w:szCs w:val="21"/>
              </w:rPr>
              <w:t>/</w:t>
            </w:r>
            <w:r>
              <w:rPr>
                <w:rFonts w:ascii="Arial" w:hAnsi="Arial" w:cs="Arial"/>
                <w:sz w:val="21"/>
                <w:szCs w:val="21"/>
              </w:rPr>
              <w:t>资本承诺</w:t>
            </w:r>
            <w:r>
              <w:rPr>
                <w:rFonts w:ascii="Arial" w:hAnsi="Arial" w:cs="Arial" w:eastAsia="Arial"/>
                <w:sz w:val="21"/>
                <w:szCs w:val="21"/>
              </w:rPr>
              <w:t>”</w:t>
            </w:r>
            <w:r>
              <w:rPr>
                <w:rFonts w:ascii="Arial" w:hAnsi="Arial" w:cs="Arial"/>
                <w:sz w:val="21"/>
                <w:szCs w:val="21"/>
              </w:rPr>
              <w:t>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5</w:t>
            </w:r>
            <w:r>
              <w:rPr>
                <w:rFonts w:ascii="Arial" w:hAnsi="Arial" w:cs="Arial"/>
                <w:sz w:val="22"/>
              </w:rPr>
              <w:t>条（二）</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重大担保、诉讼、其他或有事项和重大期后事项及其影响，与申报财务报表附注</w:t>
            </w:r>
            <w:r>
              <w:rPr>
                <w:rFonts w:ascii="宋体;SimSun" w:hAnsi="宋体;SimSun" w:cs="Arial"/>
                <w:sz w:val="21"/>
                <w:szCs w:val="21"/>
              </w:rPr>
              <w:t>“</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或有事项”、“资产负债表日后事项”是否</w:t>
            </w:r>
            <w:r>
              <w:rPr>
                <w:rFonts w:ascii="Arial" w:hAnsi="Arial" w:cs="Arial"/>
                <w:sz w:val="21"/>
                <w:szCs w:val="21"/>
              </w:rPr>
              <w:t>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9</w:t>
            </w:r>
            <w:r>
              <w:rPr>
                <w:rFonts w:cs="Arial" w:ascii="Arial" w:hAnsi="Arial"/>
                <w:sz w:val="22"/>
              </w:rPr>
              <w:t>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对公司未来财务状况和盈利能力可能产生的影响的因素，是否与盈利预测报告（如有）一致？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9</w:t>
            </w:r>
            <w:r>
              <w:rPr>
                <w:rFonts w:cs="Arial" w:ascii="Arial" w:hAnsi="Arial"/>
                <w:sz w:val="22"/>
              </w:rPr>
              <w:t>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bottom w:val="single" w:sz="8" w:space="0" w:color="000000"/>
              <w:insideH w:val="single" w:sz="8" w:space="0" w:color="000000"/>
            </w:tcBorders>
            <w:shd w:fill="auto" w:val="clear"/>
          </w:tcPr>
          <w:p>
            <w:pPr>
              <w:pStyle w:val="Normal"/>
              <w:snapToGrid w:val="false"/>
              <w:spacing w:lineRule="auto" w:line="300"/>
              <w:rPr>
                <w:rFonts w:ascii="Arial" w:hAnsi="Arial" w:cs="Arial"/>
                <w:b/>
                <w:b/>
                <w:sz w:val="21"/>
                <w:szCs w:val="21"/>
              </w:rPr>
            </w:pPr>
            <w:r>
              <w:rPr>
                <w:rFonts w:cs="Arial" w:ascii="Arial" w:hAnsi="Arial"/>
                <w:b/>
                <w:sz w:val="21"/>
                <w:szCs w:val="21"/>
              </w:rPr>
            </w:r>
          </w:p>
        </w:tc>
        <w:tc>
          <w:tcPr>
            <w:tcW w:w="1134" w:type="dxa"/>
            <w:gridSpan w:val="4"/>
            <w:tcBorders>
              <w:top w:val="single" w:sz="8" w:space="0" w:color="000000"/>
              <w:bottom w:val="single" w:sz="8" w:space="0" w:color="000000"/>
              <w:insideH w:val="single" w:sz="8" w:space="0" w:color="000000"/>
            </w:tcBorders>
            <w:shd w:fill="auto" w:val="cle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bottom w:val="single" w:sz="8" w:space="0" w:color="000000"/>
              <w:insideH w:val="single" w:sz="8" w:space="0" w:color="000000"/>
            </w:tcBorders>
            <w:shd w:fill="auto" w:val="cle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业务发展目标</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rPr>
            </w:pPr>
            <w:r>
              <w:rPr>
                <w:rFonts w:ascii="Arial" w:hAnsi="Arial" w:cs="Arial"/>
                <w:sz w:val="21"/>
                <w:szCs w:val="21"/>
              </w:rPr>
              <w:t>发行当年和未来</w:t>
            </w:r>
            <w:r>
              <w:rPr>
                <w:rFonts w:cs="Arial" w:ascii="Arial" w:hAnsi="Arial"/>
                <w:sz w:val="21"/>
                <w:szCs w:val="21"/>
              </w:rPr>
              <w:t>2</w:t>
            </w:r>
            <w:r>
              <w:rPr>
                <w:rFonts w:ascii="Arial" w:hAnsi="Arial" w:cs="Arial"/>
                <w:sz w:val="21"/>
                <w:szCs w:val="21"/>
              </w:rPr>
              <w:t>年发展计划以及其他相关披露与盈利预测报告（如有）中的相应披露是否一致？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102-105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募集资金运用</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募集资金用于扩大现有产品产能和新产品开发生产的，以及导致发行人生产经营模式发生变化的，招股说明书中对其可行性的分析与盈利预测报告（如有）中的相应披露是否一致？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111</w:t>
            </w:r>
            <w:r>
              <w:rPr>
                <w:rFonts w:ascii="Arial" w:hAnsi="Arial" w:cs="Arial"/>
                <w:sz w:val="22"/>
              </w:rPr>
              <w:t>、</w:t>
            </w:r>
            <w:r>
              <w:rPr>
                <w:rFonts w:cs="Arial" w:ascii="Arial" w:hAnsi="Arial"/>
                <w:sz w:val="22"/>
              </w:rPr>
              <w:t>112</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新增固定资产折旧、研发支出对发行人未来经营成果的影响与盈利预测报告（如有）中的相关披露是否一致？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113</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固定资产投资、合资合作经营投资的投资概算、营销计划等的披露与盈利预测报告（如有）中的相关披露是否一致？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w:t>
            </w:r>
            <w:r>
              <w:rPr>
                <w:rFonts w:cs="Arial" w:ascii="Arial" w:hAnsi="Arial"/>
                <w:sz w:val="22"/>
              </w:rPr>
              <w:t>14</w:t>
            </w:r>
            <w:r>
              <w:rPr>
                <w:rFonts w:ascii="Arial" w:hAnsi="Arial" w:cs="Arial"/>
                <w:sz w:val="22"/>
              </w:rPr>
              <w:t>条</w:t>
            </w:r>
          </w:p>
          <w:p>
            <w:pPr>
              <w:pStyle w:val="Normal"/>
              <w:ind w:firstLine="35"/>
              <w:jc w:val="center"/>
              <w:rPr>
                <w:rFonts w:ascii="Arial" w:hAnsi="Arial" w:cs="Arial"/>
                <w:sz w:val="22"/>
              </w:rPr>
            </w:pPr>
            <w:r>
              <w:rPr>
                <w:rFonts w:ascii="Arial" w:hAnsi="Arial" w:cs="Arial"/>
                <w:sz w:val="22"/>
              </w:rPr>
              <w:t>第</w:t>
            </w:r>
            <w:r>
              <w:rPr>
                <w:rFonts w:cs="Arial" w:ascii="Arial" w:hAnsi="Arial"/>
                <w:sz w:val="22"/>
              </w:rPr>
              <w:t>115</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rPr>
            </w:pPr>
            <w:r>
              <w:rPr>
                <w:rFonts w:ascii="Arial" w:hAnsi="Arial" w:cs="Arial"/>
                <w:sz w:val="21"/>
                <w:szCs w:val="21"/>
              </w:rPr>
              <w:t>拟增资或收购的企业的基本情况及最近一年及一期经审计的资产负债表和利润表与相应审计报告是否一致；增资或收购前后持股比例及控制情况的披露与申报财务报表附注</w:t>
            </w:r>
            <w:r>
              <w:rPr>
                <w:rFonts w:ascii="宋体;SimSun" w:hAnsi="宋体;SimSun" w:cs="Arial"/>
                <w:sz w:val="21"/>
                <w:szCs w:val="21"/>
              </w:rPr>
              <w:t>中“财务报表项目注释</w:t>
            </w:r>
            <w:r>
              <w:rPr>
                <w:rFonts w:cs="Arial" w:ascii="宋体;SimSun" w:hAnsi="宋体;SimSun"/>
                <w:sz w:val="21"/>
                <w:szCs w:val="21"/>
              </w:rPr>
              <w:t>/</w:t>
            </w:r>
            <w:r>
              <w:rPr>
                <w:rFonts w:ascii="宋体;SimSun" w:hAnsi="宋体;SimSun" w:cs="Arial"/>
                <w:sz w:val="21"/>
                <w:szCs w:val="21"/>
              </w:rPr>
              <w:t>长期股权投资”、“关联方及关联交易”</w:t>
            </w:r>
            <w:r>
              <w:rPr>
                <w:rFonts w:ascii="Arial" w:hAnsi="Arial" w:cs="Arial"/>
                <w:sz w:val="21"/>
                <w:szCs w:val="21"/>
              </w:rPr>
              <w:t>等的披露是否一致？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1</w:t>
            </w:r>
            <w:r>
              <w:rPr>
                <w:rFonts w:cs="Arial" w:ascii="Arial" w:hAnsi="Arial"/>
                <w:sz w:val="22"/>
              </w:rPr>
              <w:t>16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募集资金拟用于收购资产</w:t>
            </w:r>
            <w:r>
              <w:rPr>
                <w:rFonts w:ascii="Arial" w:hAnsi="Arial" w:cs="Arial"/>
                <w:sz w:val="21"/>
                <w:szCs w:val="21"/>
              </w:rPr>
              <w:t>、</w:t>
            </w:r>
            <w:r>
              <w:rPr>
                <w:rFonts w:ascii="Arial" w:hAnsi="Arial" w:cs="Arial"/>
                <w:sz w:val="21"/>
                <w:szCs w:val="21"/>
              </w:rPr>
              <w:t>偿还债务</w:t>
            </w:r>
            <w:r>
              <w:rPr>
                <w:rFonts w:ascii="Arial" w:hAnsi="Arial" w:cs="Arial"/>
                <w:sz w:val="21"/>
                <w:szCs w:val="21"/>
              </w:rPr>
              <w:t>、</w:t>
            </w:r>
            <w:r>
              <w:rPr>
                <w:rFonts w:ascii="Arial" w:hAnsi="Arial" w:cs="Arial"/>
                <w:sz w:val="21"/>
                <w:szCs w:val="21"/>
              </w:rPr>
              <w:t>补充营运资金等</w:t>
            </w:r>
            <w:r>
              <w:rPr>
                <w:rFonts w:ascii="Arial" w:hAnsi="Arial" w:cs="Arial"/>
                <w:sz w:val="21"/>
                <w:szCs w:val="21"/>
              </w:rPr>
              <w:t>用途，</w:t>
            </w:r>
            <w:r>
              <w:rPr>
                <w:rFonts w:ascii="Arial" w:hAnsi="Arial" w:cs="Arial"/>
                <w:sz w:val="21"/>
                <w:szCs w:val="21"/>
              </w:rPr>
              <w:t>对财务状况及经营成果的影响与盈利预测报告（如有）是否一致？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117-119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股利分配政策</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最近三年股利分配政策、实际股利分配情况的披露与申报财务报表附</w:t>
            </w:r>
            <w:r>
              <w:rPr>
                <w:rFonts w:ascii="宋体;SimSun" w:hAnsi="宋体;SimSun" w:cs="Arial"/>
                <w:sz w:val="21"/>
                <w:szCs w:val="21"/>
              </w:rPr>
              <w:t>注中“财务报表项目注释</w:t>
            </w:r>
            <w:r>
              <w:rPr>
                <w:rFonts w:cs="Arial" w:ascii="宋体;SimSun" w:hAnsi="宋体;SimSun"/>
                <w:sz w:val="21"/>
                <w:szCs w:val="21"/>
              </w:rPr>
              <w:t xml:space="preserve">/ </w:t>
            </w:r>
            <w:r>
              <w:rPr>
                <w:rFonts w:ascii="宋体;SimSun" w:hAnsi="宋体;SimSun" w:cs="Arial"/>
                <w:sz w:val="21"/>
                <w:szCs w:val="21"/>
              </w:rPr>
              <w:t>应付股利、未分配利润”等项目的披</w:t>
            </w:r>
            <w:r>
              <w:rPr>
                <w:rFonts w:ascii="Arial" w:hAnsi="Arial" w:cs="Arial"/>
                <w:sz w:val="21"/>
                <w:szCs w:val="21"/>
              </w:rPr>
              <w:t>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sz w:val="22"/>
              </w:rPr>
            </w:pPr>
            <w:r>
              <w:rPr>
                <w:rFonts w:ascii="Arial" w:hAnsi="Arial" w:cs="Arial"/>
                <w:sz w:val="22"/>
              </w:rPr>
              <w:t>第</w:t>
            </w:r>
            <w:r>
              <w:rPr>
                <w:rFonts w:cs="Arial" w:ascii="Arial" w:hAnsi="Arial"/>
                <w:sz w:val="22"/>
              </w:rPr>
              <w:t>120</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本次发行完成前滚存利润的分配安排与实际情况及与申报财务报表附注</w:t>
            </w:r>
            <w:r>
              <w:rPr>
                <w:rFonts w:ascii="宋体;SimSun" w:hAnsi="宋体;SimSun" w:cs="Arial"/>
                <w:sz w:val="21"/>
                <w:szCs w:val="21"/>
              </w:rPr>
              <w:t>中“财务报表项目</w:t>
            </w:r>
            <w:r>
              <w:rPr>
                <w:rFonts w:ascii="Arial" w:hAnsi="Arial" w:cs="Arial"/>
                <w:sz w:val="21"/>
                <w:szCs w:val="21"/>
              </w:rPr>
              <w:t>注释</w:t>
            </w:r>
            <w:r>
              <w:rPr>
                <w:rFonts w:cs="Arial" w:ascii="Arial" w:hAnsi="Arial"/>
                <w:sz w:val="21"/>
                <w:szCs w:val="21"/>
              </w:rPr>
              <w:t>/</w:t>
            </w:r>
            <w:r>
              <w:rPr>
                <w:rFonts w:ascii="Arial" w:hAnsi="Arial" w:cs="Arial"/>
                <w:sz w:val="21"/>
                <w:szCs w:val="21"/>
              </w:rPr>
              <w:t>应付股利、未分配利</w:t>
            </w:r>
            <w:r>
              <w:rPr>
                <w:rFonts w:ascii="宋体;SimSun" w:hAnsi="宋体;SimSun" w:cs="Arial"/>
                <w:sz w:val="21"/>
                <w:szCs w:val="21"/>
              </w:rPr>
              <w:t>润”等</w:t>
            </w:r>
            <w:r>
              <w:rPr>
                <w:rFonts w:ascii="Arial" w:hAnsi="Arial" w:cs="Arial"/>
                <w:sz w:val="21"/>
                <w:szCs w:val="21"/>
              </w:rPr>
              <w:t>项目的披露是否一致？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rPr>
                <w:rFonts w:ascii="Arial" w:hAnsi="Arial" w:cs="Arial"/>
              </w:rPr>
            </w:pPr>
            <w:r>
              <w:rPr>
                <w:rFonts w:ascii="Arial" w:hAnsi="Arial" w:cs="Arial"/>
                <w:sz w:val="22"/>
              </w:rPr>
              <w:t>第</w:t>
            </w:r>
            <w:r>
              <w:rPr>
                <w:rFonts w:cs="Arial" w:ascii="Arial" w:hAnsi="Arial"/>
                <w:sz w:val="22"/>
              </w:rPr>
              <w:t>121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422"/>
              <w:jc w:val="center"/>
              <w:rPr>
                <w:rFonts w:ascii="Arial" w:hAnsi="Arial" w:eastAsia="华文楷体" w:cs="Arial"/>
                <w:b/>
                <w:b/>
                <w:sz w:val="21"/>
                <w:szCs w:val="21"/>
              </w:rPr>
            </w:pPr>
            <w:r>
              <w:rPr>
                <w:rFonts w:eastAsia="华文楷体" w:cs="Arial" w:ascii="Arial" w:hAnsi="Arial"/>
                <w:b/>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pacing w:lineRule="auto" w:line="300"/>
              <w:rPr>
                <w:rFonts w:ascii="Arial" w:hAnsi="Arial" w:cs="Arial"/>
                <w:b/>
                <w:b/>
                <w:sz w:val="21"/>
                <w:szCs w:val="21"/>
              </w:rPr>
            </w:pPr>
            <w:r>
              <w:rPr>
                <w:rFonts w:ascii="Arial" w:hAnsi="Arial" w:cs="Arial"/>
                <w:b/>
                <w:sz w:val="21"/>
                <w:szCs w:val="21"/>
              </w:rPr>
              <w:t>其他重要事项</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spacing w:lineRule="auto" w:line="300"/>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spacing w:lineRule="auto" w:line="300"/>
              <w:ind w:firstLine="35"/>
              <w:jc w:val="center"/>
              <w:rPr>
                <w:rFonts w:ascii="Arial" w:hAnsi="Arial" w:eastAsia="华文楷体" w:cs="Arial"/>
                <w:b/>
                <w:b/>
                <w:sz w:val="22"/>
              </w:rPr>
            </w:pPr>
            <w:r>
              <w:rPr>
                <w:rFonts w:eastAsia="华文楷体" w:cs="Arial" w:ascii="Arial" w:hAnsi="Arial"/>
                <w:b/>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重要合同的披露与申报财务报表附</w:t>
            </w:r>
            <w:r>
              <w:rPr>
                <w:rFonts w:ascii="宋体;SimSun" w:hAnsi="宋体;SimSun" w:cs="Arial"/>
                <w:sz w:val="21"/>
                <w:szCs w:val="21"/>
              </w:rPr>
              <w:t>注“</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重大</w:t>
            </w:r>
            <w:r>
              <w:rPr>
                <w:rFonts w:ascii="宋体;SimSun" w:hAnsi="宋体;SimSun" w:cs="Arial"/>
                <w:sz w:val="21"/>
                <w:szCs w:val="21"/>
              </w:rPr>
              <w:t>承诺事项”是否</w:t>
            </w:r>
            <w:r>
              <w:rPr>
                <w:rFonts w:ascii="Arial" w:hAnsi="Arial" w:cs="Arial"/>
                <w:sz w:val="21"/>
                <w:szCs w:val="21"/>
              </w:rPr>
              <w:t>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124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对外担保、诉讼或仲裁事项情况的披露与申报财务报表附</w:t>
            </w:r>
            <w:r>
              <w:rPr>
                <w:rFonts w:ascii="宋体;SimSun" w:hAnsi="宋体;SimSun" w:cs="Arial"/>
                <w:sz w:val="21"/>
                <w:szCs w:val="21"/>
              </w:rPr>
              <w:t>注“</w:t>
            </w:r>
            <w:r>
              <w:rPr>
                <w:rFonts w:ascii="宋体;SimSun" w:hAnsi="宋体;SimSun" w:cs="Arial"/>
                <w:sz w:val="21"/>
                <w:szCs w:val="21"/>
              </w:rPr>
              <w:t>承诺及或有事项</w:t>
            </w:r>
            <w:r>
              <w:rPr>
                <w:rFonts w:cs="Arial" w:ascii="宋体;SimSun" w:hAnsi="宋体;SimSun"/>
                <w:sz w:val="21"/>
                <w:szCs w:val="21"/>
              </w:rPr>
              <w:t>/</w:t>
            </w:r>
            <w:r>
              <w:rPr>
                <w:rFonts w:ascii="宋体;SimSun" w:hAnsi="宋体;SimSun" w:cs="Arial"/>
                <w:sz w:val="21"/>
                <w:szCs w:val="21"/>
              </w:rPr>
              <w:t>或有事项”、“财务报表项目注释</w:t>
            </w:r>
            <w:r>
              <w:rPr>
                <w:rFonts w:cs="Arial" w:ascii="宋体;SimSun" w:hAnsi="宋体;SimSun"/>
                <w:sz w:val="21"/>
                <w:szCs w:val="21"/>
              </w:rPr>
              <w:t>/</w:t>
            </w:r>
            <w:r>
              <w:rPr>
                <w:rFonts w:ascii="宋体;SimSun" w:hAnsi="宋体;SimSun" w:cs="Arial"/>
                <w:sz w:val="21"/>
                <w:szCs w:val="21"/>
              </w:rPr>
              <w:t>预计负债”是</w:t>
            </w:r>
            <w:r>
              <w:rPr>
                <w:rFonts w:ascii="Arial" w:hAnsi="Arial" w:cs="Arial"/>
                <w:sz w:val="21"/>
                <w:szCs w:val="21"/>
              </w:rPr>
              <w:t>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125</w:t>
            </w:r>
            <w:r>
              <w:rPr>
                <w:rFonts w:ascii="Arial" w:hAnsi="Arial" w:cs="Arial"/>
                <w:sz w:val="22"/>
              </w:rPr>
              <w:t>、</w:t>
            </w:r>
            <w:r>
              <w:rPr>
                <w:rFonts w:cs="Arial" w:ascii="Arial" w:hAnsi="Arial"/>
                <w:sz w:val="22"/>
              </w:rPr>
              <w:t>126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董事、监事、高级管理人员及有关中介机构声明</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审计机构、验资机构声明是否与我们出具的声明书完全一致？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132</w:t>
            </w:r>
            <w:r>
              <w:rPr>
                <w:rFonts w:ascii="Arial" w:hAnsi="Arial" w:cs="Arial"/>
                <w:sz w:val="22"/>
              </w:rPr>
              <w:t>、</w:t>
            </w:r>
            <w:r>
              <w:rPr>
                <w:rFonts w:cs="Arial" w:ascii="Arial" w:hAnsi="Arial"/>
                <w:sz w:val="22"/>
              </w:rPr>
              <w:t>1</w:t>
            </w:r>
            <w:r>
              <w:rPr>
                <w:rFonts w:cs="Arial" w:ascii="Arial" w:hAnsi="Arial"/>
                <w:sz w:val="22"/>
              </w:rPr>
              <w:t>34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ascii="Arial" w:hAnsi="Arial" w:cs="Arial"/>
                <w:b/>
                <w:sz w:val="21"/>
                <w:szCs w:val="21"/>
              </w:rPr>
              <w:t>备查文件</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rPr>
            </w:pPr>
            <w:r>
              <w:rPr>
                <w:rFonts w:ascii="Arial" w:hAnsi="Arial" w:cs="Arial"/>
                <w:sz w:val="21"/>
                <w:szCs w:val="21"/>
              </w:rPr>
              <w:t>备查文件中的财务报表及审计报告、盈利预测报告及审核报告（如有）、内部控制鉴证报告、非经常性损益明细表及本所出具的其他专项意见等是否为全文引用并完全核对一致？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136</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675"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jc w:val="both"/>
              <w:rPr>
                <w:rFonts w:ascii="Arial" w:hAnsi="Arial" w:eastAsia="华文楷体" w:cs="Arial"/>
                <w:b/>
                <w:b/>
                <w:sz w:val="21"/>
                <w:szCs w:val="21"/>
              </w:rPr>
            </w:pPr>
            <w:r>
              <w:rPr>
                <w:rFonts w:eastAsia="华文楷体" w:cs="Arial" w:ascii="Arial" w:hAnsi="Arial"/>
                <w:b/>
                <w:sz w:val="21"/>
                <w:szCs w:val="21"/>
              </w:rPr>
            </w:r>
          </w:p>
        </w:tc>
        <w:tc>
          <w:tcPr>
            <w:tcW w:w="5387" w:type="dxa"/>
            <w:gridSpan w:val="2"/>
            <w:tcBorders>
              <w:top w:val="single" w:sz="8" w:space="0" w:color="000000"/>
              <w:bottom w:val="single" w:sz="8" w:space="0" w:color="000000"/>
              <w:insideH w:val="single" w:sz="8" w:space="0" w:color="000000"/>
            </w:tcBorders>
            <w:shd w:fill="99CCFF" w:val="clear"/>
          </w:tcPr>
          <w:p>
            <w:pPr>
              <w:pStyle w:val="Normal"/>
              <w:rPr>
                <w:rFonts w:ascii="Arial" w:hAnsi="Arial" w:cs="Arial"/>
                <w:b/>
                <w:b/>
                <w:sz w:val="21"/>
                <w:szCs w:val="21"/>
              </w:rPr>
            </w:pPr>
            <w:r>
              <w:rPr>
                <w:rFonts w:ascii="Arial" w:hAnsi="Arial" w:cs="Arial"/>
                <w:b/>
                <w:sz w:val="21"/>
                <w:szCs w:val="21"/>
              </w:rPr>
              <w:t>《首次公开发行股票并上市申请文件》</w:t>
            </w:r>
          </w:p>
        </w:tc>
        <w:tc>
          <w:tcPr>
            <w:tcW w:w="113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cs="Arial"/>
                <w:b/>
                <w:b/>
                <w:sz w:val="22"/>
              </w:rPr>
            </w:pPr>
            <w:r>
              <w:rPr>
                <w:rFonts w:cs="Arial" w:ascii="Arial" w:hAnsi="Arial"/>
                <w:b/>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b/>
                <w:b/>
                <w:sz w:val="22"/>
              </w:rPr>
            </w:pPr>
            <w:r>
              <w:rPr>
                <w:rFonts w:eastAsia="华文楷体" w:cs="Arial" w:ascii="Arial" w:hAnsi="Arial"/>
                <w:b/>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b/>
                <w:b/>
                <w:sz w:val="22"/>
              </w:rPr>
            </w:pPr>
            <w:r>
              <w:rPr>
                <w:rFonts w:eastAsia="华文楷体" w:cs="Arial" w:ascii="Arial" w:hAnsi="Arial"/>
                <w:b/>
                <w:sz w:val="22"/>
              </w:rPr>
            </w:r>
          </w:p>
        </w:tc>
      </w:tr>
      <w:tr>
        <w:trPr>
          <w:trHeight w:val="926" w:hRule="atLeast"/>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b/>
                <w:b/>
                <w:sz w:val="21"/>
                <w:szCs w:val="21"/>
              </w:rPr>
            </w:pPr>
            <w:r>
              <w:rPr>
                <w:rFonts w:eastAsia="华文楷体" w:cs="Arial" w:ascii="Arial" w:hAnsi="Arial"/>
                <w:b/>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b/>
                <w:b/>
                <w:sz w:val="21"/>
                <w:szCs w:val="21"/>
              </w:rPr>
            </w:pPr>
            <w:r>
              <w:rPr>
                <w:rFonts w:cs="Arial" w:ascii="Arial" w:hAnsi="Arial"/>
                <w:b/>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会计师关于本次发行的文件（财务报表及审计报告、盈利预测报告及审核报告、内部控制鉴证报告、经注册会计师核验的非经常性损益明细表）与本所出具的相关报告是否完全一致？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cs="Arial" w:ascii="Arial" w:hAnsi="Arial"/>
                <w:sz w:val="22"/>
              </w:rPr>
              <w:t>4-1</w:t>
            </w:r>
          </w:p>
          <w:p>
            <w:pPr>
              <w:pStyle w:val="Normal"/>
              <w:ind w:firstLine="35"/>
              <w:jc w:val="center"/>
              <w:rPr>
                <w:rFonts w:ascii="Arial" w:hAnsi="Arial" w:cs="Arial"/>
                <w:sz w:val="22"/>
              </w:rPr>
            </w:pPr>
            <w:r>
              <w:rPr>
                <w:rFonts w:cs="Arial" w:ascii="Arial" w:hAnsi="Arial"/>
                <w:sz w:val="22"/>
              </w:rPr>
              <w:t>4-2</w:t>
            </w:r>
          </w:p>
          <w:p>
            <w:pPr>
              <w:pStyle w:val="Normal"/>
              <w:ind w:firstLine="35"/>
              <w:jc w:val="center"/>
              <w:rPr>
                <w:rFonts w:ascii="Arial" w:hAnsi="Arial" w:cs="Arial"/>
                <w:sz w:val="22"/>
              </w:rPr>
            </w:pPr>
            <w:r>
              <w:rPr>
                <w:rFonts w:cs="Arial" w:ascii="Arial" w:hAnsi="Arial"/>
                <w:sz w:val="22"/>
              </w:rPr>
              <w:t>4-3</w:t>
            </w:r>
          </w:p>
          <w:p>
            <w:pPr>
              <w:pStyle w:val="Normal"/>
              <w:ind w:firstLine="35"/>
              <w:jc w:val="center"/>
              <w:rPr>
                <w:rFonts w:ascii="Arial" w:hAnsi="Arial" w:cs="Arial"/>
                <w:sz w:val="22"/>
              </w:rPr>
            </w:pPr>
            <w:r>
              <w:rPr>
                <w:rFonts w:cs="Arial" w:ascii="Arial" w:hAnsi="Arial"/>
                <w:sz w:val="22"/>
              </w:rPr>
              <w:t>4-4</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p>
            <w:pPr>
              <w:pStyle w:val="Normal"/>
              <w:ind w:firstLine="35"/>
              <w:jc w:val="center"/>
              <w:rPr>
                <w:rFonts w:eastAsia="华文楷体"/>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p>
            <w:pPr>
              <w:pStyle w:val="Normal"/>
              <w:ind w:firstLine="35"/>
              <w:jc w:val="center"/>
              <w:rPr>
                <w:rFonts w:eastAsia="华文楷体"/>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发行人关于最近三年及一期的纳税情况的说明，与本所出具的</w:t>
            </w:r>
            <w:r>
              <w:rPr>
                <w:rFonts w:ascii="Arial" w:hAnsi="Arial" w:cs="Arial" w:eastAsia="Arial"/>
                <w:sz w:val="21"/>
                <w:szCs w:val="21"/>
              </w:rPr>
              <w:t>“</w:t>
            </w:r>
            <w:r>
              <w:rPr>
                <w:rFonts w:ascii="Arial" w:hAnsi="Arial" w:cs="Arial"/>
                <w:sz w:val="21"/>
                <w:szCs w:val="21"/>
              </w:rPr>
              <w:t>主要税种纳税情况的专项报告</w:t>
            </w:r>
            <w:r>
              <w:rPr>
                <w:rFonts w:ascii="Arial" w:hAnsi="Arial" w:cs="Arial" w:eastAsia="Arial"/>
                <w:sz w:val="21"/>
                <w:szCs w:val="21"/>
              </w:rPr>
              <w:t>”</w:t>
            </w:r>
            <w:r>
              <w:rPr>
                <w:rFonts w:ascii="Arial" w:hAnsi="Arial" w:cs="Arial"/>
                <w:sz w:val="21"/>
                <w:szCs w:val="21"/>
              </w:rPr>
              <w:t>是否完全一致？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cs="Arial" w:ascii="Arial" w:hAnsi="Arial"/>
                <w:sz w:val="22"/>
              </w:rPr>
              <w:t>8-1</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原始财务报表与申报财务报表的差异比较情况，与本所出具的</w:t>
            </w:r>
            <w:r>
              <w:rPr>
                <w:rFonts w:ascii="宋体;SimSun" w:hAnsi="宋体;SimSun" w:cs="Arial"/>
                <w:sz w:val="21"/>
                <w:szCs w:val="21"/>
              </w:rPr>
              <w:t>“原始财务报表与申报财务报表差异情况的专项审核报告”是</w:t>
            </w:r>
            <w:r>
              <w:rPr>
                <w:rFonts w:ascii="Arial" w:hAnsi="Arial" w:cs="Arial"/>
                <w:sz w:val="21"/>
                <w:szCs w:val="21"/>
              </w:rPr>
              <w:t>否完全一致？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cs="Arial" w:ascii="Arial" w:hAnsi="Arial"/>
                <w:sz w:val="22"/>
              </w:rPr>
              <w:t>8-2</w:t>
            </w:r>
          </w:p>
          <w:p>
            <w:pPr>
              <w:pStyle w:val="Normal"/>
              <w:ind w:firstLine="35"/>
              <w:jc w:val="center"/>
              <w:rPr>
                <w:rFonts w:ascii="Arial" w:hAnsi="Arial" w:cs="Arial"/>
                <w:sz w:val="22"/>
              </w:rPr>
            </w:pPr>
            <w:r>
              <w:rPr>
                <w:rFonts w:cs="Arial" w:ascii="Arial" w:hAnsi="Arial"/>
                <w:sz w:val="22"/>
              </w:rPr>
              <w:t>8-3</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发行人的历次验资报告与实际出具的报告情况是否一致？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cs="Arial" w:ascii="Arial" w:hAnsi="Arial"/>
                <w:sz w:val="22"/>
              </w:rPr>
              <w:t>8-5</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b/>
                <w:b/>
                <w:sz w:val="21"/>
                <w:szCs w:val="21"/>
              </w:rPr>
            </w:pPr>
            <w:r>
              <w:rPr>
                <w:rFonts w:cs="Arial" w:ascii="Arial" w:hAnsi="Arial"/>
                <w:b/>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99CCFF" w:val="clear"/>
          </w:tcPr>
          <w:p>
            <w:pPr>
              <w:pStyle w:val="Normal"/>
              <w:widowControl w:val="false"/>
              <w:jc w:val="both"/>
              <w:rPr>
                <w:rFonts w:ascii="Arial" w:hAnsi="Arial" w:cs="Arial"/>
                <w:b/>
                <w:b/>
                <w:sz w:val="21"/>
                <w:szCs w:val="21"/>
              </w:rPr>
            </w:pPr>
            <w:r>
              <w:rPr>
                <w:rFonts w:ascii="Arial" w:hAnsi="Arial" w:cs="Arial"/>
                <w:b/>
                <w:sz w:val="21"/>
                <w:szCs w:val="21"/>
              </w:rPr>
              <w:t>《股票上市公告书内容与格式指引》</w:t>
            </w:r>
          </w:p>
        </w:tc>
        <w:tc>
          <w:tcPr>
            <w:tcW w:w="113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重要声明与提示</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上市公告书中披露的会计师事务所关于</w:t>
            </w:r>
            <w:r>
              <w:rPr>
                <w:rFonts w:ascii="Arial" w:hAnsi="Arial" w:cs="Arial" w:eastAsia="Arial"/>
                <w:sz w:val="21"/>
                <w:szCs w:val="21"/>
              </w:rPr>
              <w:t>“</w:t>
            </w:r>
            <w:r>
              <w:rPr>
                <w:rFonts w:ascii="Simsun;Times New Roman" w:hAnsi="Simsun;Times New Roman" w:cs="宋体;SimSun"/>
                <w:color w:val="000000"/>
                <w:sz w:val="21"/>
                <w:szCs w:val="21"/>
              </w:rPr>
              <w:t>因其为发行人首次公开发行制作、出具的文件有虚假记载、误导性陈述或者重大遗漏，给投资者造成损失的，将依法赔偿投资者损失</w:t>
            </w:r>
            <w:r>
              <w:rPr>
                <w:rFonts w:ascii="Simsun;Times New Roman" w:hAnsi="Simsun;Times New Roman" w:cs="Simsun;Times New Roman" w:eastAsia="Simsun;Times New Roman"/>
                <w:color w:val="000000"/>
                <w:sz w:val="21"/>
                <w:szCs w:val="21"/>
              </w:rPr>
              <w:t>”</w:t>
            </w:r>
            <w:r>
              <w:rPr>
                <w:rFonts w:ascii="Simsun;Times New Roman" w:hAnsi="Simsun;Times New Roman" w:cs="宋体;SimSun"/>
                <w:color w:val="000000"/>
                <w:sz w:val="21"/>
                <w:szCs w:val="21"/>
              </w:rPr>
              <w:t>的</w:t>
            </w:r>
            <w:r>
              <w:rPr>
                <w:rFonts w:ascii="Arial" w:hAnsi="Arial" w:cs="Arial"/>
                <w:sz w:val="21"/>
                <w:szCs w:val="21"/>
              </w:rPr>
              <w:t>承诺，与本所出具的《承诺函》内容是否一致？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4"/>
              <w:jc w:val="center"/>
              <w:rPr>
                <w:rFonts w:ascii="Arial" w:hAnsi="Arial" w:cs="Arial"/>
                <w:sz w:val="21"/>
                <w:szCs w:val="21"/>
              </w:rPr>
            </w:pPr>
            <w:r>
              <w:rPr>
                <w:rFonts w:ascii="Arial" w:hAnsi="Arial" w:cs="Arial"/>
                <w:sz w:val="21"/>
                <w:szCs w:val="21"/>
              </w:rPr>
              <w:t>第十九条（上海）；第十四条（深圳）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widowControl w:val="false"/>
              <w:snapToGrid w:val="false"/>
              <w:jc w:val="both"/>
              <w:rPr>
                <w:rFonts w:ascii="Arial" w:hAnsi="Arial" w:cs="Arial"/>
                <w:b/>
                <w:b/>
                <w:sz w:val="21"/>
                <w:szCs w:val="21"/>
              </w:rPr>
            </w:pPr>
            <w:r>
              <w:rPr>
                <w:rFonts w:cs="Arial" w:ascii="Arial" w:hAnsi="Arial"/>
                <w:b/>
                <w:sz w:val="21"/>
                <w:szCs w:val="21"/>
              </w:rPr>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b/>
                <w:b/>
                <w:sz w:val="21"/>
                <w:szCs w:val="21"/>
              </w:rPr>
            </w:pPr>
            <w:r>
              <w:rPr>
                <w:rFonts w:ascii="Arial" w:hAnsi="Arial" w:cs="Arial"/>
                <w:b/>
                <w:sz w:val="21"/>
                <w:szCs w:val="21"/>
              </w:rPr>
              <w:t>发行人、股东和实际控制人情况</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发行人披露的基本情况（包括中英文名称、注册资本、法定代表人、住所、经营范围、主营业务、所属行业等）与</w:t>
            </w:r>
            <w:r>
              <w:rPr>
                <w:rFonts w:ascii="Arial" w:hAnsi="Arial" w:cs="Arial"/>
                <w:sz w:val="21"/>
                <w:szCs w:val="21"/>
              </w:rPr>
              <w:t>申报财务报表附注</w:t>
            </w:r>
            <w:r>
              <w:rPr>
                <w:rFonts w:ascii="Arial" w:hAnsi="Arial" w:cs="Arial" w:eastAsia="Arial"/>
                <w:sz w:val="21"/>
                <w:szCs w:val="21"/>
              </w:rPr>
              <w:t>“</w:t>
            </w:r>
            <w:r>
              <w:rPr>
                <w:rFonts w:ascii="Arial" w:hAnsi="Arial" w:cs="Arial"/>
                <w:sz w:val="21"/>
                <w:szCs w:val="21"/>
              </w:rPr>
              <w:t>公司基本情况</w:t>
            </w:r>
            <w:r>
              <w:rPr>
                <w:rFonts w:ascii="Arial" w:hAnsi="Arial" w:cs="Arial" w:eastAsia="Arial"/>
                <w:sz w:val="21"/>
                <w:szCs w:val="21"/>
              </w:rPr>
              <w:t>”</w:t>
            </w:r>
            <w:r>
              <w:rPr>
                <w:rFonts w:ascii="Arial" w:hAnsi="Arial" w:cs="Arial"/>
                <w:sz w:val="21"/>
                <w:szCs w:val="21"/>
              </w:rPr>
              <w:t>描述是否一致？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4"/>
              <w:jc w:val="center"/>
              <w:rPr>
                <w:rFonts w:ascii="Arial" w:hAnsi="Arial" w:cs="Arial"/>
                <w:sz w:val="22"/>
              </w:rPr>
            </w:pPr>
            <w:r>
              <w:rPr>
                <w:rFonts w:ascii="Arial" w:hAnsi="Arial" w:cs="Arial"/>
                <w:sz w:val="21"/>
                <w:szCs w:val="21"/>
              </w:rPr>
              <w:t>第二十五条（上海）；第十七条（深圳）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widowControl w:val="false"/>
              <w:jc w:val="both"/>
              <w:rPr>
                <w:rFonts w:ascii="Arial" w:hAnsi="Arial" w:cs="Arial"/>
                <w:sz w:val="21"/>
                <w:szCs w:val="21"/>
              </w:rPr>
            </w:pPr>
            <w:r>
              <w:rPr>
                <w:rFonts w:ascii="Arial" w:hAnsi="Arial" w:cs="Arial"/>
                <w:sz w:val="21"/>
                <w:szCs w:val="21"/>
              </w:rPr>
              <w:t>发行人披露的控股股东及实际控制人的基本情况与</w:t>
            </w:r>
            <w:r>
              <w:rPr>
                <w:rFonts w:ascii="Arial" w:hAnsi="Arial" w:cs="Arial"/>
                <w:sz w:val="21"/>
                <w:szCs w:val="21"/>
              </w:rPr>
              <w:t>申报财务报表附注</w:t>
            </w:r>
            <w:r>
              <w:rPr>
                <w:rFonts w:ascii="Arial" w:hAnsi="Arial" w:cs="Arial" w:eastAsia="Arial"/>
                <w:sz w:val="21"/>
                <w:szCs w:val="21"/>
              </w:rPr>
              <w:t>“</w:t>
            </w:r>
            <w:r>
              <w:rPr>
                <w:rFonts w:ascii="Arial" w:hAnsi="Arial" w:cs="Arial"/>
                <w:sz w:val="21"/>
                <w:szCs w:val="21"/>
              </w:rPr>
              <w:t>关联方及关联交易</w:t>
            </w:r>
            <w:r>
              <w:rPr>
                <w:rFonts w:cs="Arial" w:ascii="Arial" w:hAnsi="Arial"/>
                <w:sz w:val="21"/>
                <w:szCs w:val="21"/>
              </w:rPr>
              <w:t>/</w:t>
            </w:r>
            <w:r>
              <w:rPr>
                <w:rFonts w:ascii="Arial" w:hAnsi="Arial" w:cs="Arial"/>
                <w:sz w:val="21"/>
                <w:szCs w:val="21"/>
              </w:rPr>
              <w:t>本公司的母公司情况</w:t>
            </w:r>
            <w:r>
              <w:rPr>
                <w:rFonts w:ascii="Arial" w:hAnsi="Arial" w:cs="Arial" w:eastAsia="Arial"/>
                <w:sz w:val="21"/>
                <w:szCs w:val="21"/>
              </w:rPr>
              <w:t>”</w:t>
            </w:r>
            <w:r>
              <w:rPr>
                <w:rFonts w:ascii="Arial" w:hAnsi="Arial" w:cs="Arial"/>
                <w:sz w:val="21"/>
                <w:szCs w:val="21"/>
              </w:rPr>
              <w:t>描述是否一致？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4"/>
              <w:jc w:val="center"/>
              <w:rPr>
                <w:rFonts w:ascii="Arial" w:hAnsi="Arial" w:cs="Arial"/>
                <w:sz w:val="22"/>
              </w:rPr>
            </w:pPr>
            <w:r>
              <w:rPr>
                <w:rFonts w:ascii="Arial" w:hAnsi="Arial" w:cs="Arial"/>
                <w:sz w:val="21"/>
                <w:szCs w:val="21"/>
              </w:rPr>
              <w:t>第二十六条（上海）；第十九条（深圳）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widowControl w:val="false"/>
              <w:jc w:val="both"/>
              <w:rPr>
                <w:rFonts w:ascii="Arial" w:hAnsi="Arial" w:cs="Arial"/>
                <w:b/>
                <w:b/>
                <w:sz w:val="21"/>
                <w:szCs w:val="21"/>
              </w:rPr>
            </w:pPr>
            <w:r>
              <w:rPr>
                <w:rFonts w:ascii="Arial" w:hAnsi="Arial" w:cs="Arial"/>
                <w:b/>
                <w:sz w:val="21"/>
                <w:szCs w:val="21"/>
              </w:rPr>
              <w:t>股票发行情况</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4"/>
              <w:jc w:val="center"/>
              <w:rPr>
                <w:rFonts w:ascii="Arial" w:hAnsi="Arial" w:cs="Arial"/>
                <w:b/>
                <w:b/>
                <w:sz w:val="21"/>
                <w:szCs w:val="21"/>
              </w:rPr>
            </w:pPr>
            <w:r>
              <w:rPr>
                <w:rFonts w:cs="Arial" w:ascii="Arial" w:hAnsi="Arial"/>
                <w:b/>
                <w:sz w:val="21"/>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募集资金总额及注册会计师对资金到位的验证情况，与本所出具的验资报告是否一致？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第二十八条（上海）；第二十一条（深圳）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ascii="Arial" w:hAnsi="Arial" w:cs="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发行后每股净资产、发行后每股收益的披露金额，与经审计的最近一期申报财务报表是否不存在重大矛盾？</w:t>
            </w:r>
          </w:p>
          <w:p>
            <w:pPr>
              <w:pStyle w:val="Normal"/>
              <w:rPr/>
            </w:pPr>
            <w:r>
              <w:rPr>
                <w:rFonts w:ascii="Arial" w:hAnsi="Arial" w:cs="Arial"/>
                <w:sz w:val="21"/>
                <w:szCs w:val="21"/>
              </w:rPr>
              <w:t>【发行后每股净资产＝（最近一期经审计的归属于发行人股东的净资产＋本次发行募集资金净额）／本次发行后总股本；</w:t>
            </w:r>
          </w:p>
          <w:p>
            <w:pPr>
              <w:pStyle w:val="Normal"/>
              <w:rPr>
                <w:rFonts w:ascii="Arial" w:hAnsi="Arial" w:cs="Arial"/>
                <w:sz w:val="21"/>
                <w:szCs w:val="21"/>
              </w:rPr>
            </w:pPr>
            <w:r>
              <w:rPr>
                <w:rFonts w:ascii="Arial" w:hAnsi="Arial" w:cs="Arial"/>
                <w:sz w:val="21"/>
                <w:szCs w:val="21"/>
              </w:rPr>
              <w:t>发行后每股收益＝最近一个会计年度经审计的归属于发行人股东的净利润／本次发行后总股本】</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第二十八条（上海）；第二十一条（深圳）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财务会计情况</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果发行人在上市公告书中披露了当期或最近一期定期报告的主要会计数据及财务指标，且该定期报告经过本所审计并出具了审计报告，则其披露的主要会计数据及财务指标与本所出具的审计报告后附的已审财务报表相关内容是否一致？</w:t>
            </w:r>
            <w:r>
              <w:rPr>
                <w:rFonts w:ascii="Arial" w:hAnsi="Arial" w:cs="Arial"/>
                <w:sz w:val="21"/>
                <w:szCs w:val="21"/>
              </w:rPr>
              <w:t>计算基础是否为经审计的</w:t>
            </w:r>
            <w:r>
              <w:rPr>
                <w:rFonts w:ascii="Arial" w:hAnsi="Arial" w:cs="Arial"/>
                <w:sz w:val="21"/>
                <w:szCs w:val="21"/>
              </w:rPr>
              <w:t>报告期</w:t>
            </w:r>
            <w:r>
              <w:rPr>
                <w:rFonts w:ascii="Arial" w:hAnsi="Arial" w:cs="Arial"/>
                <w:sz w:val="21"/>
                <w:szCs w:val="21"/>
              </w:rPr>
              <w:t>财务报表，计算是否正确？</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报告期及上年度期末的比较式资产负债表；</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Simsun;Times New Roman" w:hAnsi="Simsun;Times New Roman" w:cs="宋体;SimSun"/>
                <w:color w:val="000000"/>
                <w:sz w:val="21"/>
                <w:szCs w:val="21"/>
              </w:rPr>
              <w:t>报告期与上年同期的比较式利润表；</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报告期的现金流量表</w:t>
            </w:r>
          </w:p>
          <w:p>
            <w:pPr>
              <w:pStyle w:val="Normal"/>
              <w:widowControl w:val="false"/>
              <w:tabs>
                <w:tab w:val="left" w:pos="293" w:leader="none"/>
              </w:tabs>
              <w:ind w:left="293" w:hanging="0"/>
              <w:jc w:val="both"/>
              <w:rPr>
                <w:rFonts w:ascii="Arial" w:hAnsi="Arial" w:cs="Arial"/>
                <w:b/>
                <w:b/>
                <w:sz w:val="21"/>
                <w:szCs w:val="21"/>
              </w:rPr>
            </w:pPr>
            <w:r>
              <w:rPr>
                <w:rFonts w:ascii="Arial" w:hAnsi="Arial" w:cs="Arial"/>
                <w:b/>
                <w:sz w:val="21"/>
                <w:szCs w:val="21"/>
              </w:rPr>
              <w:t>以下数据包括本报告期末及上年末</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流动负债</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归属于发行人股东的所有者权益</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归属于发行人股东的每股净资产</w:t>
            </w:r>
          </w:p>
          <w:p>
            <w:pPr>
              <w:pStyle w:val="Normal"/>
              <w:widowControl w:val="false"/>
              <w:tabs>
                <w:tab w:val="left" w:pos="293" w:leader="none"/>
              </w:tabs>
              <w:ind w:left="293" w:hanging="0"/>
              <w:jc w:val="both"/>
              <w:rPr>
                <w:rFonts w:ascii="Arial" w:hAnsi="Arial" w:cs="Arial"/>
                <w:b/>
                <w:b/>
                <w:sz w:val="21"/>
                <w:szCs w:val="21"/>
              </w:rPr>
            </w:pPr>
            <w:r>
              <w:rPr>
                <w:rFonts w:ascii="Arial" w:hAnsi="Arial" w:cs="Arial"/>
                <w:b/>
                <w:sz w:val="21"/>
                <w:szCs w:val="21"/>
              </w:rPr>
              <w:t>以下数据包括本报告期末及上年同期</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营业总收入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利润总额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归属于发行人股东的净利润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归属于发行人股东的扣除非经常损益后的净利润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基本每股收益</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扣除非经常性损益后的基本每股收益</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加权平均净资产收益率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扣除非经常性损益的加权平均净资产收益率</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经营活动产生的现金流量净额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每股经营活动产生的现金流量净额</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第三十二条、三十三条（上海）；第二十四条、二十五条（深圳）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p>
            <w:pPr>
              <w:pStyle w:val="Normal"/>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其他重要事项</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b/>
                <w:b/>
                <w:sz w:val="22"/>
                <w:szCs w:val="21"/>
              </w:rPr>
            </w:pPr>
            <w:r>
              <w:rPr>
                <w:rFonts w:cs="Arial" w:ascii="Arial" w:hAnsi="Arial"/>
                <w:b/>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招股意向书刊登日至上市公告书刊登前已发生的以下可能对发行人有较大影响的其他重要事项，与我们所了解到情况是否一致？</w:t>
            </w:r>
          </w:p>
          <w:p>
            <w:pPr>
              <w:pStyle w:val="Normal"/>
              <w:rPr/>
            </w:pPr>
            <w:r>
              <w:rPr>
                <w:rFonts w:cs="宋体;SimSun" w:ascii="宋体;SimSun" w:hAnsi="宋体;SimSun"/>
                <w:color w:val="000000"/>
                <w:sz w:val="21"/>
                <w:szCs w:val="21"/>
              </w:rPr>
              <w:t>(</w:t>
            </w:r>
            <w:r>
              <w:rPr>
                <w:rFonts w:ascii="宋体;SimSun" w:hAnsi="宋体;SimSun" w:cs="宋体;SimSun"/>
                <w:color w:val="000000"/>
                <w:sz w:val="21"/>
                <w:szCs w:val="21"/>
              </w:rPr>
              <w:t>一</w:t>
            </w:r>
            <w:r>
              <w:rPr>
                <w:rFonts w:cs="宋体;SimSun" w:ascii="宋体;SimSun" w:hAnsi="宋体;SimSun"/>
                <w:color w:val="000000"/>
                <w:sz w:val="21"/>
                <w:szCs w:val="21"/>
              </w:rPr>
              <w:t>)</w:t>
            </w:r>
            <w:r>
              <w:rPr>
                <w:rFonts w:ascii="宋体;SimSun" w:hAnsi="宋体;SimSun" w:cs="宋体;SimSun"/>
                <w:color w:val="000000"/>
                <w:sz w:val="21"/>
                <w:szCs w:val="21"/>
              </w:rPr>
              <w:t>主要业务发展目标的进展；</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二</w:t>
            </w:r>
            <w:r>
              <w:rPr>
                <w:rFonts w:cs="宋体;SimSun" w:ascii="宋体;SimSun" w:hAnsi="宋体;SimSun"/>
                <w:color w:val="000000"/>
                <w:sz w:val="21"/>
                <w:szCs w:val="21"/>
              </w:rPr>
              <w:t>)</w:t>
            </w:r>
            <w:r>
              <w:rPr>
                <w:rFonts w:ascii="宋体;SimSun" w:hAnsi="宋体;SimSun" w:cs="宋体;SimSun"/>
                <w:color w:val="000000"/>
                <w:sz w:val="21"/>
                <w:szCs w:val="21"/>
              </w:rPr>
              <w:t>所处行业或市场的重大变化</w:t>
            </w:r>
            <w:r>
              <w:rPr>
                <w:rFonts w:cs="宋体;SimSun" w:ascii="宋体;SimSun" w:hAnsi="宋体;SimSun"/>
                <w:color w:val="000000"/>
                <w:sz w:val="21"/>
                <w:szCs w:val="21"/>
              </w:rPr>
              <w:t>(</w:t>
            </w:r>
            <w:r>
              <w:rPr>
                <w:rFonts w:ascii="宋体;SimSun" w:hAnsi="宋体;SimSun" w:cs="宋体;SimSun"/>
                <w:color w:val="000000"/>
                <w:sz w:val="21"/>
                <w:szCs w:val="21"/>
              </w:rPr>
              <w:t>包括原材料采购价格和产品销售价格、原材料采购和产品销售方式等发生重大变化</w:t>
            </w:r>
            <w:r>
              <w:rPr>
                <w:rFonts w:cs="宋体;SimSun" w:ascii="宋体;SimSun" w:hAnsi="宋体;SimSun"/>
                <w:color w:val="000000"/>
                <w:sz w:val="21"/>
                <w:szCs w:val="21"/>
              </w:rPr>
              <w:t>)</w:t>
            </w:r>
            <w:r>
              <w:rPr>
                <w:rFonts w:ascii="宋体;SimSun" w:hAnsi="宋体;SimSun" w:cs="宋体;SimSun"/>
                <w:color w:val="000000"/>
                <w:sz w:val="21"/>
                <w:szCs w:val="21"/>
              </w:rPr>
              <w:t>；</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三</w:t>
            </w:r>
            <w:r>
              <w:rPr>
                <w:rFonts w:cs="宋体;SimSun" w:ascii="宋体;SimSun" w:hAnsi="宋体;SimSun"/>
                <w:color w:val="000000"/>
                <w:sz w:val="21"/>
                <w:szCs w:val="21"/>
              </w:rPr>
              <w:t>)</w:t>
            </w:r>
            <w:r>
              <w:rPr>
                <w:rFonts w:ascii="宋体;SimSun" w:hAnsi="宋体;SimSun" w:cs="宋体;SimSun"/>
                <w:color w:val="000000"/>
                <w:sz w:val="21"/>
                <w:szCs w:val="21"/>
              </w:rPr>
              <w:t>订立重要合同，可能对发行人的资产、负债、权益和经营成果产生重大影响；</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四</w:t>
            </w:r>
            <w:r>
              <w:rPr>
                <w:rFonts w:cs="宋体;SimSun" w:ascii="宋体;SimSun" w:hAnsi="宋体;SimSun"/>
                <w:color w:val="000000"/>
                <w:sz w:val="21"/>
                <w:szCs w:val="21"/>
              </w:rPr>
              <w:t>)</w:t>
            </w:r>
            <w:r>
              <w:rPr>
                <w:rFonts w:ascii="宋体;SimSun" w:hAnsi="宋体;SimSun" w:cs="宋体;SimSun"/>
                <w:color w:val="000000"/>
                <w:sz w:val="21"/>
                <w:szCs w:val="21"/>
              </w:rPr>
              <w:t>重大关联交易事项；</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五</w:t>
            </w:r>
            <w:r>
              <w:rPr>
                <w:rFonts w:cs="宋体;SimSun" w:ascii="宋体;SimSun" w:hAnsi="宋体;SimSun"/>
                <w:color w:val="000000"/>
                <w:sz w:val="21"/>
                <w:szCs w:val="21"/>
              </w:rPr>
              <w:t>)</w:t>
            </w:r>
            <w:r>
              <w:rPr>
                <w:rFonts w:ascii="宋体;SimSun" w:hAnsi="宋体;SimSun" w:cs="宋体;SimSun"/>
                <w:color w:val="000000"/>
                <w:sz w:val="21"/>
                <w:szCs w:val="21"/>
              </w:rPr>
              <w:t>重大投资；</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六</w:t>
            </w:r>
            <w:r>
              <w:rPr>
                <w:rFonts w:cs="宋体;SimSun" w:ascii="宋体;SimSun" w:hAnsi="宋体;SimSun"/>
                <w:color w:val="000000"/>
                <w:sz w:val="21"/>
                <w:szCs w:val="21"/>
              </w:rPr>
              <w:t>)</w:t>
            </w:r>
            <w:r>
              <w:rPr>
                <w:rFonts w:ascii="宋体;SimSun" w:hAnsi="宋体;SimSun" w:cs="宋体;SimSun"/>
                <w:color w:val="000000"/>
                <w:sz w:val="21"/>
                <w:szCs w:val="21"/>
              </w:rPr>
              <w:t>重大资产</w:t>
            </w:r>
            <w:r>
              <w:rPr>
                <w:rFonts w:cs="宋体;SimSun" w:ascii="宋体;SimSun" w:hAnsi="宋体;SimSun"/>
                <w:color w:val="000000"/>
                <w:sz w:val="21"/>
                <w:szCs w:val="21"/>
              </w:rPr>
              <w:t>(</w:t>
            </w:r>
            <w:r>
              <w:rPr>
                <w:rFonts w:ascii="宋体;SimSun" w:hAnsi="宋体;SimSun" w:cs="宋体;SimSun"/>
                <w:color w:val="000000"/>
                <w:sz w:val="21"/>
                <w:szCs w:val="21"/>
              </w:rPr>
              <w:t>或股权</w:t>
            </w:r>
            <w:r>
              <w:rPr>
                <w:rFonts w:cs="宋体;SimSun" w:ascii="宋体;SimSun" w:hAnsi="宋体;SimSun"/>
                <w:color w:val="000000"/>
                <w:sz w:val="21"/>
                <w:szCs w:val="21"/>
              </w:rPr>
              <w:t>)</w:t>
            </w:r>
            <w:r>
              <w:rPr>
                <w:rFonts w:ascii="宋体;SimSun" w:hAnsi="宋体;SimSun" w:cs="宋体;SimSun"/>
                <w:color w:val="000000"/>
                <w:sz w:val="21"/>
                <w:szCs w:val="21"/>
              </w:rPr>
              <w:t>购买、出售及置换；</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七</w:t>
            </w:r>
            <w:r>
              <w:rPr>
                <w:rFonts w:cs="宋体;SimSun" w:ascii="宋体;SimSun" w:hAnsi="宋体;SimSun"/>
                <w:color w:val="000000"/>
                <w:sz w:val="21"/>
                <w:szCs w:val="21"/>
              </w:rPr>
              <w:t>)</w:t>
            </w:r>
            <w:r>
              <w:rPr>
                <w:rFonts w:ascii="宋体;SimSun" w:hAnsi="宋体;SimSun" w:cs="宋体;SimSun"/>
                <w:color w:val="000000"/>
                <w:sz w:val="21"/>
                <w:szCs w:val="21"/>
              </w:rPr>
              <w:t>发行人住所的变更；</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八</w:t>
            </w:r>
            <w:r>
              <w:rPr>
                <w:rFonts w:cs="宋体;SimSun" w:ascii="宋体;SimSun" w:hAnsi="宋体;SimSun"/>
                <w:color w:val="000000"/>
                <w:sz w:val="21"/>
                <w:szCs w:val="21"/>
              </w:rPr>
              <w:t>)</w:t>
            </w:r>
            <w:r>
              <w:rPr>
                <w:rFonts w:ascii="宋体;SimSun" w:hAnsi="宋体;SimSun" w:cs="宋体;SimSun"/>
                <w:color w:val="000000"/>
                <w:sz w:val="21"/>
                <w:szCs w:val="21"/>
              </w:rPr>
              <w:t>董事、监事、高级管理人员及核心技术人员的变化；</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九</w:t>
            </w:r>
            <w:r>
              <w:rPr>
                <w:rFonts w:cs="宋体;SimSun" w:ascii="宋体;SimSun" w:hAnsi="宋体;SimSun"/>
                <w:color w:val="000000"/>
                <w:sz w:val="21"/>
                <w:szCs w:val="21"/>
              </w:rPr>
              <w:t>)</w:t>
            </w:r>
            <w:r>
              <w:rPr>
                <w:rFonts w:ascii="宋体;SimSun" w:hAnsi="宋体;SimSun" w:cs="宋体;SimSun"/>
                <w:color w:val="000000"/>
                <w:sz w:val="21"/>
                <w:szCs w:val="21"/>
              </w:rPr>
              <w:t>重大诉讼、仲裁事项；</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十</w:t>
            </w:r>
            <w:r>
              <w:rPr>
                <w:rFonts w:cs="宋体;SimSun" w:ascii="宋体;SimSun" w:hAnsi="宋体;SimSun"/>
                <w:color w:val="000000"/>
                <w:sz w:val="21"/>
                <w:szCs w:val="21"/>
              </w:rPr>
              <w:t>)</w:t>
            </w:r>
            <w:r>
              <w:rPr>
                <w:rFonts w:ascii="宋体;SimSun" w:hAnsi="宋体;SimSun" w:cs="宋体;SimSun"/>
                <w:color w:val="000000"/>
                <w:sz w:val="21"/>
                <w:szCs w:val="21"/>
              </w:rPr>
              <w:t>对外担保等或有事项；</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十一</w:t>
            </w:r>
            <w:r>
              <w:rPr>
                <w:rFonts w:cs="宋体;SimSun" w:ascii="宋体;SimSun" w:hAnsi="宋体;SimSun"/>
                <w:color w:val="000000"/>
                <w:sz w:val="21"/>
                <w:szCs w:val="21"/>
              </w:rPr>
              <w:t>)</w:t>
            </w:r>
            <w:r>
              <w:rPr>
                <w:rFonts w:ascii="宋体;SimSun" w:hAnsi="宋体;SimSun" w:cs="宋体;SimSun"/>
                <w:color w:val="000000"/>
                <w:sz w:val="21"/>
                <w:szCs w:val="21"/>
              </w:rPr>
              <w:t>财务状况和经营成果的重大变化；</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十二</w:t>
            </w:r>
            <w:r>
              <w:rPr>
                <w:rFonts w:cs="宋体;SimSun" w:ascii="宋体;SimSun" w:hAnsi="宋体;SimSun"/>
                <w:color w:val="000000"/>
                <w:sz w:val="21"/>
                <w:szCs w:val="21"/>
              </w:rPr>
              <w:t>)</w:t>
            </w:r>
            <w:r>
              <w:rPr>
                <w:rFonts w:ascii="宋体;SimSun" w:hAnsi="宋体;SimSun" w:cs="宋体;SimSun"/>
                <w:color w:val="000000"/>
                <w:sz w:val="21"/>
                <w:szCs w:val="21"/>
              </w:rPr>
              <w:t>董事会、监事会和股东大会决议及其主要内容；</w:t>
            </w:r>
          </w:p>
          <w:p>
            <w:pPr>
              <w:pStyle w:val="Normal"/>
              <w:rPr>
                <w:rFonts w:ascii="宋体;SimSun" w:hAnsi="宋体;SimSun" w:cs="宋体;SimSun"/>
                <w:color w:val="000000"/>
                <w:sz w:val="21"/>
                <w:szCs w:val="21"/>
              </w:rPr>
            </w:pPr>
            <w:r>
              <w:rPr>
                <w:rFonts w:cs="宋体;SimSun" w:ascii="宋体;SimSun" w:hAnsi="宋体;SimSun"/>
                <w:color w:val="000000"/>
                <w:sz w:val="21"/>
                <w:szCs w:val="21"/>
              </w:rPr>
              <w:t>(</w:t>
            </w:r>
            <w:r>
              <w:rPr>
                <w:rFonts w:ascii="宋体;SimSun" w:hAnsi="宋体;SimSun" w:cs="宋体;SimSun"/>
                <w:color w:val="000000"/>
                <w:sz w:val="21"/>
                <w:szCs w:val="21"/>
              </w:rPr>
              <w:t>十三</w:t>
            </w:r>
            <w:r>
              <w:rPr>
                <w:rFonts w:cs="宋体;SimSun" w:ascii="宋体;SimSun" w:hAnsi="宋体;SimSun"/>
                <w:color w:val="000000"/>
                <w:sz w:val="21"/>
                <w:szCs w:val="21"/>
              </w:rPr>
              <w:t>)</w:t>
            </w:r>
            <w:r>
              <w:rPr>
                <w:rFonts w:ascii="宋体;SimSun" w:hAnsi="宋体;SimSun" w:cs="宋体;SimSun"/>
                <w:color w:val="000000"/>
                <w:sz w:val="21"/>
                <w:szCs w:val="21"/>
              </w:rPr>
              <w:t>其他应披露的重大事项。</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第三十四条（上海）；第二十六条（深圳）</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675"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ind w:left="-142" w:right="-108" w:hanging="0"/>
              <w:jc w:val="center"/>
              <w:rPr>
                <w:rFonts w:ascii="Arial" w:hAnsi="Arial" w:cs="Arial"/>
                <w:b/>
                <w:b/>
                <w:sz w:val="21"/>
                <w:szCs w:val="21"/>
              </w:rPr>
            </w:pPr>
            <w:r>
              <w:rPr>
                <w:rFonts w:ascii="Arial" w:hAnsi="Arial" w:cs="Arial"/>
                <w:b/>
                <w:sz w:val="21"/>
                <w:szCs w:val="21"/>
              </w:rPr>
              <w:t>附录：</w:t>
            </w:r>
          </w:p>
        </w:tc>
        <w:tc>
          <w:tcPr>
            <w:tcW w:w="5387" w:type="dxa"/>
            <w:gridSpan w:val="2"/>
            <w:tcBorders>
              <w:top w:val="single" w:sz="8" w:space="0" w:color="000000"/>
              <w:bottom w:val="single" w:sz="8" w:space="0" w:color="000000"/>
              <w:insideH w:val="single" w:sz="8" w:space="0" w:color="000000"/>
            </w:tcBorders>
            <w:shd w:fill="99CCFF" w:val="clear"/>
          </w:tcPr>
          <w:p>
            <w:pPr>
              <w:pStyle w:val="Normal"/>
              <w:rPr>
                <w:rFonts w:ascii="Arial" w:hAnsi="Arial" w:cs="Arial"/>
                <w:b/>
                <w:b/>
                <w:sz w:val="21"/>
                <w:szCs w:val="21"/>
                <w:highlight w:val="yellow"/>
              </w:rPr>
            </w:pPr>
            <w:r>
              <w:rPr>
                <w:rFonts w:ascii="Arial" w:hAnsi="Arial" w:cs="Arial"/>
                <w:b/>
                <w:sz w:val="21"/>
                <w:szCs w:val="21"/>
              </w:rPr>
              <w:t>创业板特殊要求：《公开发行证券的公司信息披露内容与格式准则第</w:t>
            </w:r>
            <w:r>
              <w:rPr>
                <w:rFonts w:cs="Arial" w:ascii="Arial" w:hAnsi="Arial"/>
                <w:b/>
                <w:sz w:val="21"/>
                <w:szCs w:val="21"/>
              </w:rPr>
              <w:t>28</w:t>
            </w:r>
            <w:r>
              <w:rPr>
                <w:rFonts w:ascii="Arial" w:hAnsi="Arial" w:cs="Arial"/>
                <w:b/>
                <w:sz w:val="21"/>
                <w:szCs w:val="21"/>
              </w:rPr>
              <w:t>号</w:t>
            </w:r>
            <w:r>
              <w:rPr>
                <w:rFonts w:cs="Arial" w:ascii="Arial" w:hAnsi="Arial"/>
                <w:b/>
                <w:sz w:val="21"/>
                <w:szCs w:val="21"/>
              </w:rPr>
              <w:t>-</w:t>
            </w:r>
            <w:r>
              <w:rPr>
                <w:rFonts w:ascii="Arial" w:hAnsi="Arial" w:cs="Arial"/>
                <w:b/>
                <w:sz w:val="21"/>
                <w:szCs w:val="21"/>
              </w:rPr>
              <w:t>创业板招股说明书》</w:t>
            </w:r>
          </w:p>
        </w:tc>
        <w:tc>
          <w:tcPr>
            <w:tcW w:w="113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cs="Arial"/>
                <w:b/>
                <w:b/>
                <w:sz w:val="22"/>
                <w:szCs w:val="21"/>
                <w:highlight w:val="yellow"/>
              </w:rPr>
            </w:pPr>
            <w:r>
              <w:rPr>
                <w:rFonts w:cs="Arial" w:ascii="Arial" w:hAnsi="Arial"/>
                <w:b/>
                <w:sz w:val="22"/>
                <w:szCs w:val="21"/>
                <w:highlight w:val="yellow"/>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正在执行的对其董事、监事、高级管理人员、其他核心人员、员工实行的股权激励事项及执行情况，与申报财务报表附注</w:t>
            </w:r>
            <w:r>
              <w:rPr>
                <w:rFonts w:ascii="Arial" w:hAnsi="Arial" w:cs="Arial" w:eastAsia="Arial"/>
                <w:sz w:val="21"/>
                <w:szCs w:val="21"/>
              </w:rPr>
              <w:t>“</w:t>
            </w:r>
            <w:r>
              <w:rPr>
                <w:rFonts w:ascii="Arial" w:hAnsi="Arial" w:cs="Arial"/>
                <w:sz w:val="21"/>
                <w:szCs w:val="21"/>
              </w:rPr>
              <w:t>股份支付</w:t>
            </w:r>
            <w:r>
              <w:rPr>
                <w:rFonts w:ascii="Arial" w:hAnsi="Arial" w:cs="Arial" w:eastAsia="Arial"/>
                <w:sz w:val="21"/>
                <w:szCs w:val="21"/>
              </w:rPr>
              <w:t>”</w:t>
            </w:r>
            <w:r>
              <w:rPr>
                <w:rFonts w:ascii="Arial" w:hAnsi="Arial" w:cs="Arial"/>
                <w:sz w:val="21"/>
                <w:szCs w:val="21"/>
              </w:rPr>
              <w:t>内容是否一致？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37</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b/>
                <w:b/>
                <w:sz w:val="21"/>
                <w:szCs w:val="21"/>
              </w:rPr>
            </w:pPr>
            <w:r>
              <w:rPr>
                <w:rFonts w:ascii="Arial" w:hAnsi="Arial" w:cs="Arial"/>
                <w:sz w:val="21"/>
                <w:szCs w:val="21"/>
              </w:rPr>
              <w:t>对外投资、担保事项的政策及制度安排、决策权限及程序等及最近三年的执行情况，与本所出具的《内部控制鉴证报告》是否存在矛盾？</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6</w:t>
            </w:r>
            <w:r>
              <w:rPr>
                <w:rFonts w:cs="Arial" w:ascii="Arial" w:hAnsi="Arial"/>
                <w:sz w:val="22"/>
              </w:rPr>
              <w:t>4</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财务报告审计基准日至招股说明书签署日之间的相关财务信息与瑞华出具的审阅报告（如经审阅）后附的财务报表及相关附注内容是否一致？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69</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报告期内执行的主要税收政策、缴纳的主要税种、法定税率及税负减免情况，与申报财务报表附</w:t>
            </w:r>
            <w:r>
              <w:rPr>
                <w:rFonts w:ascii="宋体;SimSun" w:hAnsi="宋体;SimSun" w:cs="Arial"/>
                <w:sz w:val="21"/>
                <w:szCs w:val="21"/>
              </w:rPr>
              <w:t>注“税项”、本所出具的“主要税种纳税情况的专项报告”是否一</w:t>
            </w:r>
            <w:r>
              <w:rPr>
                <w:rFonts w:ascii="Arial" w:hAnsi="Arial" w:cs="Arial"/>
                <w:sz w:val="21"/>
                <w:szCs w:val="21"/>
              </w:rPr>
              <w:t>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7</w:t>
            </w:r>
            <w:r>
              <w:rPr>
                <w:rFonts w:cs="Arial" w:ascii="Arial" w:hAnsi="Arial"/>
                <w:sz w:val="22"/>
              </w:rPr>
              <w:t>1</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盈利能力的分析部分披露的内容与申报财务报表、申报财务报表附注</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报表项目注释</w:t>
            </w:r>
            <w:r>
              <w:rPr>
                <w:rFonts w:cs="Arial" w:ascii="Arial" w:hAnsi="Arial"/>
                <w:sz w:val="21"/>
                <w:szCs w:val="21"/>
              </w:rPr>
              <w:t>/</w:t>
            </w:r>
            <w:r>
              <w:rPr>
                <w:rFonts w:ascii="Arial" w:hAnsi="Arial" w:cs="Arial"/>
                <w:sz w:val="21"/>
                <w:szCs w:val="21"/>
              </w:rPr>
              <w:t>销售费用、管理费用、财务费用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非经常性损益明细表</w:t>
            </w:r>
            <w:r>
              <w:rPr>
                <w:rFonts w:ascii="Arial" w:hAnsi="Arial" w:cs="Arial" w:eastAsia="Arial"/>
                <w:sz w:val="21"/>
                <w:szCs w:val="21"/>
              </w:rPr>
              <w:t>”</w:t>
            </w:r>
            <w:r>
              <w:rPr>
                <w:rFonts w:ascii="Arial" w:hAnsi="Arial" w:cs="Arial"/>
                <w:sz w:val="21"/>
                <w:szCs w:val="21"/>
              </w:rPr>
              <w:t>、</w:t>
            </w:r>
            <w:r>
              <w:rPr>
                <w:rFonts w:ascii="Arial" w:hAnsi="Arial" w:cs="Arial" w:eastAsia="Arial"/>
                <w:sz w:val="21"/>
                <w:szCs w:val="21"/>
              </w:rPr>
              <w:t>“</w:t>
            </w:r>
            <w:r>
              <w:rPr>
                <w:rFonts w:ascii="Arial" w:hAnsi="Arial" w:cs="Arial"/>
                <w:sz w:val="21"/>
                <w:szCs w:val="21"/>
              </w:rPr>
              <w:t>报表项目注释</w:t>
            </w:r>
            <w:r>
              <w:rPr>
                <w:rFonts w:cs="Arial" w:ascii="Arial" w:hAnsi="Arial"/>
                <w:sz w:val="21"/>
                <w:szCs w:val="21"/>
              </w:rPr>
              <w:t>/</w:t>
            </w:r>
            <w:r>
              <w:rPr>
                <w:rFonts w:ascii="Arial" w:hAnsi="Arial" w:cs="Arial"/>
                <w:sz w:val="21"/>
                <w:szCs w:val="21"/>
              </w:rPr>
              <w:t>所得税，应交税费</w:t>
            </w:r>
            <w:r>
              <w:rPr>
                <w:rFonts w:ascii="Arial" w:hAnsi="Arial" w:cs="Arial" w:eastAsia="Arial"/>
                <w:sz w:val="21"/>
                <w:szCs w:val="21"/>
              </w:rPr>
              <w:t>”</w:t>
            </w:r>
            <w:r>
              <w:rPr>
                <w:rFonts w:ascii="Arial" w:hAnsi="Arial" w:cs="Arial"/>
                <w:sz w:val="21"/>
                <w:szCs w:val="21"/>
              </w:rPr>
              <w:t>等内容是否一致？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第</w:t>
            </w:r>
            <w:r>
              <w:rPr>
                <w:rFonts w:cs="Arial" w:ascii="Arial" w:hAnsi="Arial"/>
                <w:sz w:val="22"/>
              </w:rPr>
              <w:t>78</w:t>
            </w:r>
            <w:r>
              <w:rPr>
                <w:rFonts w:ascii="Arial" w:hAnsi="Arial" w:cs="Arial"/>
                <w:sz w:val="22"/>
              </w:rPr>
              <w:t>条</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最近一期末应收款项的账面原值、坏账准备、账面价值、报告期内应收款项的变动情况及原因，与申报财务报表附注</w:t>
            </w:r>
            <w:r>
              <w:rPr>
                <w:rFonts w:ascii="宋体;SimSun" w:hAnsi="宋体;SimSun" w:cs="Arial"/>
                <w:sz w:val="21"/>
                <w:szCs w:val="21"/>
              </w:rPr>
              <w:t>中“财务报表项目注释</w:t>
            </w:r>
            <w:r>
              <w:rPr>
                <w:rFonts w:cs="Arial" w:ascii="宋体;SimSun" w:hAnsi="宋体;SimSun"/>
                <w:sz w:val="21"/>
                <w:szCs w:val="21"/>
              </w:rPr>
              <w:t>/</w:t>
            </w:r>
            <w:r>
              <w:rPr>
                <w:rFonts w:ascii="宋体;SimSun" w:hAnsi="宋体;SimSun" w:cs="Arial"/>
                <w:sz w:val="21"/>
                <w:szCs w:val="21"/>
              </w:rPr>
              <w:t>应收账款，其他应收款”</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80</w:t>
            </w:r>
            <w:r>
              <w:rPr>
                <w:rFonts w:ascii="Arial" w:hAnsi="Arial" w:cs="Arial"/>
                <w:sz w:val="22"/>
              </w:rPr>
              <w:t>条（</w:t>
            </w:r>
            <w:r>
              <w:rPr>
                <w:rFonts w:ascii="Arial" w:hAnsi="Arial" w:cs="Arial"/>
                <w:sz w:val="22"/>
              </w:rPr>
              <w:t>三</w:t>
            </w: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highlight w:val="yellow"/>
              </w:rPr>
            </w:pPr>
            <w:r>
              <w:rPr>
                <w:rFonts w:ascii="Arial" w:hAnsi="Arial" w:cs="Arial"/>
                <w:sz w:val="21"/>
                <w:szCs w:val="21"/>
              </w:rPr>
              <w:t>最近一期末存货类别、账面价值、存货跌价准备、报告期内存货的变动情况及原因，与申报财务报表附注中</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存货</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pPr>
            <w:r>
              <w:rPr>
                <w:rFonts w:ascii="Arial" w:hAnsi="Arial" w:cs="Arial"/>
                <w:sz w:val="22"/>
              </w:rPr>
              <w:t>第</w:t>
            </w:r>
            <w:r>
              <w:rPr>
                <w:rFonts w:cs="Arial" w:ascii="Arial" w:hAnsi="Arial"/>
                <w:sz w:val="22"/>
              </w:rPr>
              <w:t>80</w:t>
            </w:r>
            <w:r>
              <w:rPr>
                <w:rFonts w:ascii="Arial" w:hAnsi="Arial" w:cs="Arial"/>
                <w:sz w:val="22"/>
              </w:rPr>
              <w:t>条（</w:t>
            </w:r>
            <w:r>
              <w:rPr>
                <w:rFonts w:ascii="Arial" w:hAnsi="Arial" w:cs="Arial"/>
                <w:sz w:val="22"/>
              </w:rPr>
              <w:t>四</w:t>
            </w: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ascii="Arial" w:hAnsi="Arial" w:cs="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ascii="Arial" w:hAnsi="Arial" w:cs="Arial" w:eastAsia="华文楷体"/>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bottom w:val="single" w:sz="8" w:space="0" w:color="000000"/>
              <w:insideH w:val="single" w:sz="8" w:space="0" w:color="000000"/>
            </w:tcBorders>
            <w:shd w:fill="auto" w:val="cle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bottom w:val="single" w:sz="8" w:space="0" w:color="000000"/>
              <w:insideH w:val="single" w:sz="8" w:space="0" w:color="000000"/>
            </w:tcBorders>
            <w:shd w:fill="auto" w:val="cle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bottom w:val="single" w:sz="8" w:space="0" w:color="000000"/>
              <w:insideH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b/>
                <w:sz w:val="21"/>
                <w:szCs w:val="21"/>
              </w:rPr>
              <w:t>关于首次公开发行股票并上市公司招股说明书财务报告审计截止日后主要财务信息及经营状况信息披露指引（证监会公告</w:t>
            </w:r>
            <w:r>
              <w:rPr>
                <w:rFonts w:cs="Arial" w:ascii="Arial" w:hAnsi="Arial"/>
                <w:b/>
                <w:sz w:val="21"/>
                <w:szCs w:val="21"/>
              </w:rPr>
              <w:t>[2013]45</w:t>
            </w:r>
            <w:r>
              <w:rPr>
                <w:rFonts w:ascii="Arial" w:hAnsi="Arial" w:cs="Arial"/>
                <w:b/>
                <w:sz w:val="21"/>
                <w:szCs w:val="21"/>
              </w:rPr>
              <w:t>号）</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主要财务信息的披露</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二</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招股说明书中披露的审计截止日后的季度财务信息与审阅报告后附的财务报表和财务报表附注</w:t>
            </w:r>
            <w:r>
              <w:rPr>
                <w:rFonts w:ascii="Arial" w:hAnsi="Arial" w:cs="Arial" w:eastAsia="Arial"/>
                <w:sz w:val="21"/>
                <w:szCs w:val="21"/>
              </w:rPr>
              <w:t>“</w:t>
            </w:r>
            <w:r>
              <w:rPr>
                <w:rFonts w:ascii="Arial" w:hAnsi="Arial" w:cs="Arial"/>
                <w:sz w:val="21"/>
                <w:szCs w:val="21"/>
              </w:rPr>
              <w:t>补充资料</w:t>
            </w:r>
            <w:r>
              <w:rPr>
                <w:rFonts w:cs="Arial" w:ascii="Arial" w:hAnsi="Arial"/>
                <w:sz w:val="21"/>
                <w:szCs w:val="21"/>
              </w:rPr>
              <w:t>/</w:t>
            </w:r>
            <w:r>
              <w:rPr>
                <w:rFonts w:ascii="Arial" w:hAnsi="Arial" w:cs="Arial"/>
                <w:sz w:val="21"/>
                <w:szCs w:val="21"/>
              </w:rPr>
              <w:t>非经常性损益明细表</w:t>
            </w:r>
            <w:r>
              <w:rPr>
                <w:rFonts w:ascii="Arial" w:hAnsi="Arial" w:cs="Arial" w:eastAsia="Arial"/>
                <w:sz w:val="21"/>
                <w:szCs w:val="21"/>
              </w:rPr>
              <w:t>”</w:t>
            </w:r>
            <w:r>
              <w:rPr>
                <w:rFonts w:ascii="Arial" w:hAnsi="Arial" w:cs="Arial"/>
                <w:sz w:val="21"/>
                <w:szCs w:val="21"/>
              </w:rPr>
              <w:t>是否一致？</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总资产</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所有者权益</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营业收入</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营业利润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利润总额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归属于母公司股东的净利润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扣除非经常性损益后的归属于母公司股东的净利润</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经营活动产生的现金净额</w:t>
            </w:r>
          </w:p>
          <w:p>
            <w:pPr>
              <w:pStyle w:val="Normal"/>
              <w:widowControl w:val="false"/>
              <w:numPr>
                <w:ilvl w:val="0"/>
                <w:numId w:val="3"/>
              </w:numPr>
              <w:tabs>
                <w:tab w:val="left" w:pos="293" w:leader="none"/>
                <w:tab w:val="left" w:pos="434" w:leader="none"/>
              </w:tabs>
              <w:ind w:left="293" w:hanging="284"/>
              <w:jc w:val="both"/>
              <w:rPr>
                <w:rFonts w:ascii="Arial" w:hAnsi="Arial" w:cs="Arial"/>
                <w:sz w:val="21"/>
                <w:szCs w:val="21"/>
              </w:rPr>
            </w:pPr>
            <w:r>
              <w:rPr>
                <w:rFonts w:ascii="Arial" w:hAnsi="Arial" w:cs="Arial"/>
                <w:sz w:val="21"/>
                <w:szCs w:val="21"/>
              </w:rPr>
              <w:t>非经常性损益的主要项目和金额</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招股说明书是否注明相关财务信息未经审计，但已经瑞华会计师事务所审阅？</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该季度的主要会计报表项目与财务报告审计截止日或上年同期相比发生较大变化时，招股说明书披露的变化情况、变化原因以及由此可能产生的影响，与我们执行审阅程序时了解到的情况是否存在不一致？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如发行人报告期内最近一期营业收入或营业利润呈现下滑趋势，招股说明书进行比较分析时，披露的申报财务报告中最近一年及一期各季度的简要经营业绩与已审计的财务报表披露是否一致？其原因分析与我们执行审阅程序时了解到的情况是否存在不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eastAsia="华文楷体"/>
              </w:rPr>
            </w:pPr>
            <w:r>
              <w:rPr>
                <w:rFonts w:eastAsia="Arial" w:cs="Arial" w:ascii="Arial" w:hAnsi="Arial"/>
                <w:sz w:val="22"/>
              </w:rPr>
              <w:t>—</w:t>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eastAsia="华文楷体"/>
              </w:rPr>
            </w:pPr>
            <w:r>
              <w:rPr>
                <w:rFonts w:eastAsia="Arial" w:cs="Arial" w:ascii="Arial" w:hAnsi="Arial"/>
                <w:sz w:val="22"/>
              </w:rPr>
              <w:t>—</w:t>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主要经营状况的披露</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三</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发行人在招股说明书中简要披露的审计截止日后的主要经营状况时，引用的数据与审阅报告后附的财务报表和附注有关内容是否一致？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发行人披露的行业当前发展状况、以及对发行人未来经营业绩产生的不利影响作出的重大事项提示（如有）与我们执行审阅程序时了解到的情况是否一致？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重大事项提示</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四</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发行人是否在招股说明书重大事项提示中注明相关财务信息未经审计，但已经瑞华会计师事务所审阅？</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发行人对经营状况发生较大不利变化或经营业绩下降趋势、预计净利润发生较大下降的相关风险的提示，与我们执行审阅程序时了解到的情况是否一致？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99CCFF" w:val="clear"/>
          </w:tcPr>
          <w:p>
            <w:pPr>
              <w:pStyle w:val="Normal"/>
              <w:snapToGrid w:val="false"/>
              <w:rPr>
                <w:rFonts w:ascii="Arial" w:hAnsi="Arial" w:cs="Arial"/>
                <w:sz w:val="21"/>
                <w:szCs w:val="21"/>
              </w:rPr>
            </w:pPr>
            <w:r>
              <w:rPr>
                <w:rFonts w:cs="Arial" w:ascii="Arial" w:hAnsi="Arial"/>
                <w:sz w:val="21"/>
                <w:szCs w:val="21"/>
              </w:rPr>
            </w:r>
          </w:p>
        </w:tc>
        <w:tc>
          <w:tcPr>
            <w:tcW w:w="1134" w:type="dxa"/>
            <w:gridSpan w:val="4"/>
            <w:tcBorders>
              <w:top w:val="single" w:sz="8" w:space="0" w:color="000000"/>
              <w:left w:val="single" w:sz="8" w:space="0" w:color="000000"/>
              <w:bottom w:val="single" w:sz="8" w:space="0" w:color="000000"/>
              <w:insideH w:val="single" w:sz="8" w:space="0" w:color="000000"/>
            </w:tcBorders>
            <w:shd w:fill="99CCFF"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CCFF"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jc w:val="center"/>
              <w:rPr>
                <w:rFonts w:ascii="Arial" w:hAnsi="Arial" w:cs="Arial"/>
                <w:sz w:val="21"/>
                <w:szCs w:val="21"/>
              </w:rPr>
            </w:pPr>
            <w:r>
              <w:rPr>
                <w:rFonts w:cs="Arial" w:ascii="Arial" w:hAnsi="Arial"/>
                <w:sz w:val="21"/>
                <w:szCs w:val="21"/>
              </w:rPr>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b/>
                <w:sz w:val="21"/>
                <w:szCs w:val="21"/>
              </w:rPr>
              <w:t>关于首次公开发行股票并上市公司招股说明书中与盈利能力相关的信息披露指引（证监会公告</w:t>
            </w:r>
            <w:r>
              <w:rPr>
                <w:rFonts w:cs="Arial" w:ascii="Arial" w:hAnsi="Arial"/>
                <w:b/>
                <w:sz w:val="21"/>
                <w:szCs w:val="21"/>
              </w:rPr>
              <w:t>[2013]46</w:t>
            </w:r>
            <w:r>
              <w:rPr>
                <w:rFonts w:ascii="Arial" w:hAnsi="Arial" w:cs="Arial"/>
                <w:b/>
                <w:sz w:val="21"/>
                <w:szCs w:val="21"/>
              </w:rPr>
              <w:t>号）</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收入方面</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一（一）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发行人按产品或服务类别及业务、地区分部列表披露报告期各期营业收入的构成及比例，与财务报表附注</w:t>
            </w:r>
            <w:r>
              <w:rPr>
                <w:rFonts w:ascii="Arial" w:hAnsi="Arial" w:cs="Arial" w:eastAsia="Arial"/>
                <w:sz w:val="21"/>
                <w:szCs w:val="21"/>
              </w:rPr>
              <w:t>“</w:t>
            </w:r>
            <w:r>
              <w:rPr>
                <w:rFonts w:ascii="Arial" w:hAnsi="Arial" w:cs="Arial"/>
                <w:sz w:val="21"/>
                <w:szCs w:val="21"/>
              </w:rPr>
              <w:t>其他重要事项</w:t>
            </w:r>
            <w:r>
              <w:rPr>
                <w:rFonts w:cs="Arial" w:ascii="Arial" w:hAnsi="Arial"/>
                <w:sz w:val="21"/>
                <w:szCs w:val="21"/>
              </w:rPr>
              <w:t>/</w:t>
            </w:r>
            <w:r>
              <w:rPr>
                <w:rFonts w:ascii="Arial" w:hAnsi="Arial" w:cs="Arial"/>
                <w:sz w:val="21"/>
                <w:szCs w:val="21"/>
              </w:rPr>
              <w:t>分部信息</w:t>
            </w:r>
            <w:r>
              <w:rPr>
                <w:rFonts w:ascii="Arial" w:hAnsi="Arial" w:cs="Arial" w:eastAsia="Arial"/>
                <w:sz w:val="21"/>
                <w:szCs w:val="21"/>
              </w:rPr>
              <w:t>”</w:t>
            </w:r>
            <w:r>
              <w:rPr>
                <w:rFonts w:ascii="Arial" w:hAnsi="Arial" w:cs="Arial"/>
                <w:sz w:val="21"/>
                <w:szCs w:val="21"/>
              </w:rPr>
              <w:t>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按业务类别披露的发行人所采用的收入确认的具体标准、收入确认时点，与财务报表附注</w:t>
            </w:r>
            <w:r>
              <w:rPr>
                <w:rFonts w:ascii="Arial" w:hAnsi="Arial" w:cs="Arial" w:eastAsia="Arial"/>
                <w:sz w:val="21"/>
                <w:szCs w:val="21"/>
              </w:rPr>
              <w:t>“</w:t>
            </w:r>
            <w:r>
              <w:rPr>
                <w:rFonts w:ascii="Arial" w:hAnsi="Arial" w:cs="Arial"/>
                <w:sz w:val="21"/>
                <w:szCs w:val="21"/>
              </w:rPr>
              <w:t>重要会计政策和会计估计</w:t>
            </w:r>
            <w:r>
              <w:rPr>
                <w:rFonts w:cs="Arial" w:ascii="Arial" w:hAnsi="Arial"/>
                <w:sz w:val="21"/>
                <w:szCs w:val="21"/>
              </w:rPr>
              <w:t>/</w:t>
            </w:r>
            <w:r>
              <w:rPr>
                <w:rFonts w:ascii="Arial" w:hAnsi="Arial" w:cs="Arial"/>
                <w:sz w:val="21"/>
                <w:szCs w:val="21"/>
              </w:rPr>
              <w:t>收入</w:t>
            </w:r>
            <w:r>
              <w:rPr>
                <w:rFonts w:ascii="Arial" w:hAnsi="Arial" w:cs="Arial" w:eastAsia="Arial"/>
                <w:sz w:val="21"/>
                <w:szCs w:val="21"/>
              </w:rPr>
              <w:t>”</w:t>
            </w:r>
            <w:r>
              <w:rPr>
                <w:rFonts w:ascii="Arial" w:hAnsi="Arial" w:cs="Arial"/>
                <w:sz w:val="21"/>
                <w:szCs w:val="21"/>
              </w:rPr>
              <w:t>的披露是否一致？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报告期各期末发行人应收账款中主要客户的应收账款金额、占比及变化情况，与财务报表附注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应收账款</w:t>
            </w:r>
            <w:r>
              <w:rPr>
                <w:rFonts w:cs="Arial" w:ascii="Arial" w:hAnsi="Arial"/>
                <w:sz w:val="21"/>
                <w:szCs w:val="21"/>
              </w:rPr>
              <w:t>/</w:t>
            </w:r>
            <w:r>
              <w:rPr>
                <w:rFonts w:ascii="Arial" w:hAnsi="Arial" w:cs="Arial"/>
                <w:sz w:val="21"/>
                <w:szCs w:val="21"/>
              </w:rPr>
              <w:t>按欠款方归集的年末余额前五名的应收账款</w:t>
            </w:r>
            <w:r>
              <w:rPr>
                <w:rFonts w:ascii="Arial" w:hAnsi="Arial" w:cs="Arial"/>
                <w:sz w:val="21"/>
                <w:szCs w:val="21"/>
              </w:rPr>
              <w:t>情况</w:t>
            </w:r>
            <w:r>
              <w:rPr>
                <w:rFonts w:ascii="Arial" w:hAnsi="Arial" w:cs="Arial" w:eastAsia="Arial"/>
                <w:sz w:val="21"/>
                <w:szCs w:val="21"/>
              </w:rPr>
              <w:t>”</w:t>
            </w:r>
            <w:r>
              <w:rPr>
                <w:rFonts w:ascii="Arial" w:hAnsi="Arial" w:cs="Arial"/>
                <w:sz w:val="21"/>
                <w:szCs w:val="21"/>
              </w:rPr>
              <w:t>是否存在矛盾之处？</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所披露的变动原因分析是否与我们在执行审计过程中所掌握的信息一致？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成本方面</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二（一）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报告期各期发行人存货的主要构成及变化情况，与财务报表附注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存货</w:t>
            </w:r>
            <w:r>
              <w:rPr>
                <w:rFonts w:ascii="Arial" w:hAnsi="Arial" w:cs="Arial" w:eastAsia="Arial"/>
                <w:sz w:val="21"/>
                <w:szCs w:val="21"/>
              </w:rPr>
              <w:t>”</w:t>
            </w:r>
            <w:r>
              <w:rPr>
                <w:rFonts w:ascii="Arial" w:hAnsi="Arial" w:cs="Arial"/>
                <w:sz w:val="21"/>
                <w:szCs w:val="21"/>
              </w:rPr>
              <w:t>是否一致？</w:t>
            </w:r>
          </w:p>
          <w:p>
            <w:pPr>
              <w:pStyle w:val="Normal"/>
              <w:rPr>
                <w:rFonts w:ascii="Arial" w:hAnsi="Arial" w:cs="Arial"/>
                <w:sz w:val="21"/>
                <w:szCs w:val="21"/>
              </w:rPr>
            </w:pPr>
            <w:r>
              <w:rPr>
                <w:rFonts w:ascii="Arial" w:hAnsi="Arial" w:cs="Arial"/>
                <w:sz w:val="21"/>
                <w:szCs w:val="21"/>
              </w:rPr>
              <w:t>披露的存货减值风险与我们了解并在底稿中记录的是否一致？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期间费用方面</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三（一）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报告期各期发行人销售费用、管理费用和财务费用的构成及变化情况，与</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销售费用、管理费用、财务费用</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报告期各期发行人的销售费用率，其</w:t>
            </w:r>
            <w:r>
              <w:rPr>
                <w:rFonts w:ascii="Arial" w:hAnsi="Arial" w:cs="Arial"/>
                <w:sz w:val="21"/>
                <w:szCs w:val="21"/>
              </w:rPr>
              <w:t>数据计算基础是否为经审计的申报财务报表，计算是否正确？</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销售费用率与同行业上市公司的差异原因（如适用）的披露，是否与我们在执行审计过程中所掌握的信息一致？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pPr>
            <w:r>
              <w:rPr>
                <w:rFonts w:ascii="Arial" w:hAnsi="Arial" w:cs="Arial"/>
                <w:sz w:val="21"/>
                <w:szCs w:val="21"/>
              </w:rPr>
              <w:t>报告期各期发行人管理费用、财务费用占销售收入的比重，其</w:t>
            </w:r>
            <w:r>
              <w:rPr>
                <w:rFonts w:ascii="Arial" w:hAnsi="Arial" w:cs="Arial"/>
                <w:sz w:val="21"/>
                <w:szCs w:val="21"/>
              </w:rPr>
              <w:t>数据计算基础是否为经审计的申报财务报表，计算是否正确？</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5597" w:type="dxa"/>
            <w:gridSpan w:val="3"/>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rPr>
                <w:rFonts w:ascii="Arial" w:hAnsi="Arial" w:cs="Arial"/>
                <w:b/>
                <w:b/>
                <w:sz w:val="21"/>
                <w:szCs w:val="21"/>
              </w:rPr>
            </w:pPr>
            <w:r>
              <w:rPr>
                <w:rFonts w:ascii="Arial" w:hAnsi="Arial" w:cs="Arial"/>
                <w:b/>
                <w:sz w:val="21"/>
                <w:szCs w:val="21"/>
              </w:rPr>
              <w:t>净利润方面</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ind w:firstLine="35"/>
              <w:jc w:val="center"/>
              <w:rPr>
                <w:rFonts w:ascii="Arial" w:hAnsi="Arial" w:cs="Arial"/>
                <w:sz w:val="22"/>
              </w:rPr>
            </w:pPr>
            <w:r>
              <w:rPr>
                <w:rFonts w:ascii="Arial" w:hAnsi="Arial" w:cs="Arial"/>
                <w:sz w:val="22"/>
              </w:rPr>
              <w:t>四（一）</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cs="Arial"/>
                <w:sz w:val="22"/>
              </w:rPr>
            </w:pPr>
            <w:r>
              <w:rPr>
                <w:rFonts w:cs="Arial" w:ascii="Arial" w:hAnsi="Arial"/>
                <w:sz w:val="22"/>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snapToGrid w:val="false"/>
              <w:ind w:firstLine="35"/>
              <w:jc w:val="center"/>
              <w:rPr>
                <w:rFonts w:ascii="Arial" w:hAnsi="Arial" w:eastAsia="华文楷体" w:cs="Arial"/>
                <w:sz w:val="22"/>
              </w:rPr>
            </w:pPr>
            <w:r>
              <w:rPr>
                <w:rFonts w:eastAsia="华文楷体" w:cs="Arial" w:ascii="Arial" w:hAnsi="Arial"/>
                <w:sz w:val="22"/>
              </w:rPr>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报告期各期发行人的营业利润、利润总额和净利润金额，与经审计的申报财务报表是否一致？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sz w:val="21"/>
                <w:szCs w:val="21"/>
              </w:rPr>
              <w:t>报告期各期发行人的综合毛利率、分产品或服务的毛利率，</w:t>
            </w:r>
            <w:r>
              <w:rPr>
                <w:rFonts w:ascii="Arial" w:hAnsi="Arial" w:cs="Arial"/>
                <w:sz w:val="21"/>
                <w:szCs w:val="21"/>
              </w:rPr>
              <w:t>其</w:t>
            </w:r>
            <w:r>
              <w:rPr>
                <w:rFonts w:ascii="Arial" w:hAnsi="Arial" w:cs="Arial"/>
                <w:sz w:val="21"/>
                <w:szCs w:val="21"/>
              </w:rPr>
              <w:t>数据计算基础是否为经审计的申报财务报表，</w:t>
            </w:r>
            <w:r>
              <w:rPr>
                <w:rFonts w:ascii="Arial" w:hAnsi="Arial" w:cs="Arial"/>
                <w:sz w:val="21"/>
                <w:szCs w:val="21"/>
              </w:rPr>
              <w:t>以及财务报表附注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营业收入和营业成本</w:t>
            </w:r>
            <w:r>
              <w:rPr>
                <w:rFonts w:ascii="Arial" w:hAnsi="Arial" w:cs="Arial" w:eastAsia="Arial"/>
                <w:sz w:val="21"/>
                <w:szCs w:val="21"/>
              </w:rPr>
              <w:t>”</w:t>
            </w:r>
            <w:r>
              <w:rPr>
                <w:rFonts w:ascii="Arial" w:hAnsi="Arial" w:cs="Arial"/>
                <w:sz w:val="21"/>
                <w:szCs w:val="21"/>
              </w:rPr>
              <w:t>相关数据？</w:t>
            </w:r>
            <w:r>
              <w:rPr>
                <w:rFonts w:ascii="Arial" w:hAnsi="Arial" w:cs="Arial"/>
                <w:sz w:val="21"/>
                <w:szCs w:val="21"/>
              </w:rPr>
              <w:t>计算是否正确？</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sz w:val="21"/>
                <w:szCs w:val="21"/>
              </w:rPr>
              <w:t>涉及毛利率的差异原因的披露</w:t>
            </w:r>
            <w:r>
              <w:rPr>
                <w:rFonts w:ascii="Arial" w:hAnsi="Arial" w:cs="Arial"/>
                <w:sz w:val="21"/>
                <w:szCs w:val="21"/>
              </w:rPr>
              <w:t>是否与我们在执行审计过程中所掌握的信息一致？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sz w:val="21"/>
                <w:szCs w:val="21"/>
              </w:rPr>
              <w:t>报告期内发行人的各项会计估计，如坏账准备计提比例、固定资产折旧年限等，与</w:t>
            </w:r>
            <w:r>
              <w:rPr>
                <w:rFonts w:ascii="Arial" w:hAnsi="Arial" w:cs="Arial"/>
                <w:sz w:val="21"/>
                <w:szCs w:val="21"/>
              </w:rPr>
              <w:t>财务报表附注</w:t>
            </w:r>
            <w:r>
              <w:rPr>
                <w:rFonts w:ascii="Arial" w:hAnsi="Arial" w:cs="Arial" w:eastAsia="Arial"/>
                <w:sz w:val="21"/>
                <w:szCs w:val="21"/>
              </w:rPr>
              <w:t>“</w:t>
            </w:r>
            <w:r>
              <w:rPr>
                <w:rFonts w:ascii="Arial" w:hAnsi="Arial" w:cs="Arial"/>
                <w:sz w:val="21"/>
                <w:szCs w:val="21"/>
              </w:rPr>
              <w:t>重要会计政策和会计估计</w:t>
            </w:r>
            <w:r>
              <w:rPr>
                <w:rFonts w:cs="Arial" w:ascii="Arial" w:hAnsi="Arial"/>
                <w:sz w:val="21"/>
                <w:szCs w:val="21"/>
              </w:rPr>
              <w:t>/</w:t>
            </w:r>
            <w:r>
              <w:rPr>
                <w:rFonts w:ascii="Arial" w:hAnsi="Arial" w:cs="Arial"/>
                <w:sz w:val="21"/>
                <w:szCs w:val="21"/>
              </w:rPr>
              <w:t>应收账款、固定资产等</w:t>
            </w:r>
            <w:r>
              <w:rPr>
                <w:rFonts w:ascii="Arial" w:hAnsi="Arial" w:cs="Arial" w:eastAsia="Arial"/>
                <w:sz w:val="21"/>
                <w:szCs w:val="21"/>
              </w:rPr>
              <w:t>”</w:t>
            </w:r>
            <w:r>
              <w:rPr>
                <w:rFonts w:ascii="Arial" w:hAnsi="Arial" w:cs="Arial"/>
                <w:sz w:val="21"/>
                <w:szCs w:val="21"/>
              </w:rPr>
              <w:t>的披露是否一致？如与同行业上市公司同类资产相比存在显著差异的，其原因披露是否与我们在执行审计过程中所掌握的信息一致？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p>
            <w:pPr>
              <w:pStyle w:val="Normal"/>
              <w:ind w:firstLine="35"/>
              <w:jc w:val="center"/>
              <w:rPr>
                <w:rFonts w:ascii="Arial" w:hAnsi="Arial" w:eastAsia="华文楷体" w:cs="Arial"/>
                <w:sz w:val="22"/>
              </w:rPr>
            </w:pPr>
            <w:r>
              <w:rPr>
                <w:rFonts w:eastAsia="华文楷体"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p>
            <w:pPr>
              <w:pStyle w:val="Normal"/>
              <w:ind w:firstLine="35"/>
              <w:jc w:val="center"/>
              <w:rPr>
                <w:rFonts w:ascii="Arial" w:hAnsi="Arial" w:cs="Arial"/>
                <w:sz w:val="22"/>
              </w:rPr>
            </w:pPr>
            <w:r>
              <w:rPr>
                <w:rFonts w:cs="Arial" w:ascii="Arial" w:hAnsi="Arial"/>
                <w:sz w:val="22"/>
              </w:rPr>
            </w:r>
          </w:p>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招股说明书中披露的政府补助较大金额项目，与财务报表附注</w:t>
            </w:r>
            <w:r>
              <w:rPr>
                <w:rFonts w:ascii="Arial" w:hAnsi="Arial" w:cs="Arial" w:eastAsia="Arial"/>
                <w:sz w:val="21"/>
                <w:szCs w:val="21"/>
              </w:rPr>
              <w:t>“</w:t>
            </w:r>
            <w:r>
              <w:rPr>
                <w:rFonts w:ascii="Arial" w:hAnsi="Arial" w:cs="Arial"/>
                <w:sz w:val="21"/>
                <w:szCs w:val="21"/>
              </w:rPr>
              <w:t>财务报表项目注释</w:t>
            </w:r>
            <w:r>
              <w:rPr>
                <w:rFonts w:cs="Arial" w:ascii="Arial" w:hAnsi="Arial"/>
                <w:sz w:val="21"/>
                <w:szCs w:val="21"/>
              </w:rPr>
              <w:t>/</w:t>
            </w:r>
            <w:r>
              <w:rPr>
                <w:rFonts w:ascii="Arial" w:hAnsi="Arial" w:cs="Arial"/>
                <w:sz w:val="21"/>
                <w:szCs w:val="21"/>
              </w:rPr>
              <w:t>递延收益、营业外收入</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报告期内税收政策的变化，与财务报表附注</w:t>
            </w:r>
            <w:r>
              <w:rPr>
                <w:rFonts w:ascii="Arial" w:hAnsi="Arial" w:cs="Arial" w:eastAsia="Arial"/>
                <w:sz w:val="21"/>
                <w:szCs w:val="21"/>
              </w:rPr>
              <w:t>“</w:t>
            </w:r>
            <w:r>
              <w:rPr>
                <w:rFonts w:ascii="Arial" w:hAnsi="Arial" w:cs="Arial"/>
                <w:sz w:val="21"/>
                <w:szCs w:val="21"/>
              </w:rPr>
              <w:t>税项</w:t>
            </w:r>
            <w:r>
              <w:rPr>
                <w:rFonts w:ascii="Arial" w:hAnsi="Arial" w:cs="Arial" w:eastAsia="Arial"/>
                <w:sz w:val="21"/>
                <w:szCs w:val="21"/>
              </w:rPr>
              <w:t>”</w:t>
            </w:r>
            <w:r>
              <w:rPr>
                <w:rFonts w:ascii="Arial" w:hAnsi="Arial" w:cs="Arial"/>
                <w:sz w:val="21"/>
                <w:szCs w:val="21"/>
              </w:rPr>
              <w:t>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ascii="Arial" w:hAnsi="Arial" w:eastAsia="华文楷体" w:cs="Arial"/>
                <w:sz w:val="22"/>
              </w:rPr>
            </w:pPr>
            <w:r>
              <w:rPr>
                <w:rFonts w:eastAsia="Arial" w:cs="Arial" w:ascii="Arial" w:hAnsi="Arial"/>
                <w:sz w:val="22"/>
              </w:rPr>
              <w:t>—</w:t>
            </w:r>
          </w:p>
        </w:tc>
      </w:tr>
      <w:tr>
        <w:trPr/>
        <w:tc>
          <w:tcPr>
            <w:tcW w:w="465" w:type="dxa"/>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420"/>
              <w:jc w:val="center"/>
              <w:rPr>
                <w:rFonts w:ascii="Arial" w:hAnsi="Arial" w:eastAsia="华文楷体" w:cs="Arial"/>
                <w:sz w:val="21"/>
                <w:szCs w:val="21"/>
              </w:rPr>
            </w:pPr>
            <w:r>
              <w:rPr>
                <w:rFonts w:eastAsia="华文楷体" w:cs="Arial" w:ascii="Arial" w:hAnsi="Arial"/>
                <w:sz w:val="21"/>
                <w:szCs w:val="21"/>
              </w:rPr>
            </w:r>
          </w:p>
        </w:tc>
        <w:tc>
          <w:tcPr>
            <w:tcW w:w="239"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jc w:val="center"/>
              <w:rPr>
                <w:rFonts w:ascii="Arial" w:hAnsi="Arial" w:cs="Arial"/>
                <w:sz w:val="21"/>
                <w:szCs w:val="21"/>
              </w:rPr>
            </w:pPr>
            <w:r>
              <w:rPr>
                <w:rFonts w:cs="Arial" w:ascii="Arial" w:hAnsi="Arial"/>
                <w:sz w:val="21"/>
                <w:szCs w:val="21"/>
              </w:rPr>
              <w:t>-</w:t>
            </w:r>
          </w:p>
        </w:tc>
        <w:tc>
          <w:tcPr>
            <w:tcW w:w="5358" w:type="dxa"/>
            <w:tcBorders>
              <w:top w:val="single" w:sz="8" w:space="0" w:color="000000"/>
              <w:bottom w:val="single" w:sz="8" w:space="0" w:color="000000"/>
              <w:insideH w:val="single" w:sz="8" w:space="0" w:color="000000"/>
            </w:tcBorders>
            <w:shd w:fill="auto" w:val="clear"/>
          </w:tcPr>
          <w:p>
            <w:pPr>
              <w:pStyle w:val="Normal"/>
              <w:rPr>
                <w:rFonts w:ascii="Arial" w:hAnsi="Arial" w:cs="Arial"/>
                <w:sz w:val="21"/>
                <w:szCs w:val="21"/>
              </w:rPr>
            </w:pPr>
            <w:r>
              <w:rPr>
                <w:rFonts w:ascii="Arial" w:hAnsi="Arial" w:cs="Arial"/>
                <w:sz w:val="21"/>
                <w:szCs w:val="21"/>
              </w:rPr>
              <w:t>招股说明书中披露的即将实施的重大税收政策调整及对发行人可能存在的影响（如有），与财务报表附注</w:t>
            </w:r>
            <w:r>
              <w:rPr>
                <w:rFonts w:ascii="Arial" w:hAnsi="Arial" w:cs="Arial" w:eastAsia="Arial"/>
                <w:sz w:val="21"/>
                <w:szCs w:val="21"/>
              </w:rPr>
              <w:t>“</w:t>
            </w:r>
            <w:r>
              <w:rPr>
                <w:rFonts w:ascii="Arial" w:hAnsi="Arial" w:cs="Arial"/>
                <w:sz w:val="21"/>
                <w:szCs w:val="21"/>
              </w:rPr>
              <w:t>资产负债表日后事项</w:t>
            </w:r>
            <w:r>
              <w:rPr>
                <w:rFonts w:ascii="Arial" w:hAnsi="Arial" w:cs="Arial" w:eastAsia="Arial"/>
                <w:sz w:val="21"/>
                <w:szCs w:val="21"/>
              </w:rPr>
              <w:t>”</w:t>
            </w:r>
            <w:r>
              <w:rPr>
                <w:rFonts w:ascii="Arial" w:hAnsi="Arial" w:cs="Arial"/>
                <w:sz w:val="21"/>
                <w:szCs w:val="21"/>
              </w:rPr>
              <w:t>披露是否一致？</w:t>
            </w:r>
          </w:p>
        </w:tc>
        <w:tc>
          <w:tcPr>
            <w:tcW w:w="1134" w:type="dxa"/>
            <w:gridSpan w:val="4"/>
            <w:tcBorders>
              <w:top w:val="single" w:sz="8" w:space="0" w:color="000000"/>
              <w:left w:val="single" w:sz="8" w:space="0" w:color="000000"/>
              <w:bottom w:val="single" w:sz="8" w:space="0" w:color="000000"/>
              <w:insideH w:val="single" w:sz="8" w:space="0" w:color="000000"/>
            </w:tcBorders>
            <w:shd w:fill="auto" w:val="clear"/>
            <w:tcMar>
              <w:left w:w="98" w:type="dxa"/>
            </w:tcMar>
          </w:tcPr>
          <w:p>
            <w:pPr>
              <w:pStyle w:val="Normal"/>
              <w:snapToGrid w:val="false"/>
              <w:ind w:firstLine="35"/>
              <w:jc w:val="center"/>
              <w:rPr>
                <w:rFonts w:ascii="Arial" w:hAnsi="Arial" w:cs="Arial"/>
                <w:sz w:val="22"/>
                <w:szCs w:val="21"/>
              </w:rPr>
            </w:pPr>
            <w:r>
              <w:rPr>
                <w:rFonts w:cs="Arial" w:ascii="Arial" w:hAnsi="Arial"/>
                <w:sz w:val="22"/>
                <w:szCs w:val="21"/>
              </w:rPr>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ascii="Arial" w:hAnsi="Arial" w:eastAsia="Arial" w:cs="Arial"/>
                <w:sz w:val="22"/>
              </w:rPr>
            </w:pPr>
            <w:r>
              <w:rPr>
                <w:rFonts w:eastAsia="Arial" w:cs="Arial" w:ascii="Arial" w:hAnsi="Arial"/>
                <w:sz w:val="22"/>
              </w:rPr>
              <w:t>—</w:t>
            </w:r>
          </w:p>
        </w:tc>
        <w:tc>
          <w:tcPr>
            <w:tcW w:w="567" w:type="dxa"/>
            <w:gridSpan w:val="2"/>
            <w:tcBorders>
              <w:top w:val="single" w:sz="8" w:space="0" w:color="000000"/>
              <w:left w:val="single" w:sz="8" w:space="0" w:color="000000"/>
              <w:bottom w:val="single" w:sz="8" w:space="0" w:color="000000"/>
              <w:insideH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c>
          <w:tcPr>
            <w:tcW w:w="5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8" w:type="dxa"/>
            </w:tcMar>
            <w:vAlign w:val="center"/>
          </w:tcPr>
          <w:p>
            <w:pPr>
              <w:pStyle w:val="Normal"/>
              <w:ind w:firstLine="35"/>
              <w:jc w:val="center"/>
              <w:rPr>
                <w:rFonts w:eastAsia="华文楷体"/>
              </w:rPr>
            </w:pPr>
            <w:r>
              <w:rPr>
                <w:rFonts w:eastAsia="Arial" w:cs="Arial" w:ascii="Arial" w:hAnsi="Arial"/>
                <w:sz w:val="22"/>
              </w:rPr>
              <w:t>—</w:t>
            </w:r>
          </w:p>
        </w:tc>
      </w:tr>
    </w:tbl>
    <w:p>
      <w:pPr>
        <w:pStyle w:val="Normal"/>
        <w:ind w:firstLine="480"/>
        <w:rPr>
          <w:rFonts w:ascii="Arial" w:hAnsi="Arial" w:cs="Arial"/>
        </w:rPr>
      </w:pPr>
      <w:r>
        <w:rPr>
          <w:rFonts w:cs="Arial" w:ascii="Arial" w:hAnsi="Arial"/>
        </w:rPr>
      </w:r>
    </w:p>
    <w:tbl>
      <w:tblPr>
        <w:tblW w:w="887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215"/>
        <w:gridCol w:w="2215"/>
        <w:gridCol w:w="2216"/>
        <w:gridCol w:w="2226"/>
      </w:tblGrid>
      <w:tr>
        <w:trPr>
          <w:trHeight w:val="631"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项目经理：</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r>
        <w:trPr>
          <w:trHeight w:val="570" w:hRule="atLeast"/>
        </w:trPr>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rFonts w:ascii="Arial" w:hAnsi="Arial" w:cs="Arial"/>
                <w:b/>
                <w:b/>
                <w:sz w:val="21"/>
                <w:szCs w:val="21"/>
              </w:rPr>
            </w:pPr>
            <w:r>
              <w:rPr>
                <w:rFonts w:ascii="Arial" w:hAnsi="Arial" w:cs="Arial"/>
                <w:b/>
                <w:sz w:val="21"/>
                <w:szCs w:val="21"/>
              </w:rPr>
              <w:t>项目合伙人：</w:t>
            </w:r>
          </w:p>
        </w:tc>
        <w:tc>
          <w:tcPr>
            <w:tcW w:w="22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c>
          <w:tcPr>
            <w:tcW w:w="221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Arial" w:hAnsi="Arial" w:cs="Arial"/>
                <w:b/>
                <w:b/>
                <w:sz w:val="21"/>
                <w:szCs w:val="21"/>
              </w:rPr>
            </w:pPr>
            <w:r>
              <w:rPr>
                <w:rFonts w:ascii="Arial" w:hAnsi="Arial" w:cs="Arial"/>
                <w:b/>
                <w:sz w:val="21"/>
                <w:szCs w:val="21"/>
              </w:rPr>
              <w:t>日期：</w:t>
            </w:r>
          </w:p>
        </w:tc>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napToGrid w:val="false"/>
              <w:jc w:val="center"/>
              <w:rPr>
                <w:rFonts w:ascii="Arial" w:hAnsi="Arial" w:cs="Arial"/>
                <w:b/>
                <w:b/>
                <w:sz w:val="21"/>
                <w:szCs w:val="21"/>
              </w:rPr>
            </w:pPr>
            <w:r>
              <w:rPr>
                <w:rFonts w:cs="Arial" w:ascii="Arial" w:hAnsi="Arial"/>
                <w:b/>
                <w:sz w:val="21"/>
                <w:szCs w:val="21"/>
              </w:rPr>
            </w:r>
          </w:p>
        </w:tc>
      </w:tr>
    </w:tbl>
    <w:p>
      <w:pPr>
        <w:pStyle w:val="Normal"/>
        <w:ind w:firstLine="480"/>
        <w:rPr>
          <w:rFonts w:ascii="Arial" w:hAnsi="Arial" w:cs="Arial"/>
        </w:rPr>
      </w:pPr>
      <w:r>
        <w:rPr>
          <w:rFonts w:cs="Arial" w:ascii="Arial" w:hAnsi="Arial"/>
        </w:rPr>
      </w:r>
    </w:p>
    <w:sectPr>
      <w:headerReference w:type="default" r:id="rId2"/>
      <w:footerReference w:type="default" r:id="rId3"/>
      <w:type w:val="nextPage"/>
      <w:pgSz w:w="12240" w:h="15840"/>
      <w:pgMar w:left="1797" w:right="1797" w:header="720" w:top="1361" w:footer="1026"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Y Tagline">
    <w:altName w:val="Segoe UI Semilight"/>
    <w:charset w:val="00"/>
    <w:family w:val="auto"/>
    <w:pitch w:val="variable"/>
  </w:font>
  <w:font w:name="Wingdings">
    <w:charset w:val="02"/>
    <w:family w:val="auto"/>
    <w:pitch w:val="variable"/>
  </w:font>
  <w:font w:name="Symbol">
    <w:charset w:val="01"/>
    <w:family w:val="roman"/>
    <w:pitch w:val="variable"/>
  </w:font>
  <w:font w:name="Courier New">
    <w:charset w:val="00"/>
    <w:family w:val="modern"/>
    <w:pitch w:val="default"/>
  </w:font>
  <w:font w:name="Liberation Sans">
    <w:altName w:val="Arial"/>
    <w:charset w:val="00"/>
    <w:family w:val="swiss"/>
    <w:pitch w:val="variable"/>
  </w:font>
  <w:font w:name="Tahoma">
    <w:charset w:val="00"/>
    <w:family w:val="swiss"/>
    <w:pitch w:val="variable"/>
  </w:font>
  <w:font w:name="楷体_GB2312">
    <w:charset w:val="86"/>
    <w:family w:val="modern"/>
    <w:pitch w:val="default"/>
  </w:font>
  <w:font w:name="宋体">
    <w:altName w:val="SimSun"/>
    <w:charset w:val="86"/>
    <w:family w:val="auto"/>
    <w:pitch w:val="variable"/>
  </w:font>
  <w:font w:name="Simsun">
    <w:altName w:val="Times New Roman"/>
    <w:charset w:val="00"/>
    <w:family w:val="roman"/>
    <w:pitch w:val="default"/>
  </w:font>
  <w:font w:name="隶书">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firstLine="480"/>
      <w:rPr/>
    </w:pPr>
    <w:r>
      <w:rPr>
        <w:rFonts w:cs="Arial" w:ascii="Arial" w:hAnsi="Arial"/>
        <w:sz w:val="18"/>
        <w:szCs w:val="18"/>
      </w:rPr>
      <w:t>201</w:t>
    </w:r>
    <w:r>
      <w:rPr>
        <w:rFonts w:cs="Arial" w:ascii="Arial" w:hAnsi="Arial"/>
        <w:sz w:val="18"/>
        <w:szCs w:val="18"/>
      </w:rPr>
      <w:t>3</w:t>
    </w:r>
    <w:r>
      <w:rPr>
        <w:rFonts w:cs="Arial" w:ascii="Arial" w:hAnsi="Arial"/>
        <w:sz w:val="18"/>
        <w:szCs w:val="18"/>
      </w:rPr>
      <w:t>.</w:t>
    </w:r>
    <w:r>
      <w:rPr>
        <w:rFonts w:cs="Arial" w:ascii="Arial" w:hAnsi="Arial"/>
        <w:sz w:val="18"/>
        <w:szCs w:val="18"/>
      </w:rPr>
      <w:t>8</w:t>
    </w:r>
    <w:r>
      <mc:AlternateContent>
        <mc:Choice Requires="wps">
          <w:drawing>
            <wp:anchor behindDoc="0" distT="0" distB="0" distL="0" distR="0" simplePos="0" locked="0" layoutInCell="1" allowOverlap="1" relativeHeight="11">
              <wp:simplePos x="0" y="0"/>
              <wp:positionH relativeFrom="margin">
                <wp:align>center</wp:align>
              </wp:positionH>
              <wp:positionV relativeFrom="paragraph">
                <wp:posOffset>635</wp:posOffset>
              </wp:positionV>
              <wp:extent cx="432435"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432435" cy="131445"/>
                      </a:xfrm>
                      <a:prstGeom prst="rect"/>
                      <a:solidFill>
                        <a:srgbClr val="FFFFFF">
                          <a:alpha val="0"/>
                        </a:srgbClr>
                      </a:solidFill>
                    </wps:spPr>
                    <wps:txbx>
                      <w:txbxContent>
                        <w:p>
                          <w:pPr>
                            <w:pStyle w:val="Footer"/>
                            <w:ind w:firstLine="480"/>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10</w:t>
                          </w:r>
                          <w:r>
                            <w:fldChar w:fldCharType="end"/>
                          </w:r>
                        </w:p>
                      </w:txbxContent>
                    </wps:txbx>
                    <wps:bodyPr anchor="t">
                      <a:noAutofit/>
                    </wps:bodyPr>
                  </wps:wsp>
                </a:graphicData>
              </a:graphic>
            </wp:anchor>
          </w:drawing>
        </mc:Choice>
        <mc:Fallback>
          <w:pict>
            <v:rect fillcolor="#FFFFFF" style="position:absolute;rotation:0;width:34.05pt;height:10.35pt;margin-top:0.05pt;mso-position-vertical-relative:text;margin-left:199.15pt;mso-position-horizontal:center;mso-position-horizontal-relative:margin">
              <v:fill opacity="0f"/>
              <v:textbox>
                <w:txbxContent>
                  <w:p>
                    <w:pPr>
                      <w:pStyle w:val="Footer"/>
                      <w:ind w:firstLine="480"/>
                      <w:rPr>
                        <w:rStyle w:val="PageNumber"/>
                        <w:rFonts w:ascii="Arial" w:hAnsi="Arial" w:cs="Arial"/>
                        <w:sz w:val="18"/>
                        <w:szCs w:val="18"/>
                      </w:rPr>
                    </w:pPr>
                    <w:r>
                      <w:rPr>
                        <w:rStyle w:val="PageNumber"/>
                        <w:rFonts w:cs="Arial" w:ascii="Arial" w:hAnsi="Arial"/>
                        <w:sz w:val="18"/>
                        <w:szCs w:val="18"/>
                      </w:rPr>
                      <w:fldChar w:fldCharType="begin"/>
                    </w:r>
                    <w:r>
                      <w:instrText> PAGE </w:instrText>
                    </w:r>
                    <w:r>
                      <w:fldChar w:fldCharType="separate"/>
                    </w:r>
                    <w:r>
                      <w:t>10</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tabs>
        <w:tab w:val="center" w:pos="4320" w:leader="none"/>
        <w:tab w:val="right" w:pos="8334" w:leader="none"/>
        <w:tab w:val="right" w:pos="8640" w:leader="none"/>
      </w:tabs>
      <w:ind w:right="104" w:hanging="0"/>
      <w:rPr/>
    </w:pPr>
    <w:r>
      <w:rPr>
        <w:rFonts w:eastAsia="隶书" w:ascii="隶书" w:hAnsi="隶书"/>
        <w:sz w:val="21"/>
        <w:szCs w:val="21"/>
      </w:rPr>
      <w:t>7361 IPO</w:t>
    </w:r>
    <w:r>
      <w:rPr>
        <w:rFonts w:ascii="隶书" w:hAnsi="隶书" w:eastAsia="隶书"/>
        <w:sz w:val="21"/>
        <w:szCs w:val="21"/>
      </w:rPr>
      <w:t xml:space="preserve">公司信息披露情况核对表                          </w:t>
    </w:r>
    <w:r>
      <w:rPr>
        <w:rFonts w:ascii="隶书" w:hAnsi="隶书" w:eastAsia="隶书"/>
        <w:lang w:val="en-US" w:eastAsia="en-US"/>
      </w:rPr>
      <w:drawing>
        <wp:inline distT="0" distB="0" distL="0" distR="0">
          <wp:extent cx="1524000" cy="2844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524000" cy="284480"/>
                  </a:xfrm>
                  <a:prstGeom prst="rect">
                    <a:avLst/>
                  </a:prstGeom>
                </pic:spPr>
              </pic:pic>
            </a:graphicData>
          </a:graphic>
        </wp:inline>
      </w:drawing>
    </w:r>
    <w:r>
      <w:rPr>
        <w:rFonts w:ascii="隶书" w:hAnsi="隶书" w:eastAsia="隶书"/>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25"/>
        </w:tabs>
        <w:ind w:left="525" w:hanging="525"/>
      </w:pPr>
      <w:rPr/>
    </w:lvl>
  </w:abstractNum>
  <w:abstractNum w:abstractNumId="3">
    <w:lvl w:ilvl="0">
      <w:start w:val="1"/>
      <w:numFmt w:val="bullet"/>
      <w:lvlText w:val=""/>
      <w:lvlJc w:val="left"/>
      <w:pPr>
        <w:tabs>
          <w:tab w:val="num" w:pos="425"/>
        </w:tabs>
        <w:ind w:left="425" w:hanging="425"/>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宋体;SimSun" w:cs="Times New Roman"/>
      <w:color w:val="auto"/>
      <w:sz w:val="24"/>
      <w:szCs w:val="24"/>
      <w:lang w:val="en-US" w:eastAsia="zh-CN" w:bidi="ar-SA"/>
    </w:rPr>
  </w:style>
  <w:style w:type="paragraph" w:styleId="Heading1">
    <w:name w:val="Heading 1"/>
    <w:basedOn w:val="Normal"/>
    <w:next w:val="Normal"/>
    <w:qFormat/>
    <w:pPr>
      <w:keepNext/>
      <w:numPr>
        <w:ilvl w:val="0"/>
        <w:numId w:val="1"/>
      </w:numPr>
      <w:ind w:left="2160" w:right="-540" w:hanging="2156"/>
      <w:outlineLvl w:val="0"/>
      <w:outlineLvl w:val="0"/>
    </w:pPr>
    <w:rPr>
      <w:rFonts w:ascii="EY Tagline;Segoe UI Semilight" w:hAnsi="EY Tagline;Segoe UI Semilight" w:eastAsia="华文楷体" w:cs="EY Tagline;Segoe UI Semilight"/>
      <w:sz w:val="52"/>
    </w:rPr>
  </w:style>
  <w:style w:type="paragraph" w:styleId="Heading2">
    <w:name w:val="Heading 2"/>
    <w:basedOn w:val="Normal"/>
    <w:next w:val="Normal"/>
    <w:qFormat/>
    <w:pPr>
      <w:keepNext/>
      <w:numPr>
        <w:ilvl w:val="1"/>
        <w:numId w:val="1"/>
      </w:numPr>
      <w:ind w:left="2160" w:hanging="2156"/>
      <w:outlineLvl w:val="1"/>
      <w:outlineLvl w:val="1"/>
    </w:pPr>
    <w:rPr>
      <w:rFonts w:ascii="EY Tagline;Segoe UI Semilight" w:hAnsi="EY Tagline;Segoe UI Semilight" w:eastAsia="华文楷体" w:cs="EY Tagline;Segoe UI Semilight"/>
      <w:sz w:val="5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imes New Roman" w:hAnsi="Times New Roman" w:eastAsia="宋体;SimSun" w:cs="Times New Roman"/>
    </w:rPr>
  </w:style>
  <w:style w:type="character" w:styleId="WW8Num12z1">
    <w:name w:val="WW8Num12z1"/>
    <w:qFormat/>
    <w:rPr/>
  </w:style>
  <w:style w:type="character" w:styleId="WW8Num12z2">
    <w:name w:val="WW8Num12z2"/>
    <w:qFormat/>
    <w:rPr/>
  </w:style>
  <w:style w:type="character" w:styleId="WW8Num12z5">
    <w:name w:val="WW8Num12z5"/>
    <w:qFormat/>
    <w:rPr>
      <w:rFonts w:ascii="Wingdings" w:hAnsi="Wingdings" w:cs="Wingdings"/>
    </w:rPr>
  </w:style>
  <w:style w:type="character" w:styleId="WW8Num13z0">
    <w:name w:val="WW8Num13z0"/>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Style12">
    <w:name w:val="默认段落字体"/>
    <w:qFormat/>
    <w:rPr/>
  </w:style>
  <w:style w:type="character" w:styleId="PageNumber">
    <w:name w:val="Page Number"/>
    <w:basedOn w:val="Style12"/>
    <w:rPr/>
  </w:style>
  <w:style w:type="character" w:styleId="Style13">
    <w:name w:val="批注引用"/>
    <w:qFormat/>
    <w:rPr>
      <w:sz w:val="21"/>
      <w:szCs w:val="21"/>
    </w:rPr>
  </w:style>
  <w:style w:type="character" w:styleId="Char">
    <w:name w:val="批注文字 Char"/>
    <w:qFormat/>
    <w:rPr>
      <w:sz w:val="24"/>
      <w:szCs w:val="24"/>
    </w:rPr>
  </w:style>
  <w:style w:type="character" w:styleId="Char1">
    <w:name w:val="批注主题 Char"/>
    <w:qFormat/>
    <w:rPr>
      <w:b/>
      <w:bCs/>
      <w:sz w:val="24"/>
      <w:szCs w:val="2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eastAsia="华文楷体"/>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ind w:left="-156" w:firstLine="24"/>
      <w:jc w:val="both"/>
    </w:pPr>
    <w:rPr>
      <w:rFonts w:eastAsia="华文楷体"/>
    </w:rPr>
  </w:style>
  <w:style w:type="paragraph" w:styleId="Style14">
    <w:name w:val="批注框文本"/>
    <w:basedOn w:val="Normal"/>
    <w:qFormat/>
    <w:pPr/>
    <w:rPr>
      <w:rFonts w:ascii="Tahoma" w:hAnsi="Tahoma" w:cs="Tahoma"/>
      <w:sz w:val="16"/>
      <w:szCs w:val="16"/>
    </w:rPr>
  </w:style>
  <w:style w:type="paragraph" w:styleId="Style15">
    <w:name w:val="日期"/>
    <w:basedOn w:val="Normal"/>
    <w:next w:val="Normal"/>
    <w:qFormat/>
    <w:pPr>
      <w:widowControl w:val="false"/>
      <w:jc w:val="both"/>
    </w:pPr>
    <w:rPr>
      <w:rFonts w:ascii="楷体_GB2312" w:hAnsi="楷体_GB2312" w:eastAsia="楷体_GB2312"/>
      <w:sz w:val="20"/>
      <w:szCs w:val="20"/>
    </w:rPr>
  </w:style>
  <w:style w:type="paragraph" w:styleId="CharCharCharCharCharCharCharCharCharCharChar">
    <w:name w:val=" Char Char Char Char Char Char Char Char Char Char Char"/>
    <w:basedOn w:val="Normal"/>
    <w:qFormat/>
    <w:pPr>
      <w:widowControl w:val="false"/>
      <w:numPr>
        <w:ilvl w:val="0"/>
        <w:numId w:val="2"/>
      </w:numPr>
      <w:jc w:val="both"/>
    </w:pPr>
    <w:rPr/>
  </w:style>
  <w:style w:type="paragraph" w:styleId="CharCharCharCharCharChar">
    <w:name w:val=" Char Char Char Char Char Char"/>
    <w:basedOn w:val="Normal"/>
    <w:qFormat/>
    <w:pPr>
      <w:spacing w:lineRule="exact" w:line="240" w:before="0" w:after="160"/>
    </w:pPr>
    <w:rPr>
      <w:rFonts w:eastAsia="Times New Roman"/>
      <w:sz w:val="20"/>
      <w:szCs w:val="20"/>
      <w:lang w:eastAsia="en-US"/>
    </w:rPr>
  </w:style>
  <w:style w:type="paragraph" w:styleId="Style16">
    <w:name w:val="纯文本"/>
    <w:basedOn w:val="Normal"/>
    <w:qFormat/>
    <w:pPr>
      <w:widowControl w:val="false"/>
      <w:jc w:val="both"/>
    </w:pPr>
    <w:rPr>
      <w:rFonts w:ascii="宋体;SimSun" w:hAnsi="宋体;SimSun" w:cs="Courier New"/>
      <w:sz w:val="21"/>
      <w:szCs w:val="21"/>
    </w:rPr>
  </w:style>
  <w:style w:type="paragraph" w:styleId="CharCharCharCharCharChar1CharCharChar">
    <w:name w:val=" Char Char Char Char Char Char1 Char Char Char"/>
    <w:basedOn w:val="Normal"/>
    <w:qFormat/>
    <w:pPr>
      <w:widowControl w:val="false"/>
      <w:autoSpaceDE w:val="false"/>
      <w:textAlignment w:val="baseline"/>
    </w:pPr>
    <w:rPr>
      <w:sz w:val="21"/>
      <w:szCs w:val="20"/>
    </w:rPr>
  </w:style>
  <w:style w:type="paragraph" w:styleId="Style17">
    <w:name w:val="批注文字"/>
    <w:basedOn w:val="Normal"/>
    <w:qFormat/>
    <w:pPr/>
    <w:rPr>
      <w:lang w:val="en-US"/>
    </w:rPr>
  </w:style>
  <w:style w:type="paragraph" w:styleId="Style18">
    <w:name w:val="批注主题"/>
    <w:basedOn w:val="Style17"/>
    <w:next w:val="Style17"/>
    <w:qFormat/>
    <w:pPr/>
    <w:rPr>
      <w:b/>
      <w:bCs/>
    </w:rPr>
  </w:style>
  <w:style w:type="paragraph" w:styleId="Style19">
    <w:name w:val="修订"/>
    <w:qFormat/>
    <w:pPr>
      <w:widowControl/>
    </w:pPr>
    <w:rPr>
      <w:rFonts w:ascii="Times New Roman" w:hAnsi="Times New Roman" w:eastAsia="宋体;SimSun" w:cs="Times New Roman"/>
      <w:color w:val="auto"/>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3075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2008-03-09T08:28:00Z</dcterms:created>
  <dc:creator>Ernst &amp; Young</dc:creator>
  <dc:description/>
  <dc:language>en-US</dc:language>
  <cp:lastModifiedBy>张颖</cp:lastModifiedBy>
  <cp:lastPrinted>2012-08-17T10:44:00Z</cp:lastPrinted>
  <dcterms:modified xsi:type="dcterms:W3CDTF">2018-01-17T09:23:00Z</dcterms:modified>
  <cp:revision>297</cp:revision>
  <dc:subject/>
  <dc:title>上市股份有限公司</dc:title>
</cp:coreProperties>
</file>