
<file path=[Content_Types].xml><?xml version="1.0" encoding="utf-8"?>
<Types xmlns="http://schemas.openxmlformats.org/package/2006/content-types">
  <Override PartName="/_rels/.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firstLine="3238"/>
        <w:rPr>
          <w:rFonts w:ascii="Arial" w:hAnsi="Arial" w:cs="Arial"/>
        </w:rPr>
      </w:pPr>
      <w:r>
        <w:rPr>
          <w:rFonts w:cs="Arial" w:ascii="Arial" w:hAnsi="Arial"/>
        </w:rPr>
      </w:r>
    </w:p>
    <w:tbl>
      <w:tblPr>
        <w:tblW w:w="5760" w:type="dxa"/>
        <w:jc w:val="left"/>
        <w:tblInd w:w="3255" w:type="dxa"/>
        <w:tblBorders/>
        <w:tblCellMar>
          <w:top w:w="15" w:type="dxa"/>
          <w:left w:w="15" w:type="dxa"/>
          <w:bottom w:w="0" w:type="dxa"/>
          <w:right w:w="15" w:type="dxa"/>
        </w:tblCellMar>
      </w:tblPr>
      <w:tblGrid>
        <w:gridCol w:w="5760"/>
      </w:tblGrid>
      <w:tr>
        <w:trPr>
          <w:trHeight w:val="785" w:hRule="exact"/>
        </w:trPr>
        <w:tc>
          <w:tcPr>
            <w:tcW w:w="5760" w:type="dxa"/>
            <w:tcBorders/>
            <w:shd w:fill="auto" w:val="clear"/>
            <w:vAlign w:val="bottom"/>
          </w:tcPr>
          <w:p>
            <w:pPr>
              <w:pStyle w:val="Normal"/>
              <w:jc w:val="center"/>
              <w:rPr/>
            </w:pPr>
            <w:r>
              <w:rPr>
                <w:rFonts w:eastAsia="隶书" w:cs="Arial" w:ascii="隶书" w:hAnsi="隶书"/>
                <w:sz w:val="44"/>
                <w:szCs w:val="52"/>
              </w:rPr>
              <w:t>ABC</w:t>
            </w:r>
            <w:r>
              <w:rPr>
                <w:rFonts w:ascii="Arial" w:hAnsi="Arial" w:cs="Arial" w:eastAsia="隶书"/>
                <w:sz w:val="44"/>
                <w:szCs w:val="52"/>
              </w:rPr>
              <w:t>公司</w:t>
            </w:r>
          </w:p>
        </w:tc>
      </w:tr>
      <w:tr>
        <w:trPr>
          <w:trHeight w:val="711" w:hRule="exact"/>
        </w:trPr>
        <w:tc>
          <w:tcPr>
            <w:tcW w:w="5760" w:type="dxa"/>
            <w:tcBorders/>
            <w:shd w:fill="auto" w:val="clear"/>
          </w:tcPr>
          <w:p>
            <w:pPr>
              <w:pStyle w:val="Normal"/>
              <w:jc w:val="center"/>
              <w:rPr>
                <w:rFonts w:ascii="Arial" w:hAnsi="Arial" w:eastAsia="隶书" w:cs="Arial"/>
                <w:sz w:val="56"/>
                <w:szCs w:val="56"/>
              </w:rPr>
            </w:pPr>
            <w:r>
              <w:rPr>
                <w:rFonts w:ascii="Arial" w:hAnsi="Arial" w:cs="Arial" w:eastAsia="隶书"/>
                <w:sz w:val="56"/>
                <w:szCs w:val="56"/>
              </w:rPr>
              <w:t>审</w:t>
            </w:r>
            <w:r>
              <w:rPr>
                <w:rFonts w:ascii="Arial" w:hAnsi="Arial" w:cs="Arial" w:eastAsia="Arial"/>
                <w:sz w:val="56"/>
                <w:szCs w:val="56"/>
              </w:rPr>
              <w:t xml:space="preserve">  </w:t>
            </w:r>
            <w:r>
              <w:rPr>
                <w:rFonts w:ascii="Arial" w:hAnsi="Arial" w:cs="Arial" w:eastAsia="隶书"/>
                <w:sz w:val="56"/>
                <w:szCs w:val="56"/>
              </w:rPr>
              <w:t>计</w:t>
            </w:r>
            <w:r>
              <w:rPr>
                <w:rFonts w:ascii="Arial" w:hAnsi="Arial" w:cs="Arial" w:eastAsia="Arial"/>
                <w:sz w:val="56"/>
                <w:szCs w:val="56"/>
              </w:rPr>
              <w:t xml:space="preserve">  </w:t>
            </w:r>
            <w:r>
              <w:rPr>
                <w:rFonts w:ascii="Arial" w:hAnsi="Arial" w:cs="Arial" w:eastAsia="隶书"/>
                <w:sz w:val="56"/>
                <w:szCs w:val="56"/>
              </w:rPr>
              <w:t>报</w:t>
            </w:r>
            <w:r>
              <w:rPr>
                <w:rFonts w:ascii="Arial" w:hAnsi="Arial" w:cs="Arial" w:eastAsia="Arial"/>
                <w:sz w:val="56"/>
                <w:szCs w:val="56"/>
              </w:rPr>
              <w:t xml:space="preserve">  </w:t>
            </w:r>
            <w:r>
              <w:rPr>
                <w:rFonts w:ascii="Arial" w:hAnsi="Arial" w:cs="Arial" w:eastAsia="隶书"/>
                <w:sz w:val="56"/>
                <w:szCs w:val="56"/>
              </w:rPr>
              <w:t>告</w:t>
            </w:r>
            <w:r>
              <w:rPr>
                <w:rFonts w:ascii="Arial" w:hAnsi="Arial" w:cs="Arial" w:eastAsia="Arial"/>
                <w:sz w:val="56"/>
                <w:szCs w:val="56"/>
              </w:rPr>
              <w:t xml:space="preserve"> </w:t>
            </w:r>
          </w:p>
        </w:tc>
      </w:tr>
      <w:tr>
        <w:trPr>
          <w:trHeight w:val="425" w:hRule="atLeast"/>
        </w:trPr>
        <w:tc>
          <w:tcPr>
            <w:tcW w:w="5760" w:type="dxa"/>
            <w:tcBorders/>
            <w:shd w:fill="auto" w:val="clear"/>
            <w:vAlign w:val="bottom"/>
          </w:tcPr>
          <w:p>
            <w:pPr>
              <w:pStyle w:val="Normal"/>
              <w:jc w:val="center"/>
              <w:rPr>
                <w:rFonts w:ascii="Arial" w:hAnsi="Arial" w:eastAsia="隶书" w:cs="Arial"/>
                <w:sz w:val="28"/>
              </w:rPr>
            </w:pPr>
            <w:r>
              <w:rPr>
                <w:rFonts w:ascii="Arial" w:hAnsi="Arial" w:cs="Arial" w:eastAsia="隶书"/>
                <w:sz w:val="28"/>
              </w:rPr>
              <w:t>报表日期</w:t>
            </w:r>
            <w:r>
              <w:rPr>
                <w:rFonts w:eastAsia="隶书" w:cs="Arial" w:ascii="Arial" w:hAnsi="Arial"/>
                <w:sz w:val="28"/>
              </w:rPr>
              <w:t>XX</w:t>
            </w:r>
            <w:r>
              <w:rPr>
                <w:rFonts w:ascii="Arial" w:hAnsi="Arial" w:cs="Arial" w:eastAsia="隶书"/>
                <w:sz w:val="28"/>
              </w:rPr>
              <w:t>集团审计</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隶书" w:hAnsi="隶书" w:eastAsia="隶书"/>
          <w:sz w:val="48"/>
          <w:szCs w:val="48"/>
        </w:rPr>
      </w:pPr>
      <w:r>
        <w:rPr>
          <w:rFonts w:eastAsia="隶书" w:ascii="隶书" w:hAnsi="隶书"/>
          <w:sz w:val="48"/>
          <w:szCs w:val="48"/>
        </w:rPr>
      </w:r>
    </w:p>
    <w:p>
      <w:pPr>
        <w:pStyle w:val="Normal"/>
        <w:jc w:val="center"/>
        <w:rPr>
          <w:rFonts w:ascii="隶书" w:hAnsi="隶书" w:eastAsia="隶书"/>
          <w:sz w:val="48"/>
          <w:szCs w:val="48"/>
        </w:rPr>
      </w:pPr>
      <w:r>
        <w:rPr>
          <w:rFonts w:eastAsia="隶书" w:ascii="隶书" w:hAnsi="隶书"/>
          <w:sz w:val="48"/>
          <w:szCs w:val="48"/>
        </w:rPr>
      </w:r>
    </w:p>
    <w:p>
      <w:pPr>
        <w:sectPr>
          <w:headerReference w:type="default" r:id="rId3"/>
          <w:headerReference w:type="first" r:id="rId4"/>
          <w:footerReference w:type="default" r:id="rId5"/>
          <w:footerReference w:type="first" r:id="rId6"/>
          <w:type w:val="nextPage"/>
          <w:pgSz w:w="11906" w:h="16838"/>
          <w:pgMar w:left="1800" w:right="1800" w:header="851" w:top="1440" w:footer="2018" w:bottom="2074" w:gutter="0"/>
          <w:pgBorders w:display="allPages" w:offsetFrom="page">
            <w:top w:val="single" w:sz="4" w:space="24" w:color="FFFFFF"/>
            <w:left w:val="single" w:sz="4" w:space="24" w:color="FFFFFF"/>
            <w:bottom w:val="single" w:sz="4" w:space="24" w:color="FFFFFF"/>
            <w:right w:val="single" w:sz="4" w:space="24" w:color="FFFFFF"/>
          </w:pgBorders>
          <w:pgNumType w:start="0" w:fmt="decimal"/>
          <w:formProt w:val="false"/>
          <w:titlePg/>
          <w:textDirection w:val="lrTb"/>
          <w:docGrid w:type="lines" w:linePitch="312" w:charSpace="0"/>
        </w:sectPr>
        <w:pStyle w:val="Normal"/>
        <w:jc w:val="center"/>
        <w:rPr>
          <w:rFonts w:eastAsia="黑体;SimHei"/>
          <w:sz w:val="30"/>
          <w:szCs w:val="30"/>
        </w:rPr>
      </w:pPr>
      <w:r>
        <w:rPr>
          <w:rFonts w:ascii="隶书" w:hAnsi="隶书"/>
          <w:szCs w:val="21"/>
          <w:lang w:val="en-US" w:eastAsia="en-US"/>
        </w:rPr>
        <w:drawing>
          <wp:inline distT="0" distB="0" distL="0" distR="0">
            <wp:extent cx="4836160" cy="657860"/>
            <wp:effectExtent l="0" t="0" r="0" b="0"/>
            <wp:docPr id="1"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
                    <pic:cNvPicPr>
                      <a:picLocks noChangeAspect="1" noChangeArrowheads="1"/>
                    </pic:cNvPicPr>
                  </pic:nvPicPr>
                  <pic:blipFill>
                    <a:blip r:embed="rId2"/>
                    <a:stretch>
                      <a:fillRect/>
                    </a:stretch>
                  </pic:blipFill>
                  <pic:spPr bwMode="auto">
                    <a:xfrm>
                      <a:off x="0" y="0"/>
                      <a:ext cx="4836160" cy="657860"/>
                    </a:xfrm>
                    <a:prstGeom prst="rect">
                      <a:avLst/>
                    </a:prstGeom>
                  </pic:spPr>
                </pic:pic>
              </a:graphicData>
            </a:graphic>
          </wp:inline>
        </w:drawing>
      </w:r>
    </w:p>
    <w:p>
      <w:pPr>
        <w:pStyle w:val="Heading2"/>
        <w:numPr>
          <w:ilvl w:val="1"/>
          <w:numId w:val="1"/>
        </w:numPr>
        <w:tabs>
          <w:tab w:val="left" w:pos="993" w:leader="none"/>
        </w:tabs>
        <w:spacing w:lineRule="auto" w:line="312" w:before="0" w:after="0"/>
        <w:ind w:left="895" w:hanging="895"/>
        <w:rPr/>
      </w:pPr>
      <w:r>
        <w:rPr>
          <w:rFonts w:eastAsia="楷体_GB2312" w:cs="楷体_GB2312" w:ascii="楷体_GB2312" w:hAnsi="楷体_GB2312"/>
          <w:b w:val="false"/>
          <w:color w:val="0000FF"/>
          <w:sz w:val="21"/>
          <w:szCs w:val="21"/>
          <w:lang w:eastAsia="zh-CN"/>
        </w:rPr>
        <w:t xml:space="preserve"> </w:t>
      </w:r>
      <w:r>
        <w:rPr>
          <w:rFonts w:eastAsia="楷体_GB2312" w:ascii="楷体_GB2312" w:hAnsi="楷体_GB2312"/>
          <w:b w:val="false"/>
          <w:color w:val="0000FF"/>
          <w:sz w:val="21"/>
          <w:szCs w:val="21"/>
          <w:lang w:eastAsia="zh-CN"/>
        </w:rPr>
        <w:t>[</w:t>
      </w:r>
      <w:r>
        <w:rPr>
          <w:rFonts w:ascii="楷体_GB2312" w:hAnsi="楷体_GB2312" w:eastAsia="楷体_GB2312"/>
          <w:b w:val="false"/>
          <w:color w:val="0000FF"/>
          <w:sz w:val="21"/>
          <w:szCs w:val="21"/>
          <w:lang w:eastAsia="zh-CN"/>
        </w:rPr>
        <w:t>为满足集团审计的需要而向集团审计师提交的组成部分审计报告</w:t>
      </w:r>
      <w:r>
        <w:rPr>
          <w:rFonts w:eastAsia="楷体_GB2312" w:ascii="楷体_GB2312" w:hAnsi="楷体_GB2312"/>
          <w:b w:val="false"/>
          <w:color w:val="0000FF"/>
          <w:sz w:val="21"/>
          <w:szCs w:val="21"/>
          <w:lang w:eastAsia="zh-CN"/>
        </w:rPr>
        <w:t>]</w:t>
      </w:r>
    </w:p>
    <w:p>
      <w:pPr>
        <w:pStyle w:val="Normal"/>
        <w:rPr>
          <w:rFonts w:ascii="楷体_GB2312" w:hAnsi="楷体_GB2312" w:eastAsia="楷体_GB2312"/>
          <w:b/>
          <w:b/>
          <w:color w:val="0000FF"/>
          <w:sz w:val="21"/>
          <w:szCs w:val="21"/>
          <w:lang w:val="en-GB" w:eastAsia="zh-CN"/>
        </w:rPr>
      </w:pPr>
      <w:r>
        <w:rPr>
          <w:rFonts w:eastAsia="楷体_GB2312" w:ascii="楷体_GB2312" w:hAnsi="楷体_GB2312"/>
          <w:b/>
          <w:color w:val="0000FF"/>
          <w:sz w:val="21"/>
          <w:szCs w:val="21"/>
          <w:lang w:val="en-GB" w:eastAsia="zh-CN"/>
        </w:rPr>
      </w:r>
    </w:p>
    <w:p>
      <w:pPr>
        <w:pStyle w:val="Normal"/>
        <w:spacing w:lineRule="exact" w:line="420"/>
        <w:jc w:val="center"/>
        <w:rPr>
          <w:rFonts w:ascii="Arial" w:hAnsi="Arial" w:eastAsia="楷体_GB2312" w:cs="Arial"/>
          <w:b/>
          <w:b/>
          <w:sz w:val="36"/>
        </w:rPr>
      </w:pPr>
      <w:r>
        <w:rPr>
          <w:rFonts w:ascii="Arial" w:hAnsi="Arial" w:cs="Arial" w:eastAsia="楷体_GB2312"/>
          <w:b/>
          <w:sz w:val="36"/>
        </w:rPr>
        <w:t>审</w:t>
      </w:r>
      <w:r>
        <w:rPr>
          <w:rFonts w:ascii="Arial" w:hAnsi="Arial" w:cs="Arial" w:eastAsia="Arial"/>
          <w:b/>
          <w:sz w:val="36"/>
        </w:rPr>
        <w:t xml:space="preserve"> </w:t>
      </w:r>
      <w:r>
        <w:rPr>
          <w:rFonts w:ascii="Arial" w:hAnsi="Arial" w:cs="Arial" w:eastAsia="楷体_GB2312"/>
          <w:b/>
          <w:sz w:val="36"/>
        </w:rPr>
        <w:t>计</w:t>
      </w:r>
      <w:r>
        <w:rPr>
          <w:rFonts w:ascii="Arial" w:hAnsi="Arial" w:cs="Arial" w:eastAsia="Arial"/>
          <w:b/>
          <w:sz w:val="36"/>
        </w:rPr>
        <w:t xml:space="preserve"> </w:t>
      </w:r>
      <w:r>
        <w:rPr>
          <w:rFonts w:ascii="Arial" w:hAnsi="Arial" w:cs="Arial" w:eastAsia="楷体_GB2312"/>
          <w:b/>
          <w:sz w:val="36"/>
        </w:rPr>
        <w:t>报</w:t>
      </w:r>
      <w:r>
        <w:rPr>
          <w:rFonts w:ascii="Arial" w:hAnsi="Arial" w:cs="Arial" w:eastAsia="Arial"/>
          <w:b/>
          <w:sz w:val="36"/>
        </w:rPr>
        <w:t xml:space="preserve"> </w:t>
      </w:r>
      <w:r>
        <w:rPr>
          <w:rFonts w:ascii="Arial" w:hAnsi="Arial" w:cs="Arial" w:eastAsia="楷体_GB2312"/>
          <w:b/>
          <w:sz w:val="36"/>
        </w:rPr>
        <w:t>告</w:t>
      </w:r>
    </w:p>
    <w:p>
      <w:pPr>
        <w:pStyle w:val="Normal"/>
        <w:rPr>
          <w:rFonts w:ascii="Arial" w:hAnsi="Arial" w:eastAsia="楷体_GB2312" w:cs="Arial"/>
          <w:b/>
          <w:b/>
          <w:sz w:val="36"/>
          <w:lang w:val="en-GB"/>
        </w:rPr>
      </w:pPr>
      <w:r>
        <w:rPr>
          <w:rFonts w:eastAsia="楷体_GB2312" w:cs="Arial" w:ascii="Arial" w:hAnsi="Arial"/>
          <w:b/>
          <w:sz w:val="36"/>
          <w:lang w:val="en-GB"/>
        </w:rPr>
      </w:r>
    </w:p>
    <w:p>
      <w:pPr>
        <w:pStyle w:val="FRDText"/>
        <w:spacing w:lineRule="auto" w:line="360" w:before="0" w:after="0"/>
        <w:ind w:firstLine="480"/>
        <w:rPr>
          <w:rFonts w:ascii="楷体_GB2312" w:hAnsi="楷体_GB2312" w:eastAsia="楷体_GB2312" w:cs="Arial"/>
          <w:sz w:val="24"/>
          <w:szCs w:val="24"/>
          <w:lang w:eastAsia="zh-CN"/>
        </w:rPr>
      </w:pPr>
      <w:r>
        <w:rPr>
          <w:rFonts w:ascii="楷体_GB2312" w:hAnsi="楷体_GB2312" w:cs="Arial" w:eastAsia="楷体_GB2312"/>
          <w:sz w:val="24"/>
          <w:szCs w:val="24"/>
          <w:lang w:eastAsia="zh-CN"/>
        </w:rPr>
        <w:t>集团公司名称：</w:t>
      </w:r>
    </w:p>
    <w:p>
      <w:pPr>
        <w:pStyle w:val="FRDText"/>
        <w:spacing w:lineRule="auto" w:line="360" w:before="0" w:after="0"/>
        <w:ind w:firstLine="480"/>
        <w:rPr>
          <w:rFonts w:ascii="楷体_GB2312" w:hAnsi="楷体_GB2312" w:eastAsia="楷体_GB2312" w:cs="Arial"/>
          <w:sz w:val="24"/>
          <w:szCs w:val="24"/>
          <w:lang w:eastAsia="zh-CN"/>
        </w:rPr>
      </w:pPr>
      <w:r>
        <w:rPr>
          <w:rFonts w:ascii="楷体_GB2312" w:hAnsi="楷体_GB2312" w:cs="Arial" w:eastAsia="楷体_GB2312"/>
          <w:sz w:val="24"/>
          <w:szCs w:val="24"/>
          <w:lang w:eastAsia="zh-CN"/>
        </w:rPr>
        <w:t>财务报表日期：</w:t>
      </w:r>
    </w:p>
    <w:p>
      <w:pPr>
        <w:pStyle w:val="FRDText"/>
        <w:spacing w:lineRule="auto" w:line="360" w:before="0" w:after="0"/>
        <w:ind w:firstLine="480"/>
        <w:rPr>
          <w:rFonts w:ascii="楷体_GB2312" w:hAnsi="楷体_GB2312" w:eastAsia="楷体_GB2312" w:cs="Arial"/>
          <w:sz w:val="24"/>
          <w:szCs w:val="24"/>
          <w:lang w:eastAsia="zh-CN"/>
        </w:rPr>
      </w:pPr>
      <w:r>
        <w:rPr>
          <w:rFonts w:ascii="楷体_GB2312" w:hAnsi="楷体_GB2312" w:cs="Arial" w:eastAsia="楷体_GB2312"/>
          <w:sz w:val="24"/>
          <w:szCs w:val="24"/>
          <w:lang w:eastAsia="zh-CN"/>
        </w:rPr>
        <w:t>主审会计师事务所：</w:t>
      </w:r>
    </w:p>
    <w:p>
      <w:pPr>
        <w:pStyle w:val="FRDText"/>
        <w:spacing w:lineRule="auto" w:line="360" w:before="0" w:after="0"/>
        <w:ind w:firstLine="480"/>
        <w:rPr>
          <w:rFonts w:ascii="楷体_GB2312" w:hAnsi="楷体_GB2312" w:eastAsia="楷体_GB2312" w:cs="Arial"/>
          <w:sz w:val="24"/>
          <w:szCs w:val="24"/>
          <w:lang w:eastAsia="zh-CN"/>
        </w:rPr>
      </w:pPr>
      <w:r>
        <w:rPr>
          <w:rFonts w:ascii="楷体_GB2312" w:hAnsi="楷体_GB2312" w:cs="Arial" w:eastAsia="楷体_GB2312"/>
          <w:sz w:val="24"/>
          <w:szCs w:val="24"/>
          <w:lang w:eastAsia="zh-CN"/>
        </w:rPr>
        <w:t>主审项目合伙人：</w:t>
      </w:r>
    </w:p>
    <w:p>
      <w:pPr>
        <w:pStyle w:val="FRDText"/>
        <w:spacing w:lineRule="auto" w:line="360" w:before="0" w:after="0"/>
        <w:ind w:firstLine="480"/>
        <w:rPr>
          <w:rFonts w:ascii="楷体_GB2312" w:hAnsi="楷体_GB2312" w:eastAsia="楷体_GB2312"/>
          <w:sz w:val="24"/>
          <w:szCs w:val="24"/>
          <w:lang w:eastAsia="zh-CN"/>
        </w:rPr>
      </w:pPr>
      <w:r>
        <w:rPr>
          <w:rFonts w:eastAsia="楷体_GB2312" w:cs="楷体_GB2312" w:ascii="楷体_GB2312" w:hAnsi="楷体_GB2312"/>
          <w:sz w:val="24"/>
          <w:szCs w:val="24"/>
          <w:lang w:eastAsia="zh-CN"/>
        </w:rPr>
        <w:t xml:space="preserve"> </w:t>
      </w:r>
      <w:r>
        <w:rPr>
          <w:rFonts w:eastAsia="楷体_GB2312" w:cs="Arial" w:ascii="楷体_GB2312" w:hAnsi="楷体_GB2312"/>
          <w:sz w:val="24"/>
          <w:szCs w:val="24"/>
          <w:lang w:eastAsia="zh-CN"/>
        </w:rPr>
        <w:tab/>
      </w:r>
    </w:p>
    <w:p>
      <w:pPr>
        <w:pStyle w:val="Body"/>
        <w:spacing w:lineRule="auto" w:line="360" w:before="0" w:after="0"/>
        <w:rPr>
          <w:rFonts w:ascii="楷体_GB2312" w:hAnsi="楷体_GB2312" w:eastAsia="楷体_GB2312"/>
          <w:sz w:val="24"/>
          <w:szCs w:val="24"/>
          <w:lang w:val="en-GB" w:eastAsia="zh-CN"/>
        </w:rPr>
      </w:pPr>
      <w:r>
        <w:rPr>
          <w:rFonts w:ascii="楷体_GB2312" w:hAnsi="楷体_GB2312" w:eastAsia="楷体_GB2312"/>
          <w:sz w:val="24"/>
          <w:szCs w:val="24"/>
          <w:lang w:val="en-GB" w:eastAsia="zh-CN"/>
        </w:rPr>
        <w:t>集团审计师</w:t>
      </w:r>
      <w:r>
        <w:rPr>
          <w:rFonts w:eastAsia="楷体_GB2312" w:ascii="楷体_GB2312" w:hAnsi="楷体_GB2312"/>
          <w:sz w:val="24"/>
          <w:szCs w:val="24"/>
          <w:lang w:val="en-GB" w:eastAsia="zh-CN"/>
        </w:rPr>
        <w:t>/[</w:t>
      </w:r>
      <w:r>
        <w:rPr>
          <w:rFonts w:ascii="楷体_GB2312" w:hAnsi="楷体_GB2312" w:eastAsia="楷体_GB2312"/>
          <w:sz w:val="24"/>
          <w:szCs w:val="24"/>
          <w:lang w:val="en-GB" w:eastAsia="zh-CN"/>
        </w:rPr>
        <w:t>集团审计项目合伙人</w:t>
      </w:r>
      <w:r>
        <w:rPr>
          <w:rFonts w:eastAsia="楷体_GB2312" w:ascii="楷体_GB2312" w:hAnsi="楷体_GB2312"/>
          <w:sz w:val="24"/>
          <w:szCs w:val="24"/>
          <w:lang w:val="en-GB" w:eastAsia="zh-CN"/>
        </w:rPr>
        <w:t xml:space="preserve">] </w:t>
      </w:r>
      <w:r>
        <w:rPr>
          <w:rFonts w:ascii="楷体_GB2312" w:hAnsi="楷体_GB2312" w:eastAsia="楷体_GB2312"/>
          <w:sz w:val="24"/>
          <w:szCs w:val="24"/>
          <w:lang w:val="en-GB" w:eastAsia="zh-CN"/>
        </w:rPr>
        <w:t>：</w:t>
      </w:r>
    </w:p>
    <w:p>
      <w:pPr>
        <w:pStyle w:val="Body"/>
        <w:spacing w:lineRule="auto" w:line="360" w:before="0" w:after="0"/>
        <w:rPr>
          <w:rFonts w:ascii="楷体_GB2312" w:hAnsi="楷体_GB2312" w:eastAsia="楷体_GB2312"/>
          <w:sz w:val="24"/>
          <w:szCs w:val="24"/>
          <w:lang w:val="en-GB" w:eastAsia="zh-CN"/>
        </w:rPr>
      </w:pPr>
      <w:r>
        <w:rPr>
          <w:rFonts w:eastAsia="楷体_GB2312" w:ascii="楷体_GB2312" w:hAnsi="楷体_GB2312"/>
          <w:sz w:val="24"/>
          <w:szCs w:val="24"/>
          <w:lang w:val="en-GB" w:eastAsia="zh-CN"/>
        </w:rPr>
      </w:r>
    </w:p>
    <w:p>
      <w:pPr>
        <w:pStyle w:val="Body"/>
        <w:spacing w:lineRule="auto" w:line="360" w:before="0" w:after="0"/>
        <w:ind w:firstLine="480"/>
        <w:rPr>
          <w:rFonts w:ascii="楷体_GB2312" w:hAnsi="楷体_GB2312" w:eastAsia="楷体_GB2312" w:cs="宋体;SimSun"/>
          <w:sz w:val="24"/>
          <w:szCs w:val="24"/>
          <w:lang w:eastAsia="zh-CN"/>
        </w:rPr>
      </w:pPr>
      <w:r>
        <w:rPr>
          <w:rFonts w:eastAsia="楷体_GB2312" w:cs="楷体_GB2312" w:ascii="楷体_GB2312" w:hAnsi="楷体_GB2312"/>
          <w:sz w:val="24"/>
          <w:szCs w:val="24"/>
          <w:lang w:val="en-GB" w:eastAsia="zh-CN"/>
        </w:rPr>
        <w:t xml:space="preserve"> </w:t>
      </w:r>
      <w:r>
        <w:rPr>
          <w:rFonts w:ascii="楷体_GB2312" w:hAnsi="楷体_GB2312" w:cs="宋体;SimSun" w:eastAsia="楷体_GB2312"/>
          <w:sz w:val="24"/>
          <w:szCs w:val="24"/>
          <w:lang w:val="en-GB" w:eastAsia="zh-CN"/>
        </w:rPr>
        <w:t>按照您在</w:t>
      </w:r>
      <w:r>
        <w:rPr>
          <w:rFonts w:eastAsia="楷体_GB2312" w:cs="宋体;SimSun" w:ascii="楷体_GB2312" w:hAnsi="楷体_GB2312"/>
          <w:color w:val="0000FF"/>
          <w:sz w:val="24"/>
          <w:szCs w:val="24"/>
          <w:lang w:val="en-GB" w:eastAsia="zh-CN"/>
        </w:rPr>
        <w:t>[</w:t>
      </w:r>
      <w:r>
        <w:rPr>
          <w:rFonts w:ascii="楷体_GB2312" w:hAnsi="楷体_GB2312" w:cs="宋体;SimSun" w:eastAsia="楷体_GB2312"/>
          <w:color w:val="0000FF"/>
          <w:sz w:val="24"/>
          <w:szCs w:val="24"/>
          <w:lang w:val="en-GB" w:eastAsia="zh-CN"/>
        </w:rPr>
        <w:t>日期</w:t>
      </w:r>
      <w:r>
        <w:rPr>
          <w:rFonts w:eastAsia="楷体_GB2312" w:cs="宋体;SimSun" w:ascii="楷体_GB2312" w:hAnsi="楷体_GB2312"/>
          <w:color w:val="0000FF"/>
          <w:sz w:val="24"/>
          <w:szCs w:val="24"/>
          <w:lang w:val="en-GB" w:eastAsia="zh-CN"/>
        </w:rPr>
        <w:t>]</w:t>
      </w:r>
      <w:r>
        <w:rPr>
          <w:rFonts w:ascii="楷体_GB2312" w:hAnsi="楷体_GB2312" w:cs="宋体;SimSun" w:eastAsia="楷体_GB2312"/>
          <w:sz w:val="24"/>
          <w:szCs w:val="24"/>
          <w:lang w:val="en-GB" w:eastAsia="zh-CN"/>
        </w:rPr>
        <w:t>的审计指示中的要求，为了满足您所执行的</w:t>
      </w:r>
      <w:r>
        <w:rPr>
          <w:rFonts w:eastAsia="楷体_GB2312" w:cs="宋体;SimSun" w:ascii="楷体_GB2312" w:hAnsi="楷体_GB2312"/>
          <w:color w:val="0033CC"/>
          <w:sz w:val="24"/>
          <w:szCs w:val="24"/>
          <w:lang w:val="en-GB" w:eastAsia="zh-CN"/>
        </w:rPr>
        <w:t>[</w:t>
      </w:r>
      <w:r>
        <w:rPr>
          <w:rFonts w:ascii="楷体_GB2312" w:hAnsi="楷体_GB2312" w:cs="宋体;SimSun" w:eastAsia="楷体_GB2312"/>
          <w:color w:val="0033CC"/>
          <w:sz w:val="24"/>
          <w:szCs w:val="24"/>
          <w:lang w:val="en-GB" w:eastAsia="zh-CN"/>
        </w:rPr>
        <w:t>公司名称</w:t>
      </w:r>
      <w:r>
        <w:rPr>
          <w:rFonts w:eastAsia="楷体_GB2312" w:cs="宋体;SimSun" w:ascii="楷体_GB2312" w:hAnsi="楷体_GB2312"/>
          <w:color w:val="0033CC"/>
          <w:sz w:val="24"/>
          <w:szCs w:val="24"/>
          <w:lang w:val="en-GB" w:eastAsia="zh-CN"/>
        </w:rPr>
        <w:t>]</w:t>
      </w:r>
      <w:r>
        <w:rPr>
          <w:rFonts w:ascii="楷体_GB2312" w:hAnsi="楷体_GB2312" w:cs="宋体;SimSun" w:eastAsia="楷体_GB2312"/>
          <w:sz w:val="24"/>
          <w:szCs w:val="24"/>
          <w:lang w:val="en-GB" w:eastAsia="zh-CN"/>
        </w:rPr>
        <w:t>集团财务报表审计的需要，我们对</w:t>
      </w:r>
      <w:r>
        <w:rPr>
          <w:rFonts w:eastAsia="楷体_GB2312" w:cs="宋体;SimSun" w:ascii="楷体_GB2312" w:hAnsi="楷体_GB2312"/>
          <w:color w:val="0000FF"/>
          <w:sz w:val="24"/>
          <w:szCs w:val="24"/>
          <w:lang w:val="en-GB" w:eastAsia="zh-CN"/>
        </w:rPr>
        <w:t>[</w:t>
      </w:r>
      <w:r>
        <w:rPr>
          <w:rFonts w:ascii="楷体_GB2312" w:hAnsi="楷体_GB2312" w:cs="宋体;SimSun" w:eastAsia="楷体_GB2312"/>
          <w:color w:val="0000FF"/>
          <w:sz w:val="24"/>
          <w:szCs w:val="24"/>
          <w:lang w:val="en-GB" w:eastAsia="zh-CN"/>
        </w:rPr>
        <w:t>组成部分名称</w:t>
      </w:r>
      <w:r>
        <w:rPr>
          <w:rFonts w:eastAsia="楷体_GB2312" w:cs="宋体;SimSun" w:ascii="楷体_GB2312" w:hAnsi="楷体_GB2312"/>
          <w:color w:val="0000FF"/>
          <w:sz w:val="24"/>
          <w:szCs w:val="24"/>
          <w:lang w:val="en-GB" w:eastAsia="zh-CN"/>
        </w:rPr>
        <w:t xml:space="preserve">] ( </w:t>
      </w:r>
      <w:r>
        <w:rPr>
          <w:rFonts w:ascii="楷体_GB2312" w:hAnsi="楷体_GB2312" w:cs="宋体;SimSun" w:eastAsia="楷体_GB2312"/>
          <w:color w:val="0000FF"/>
          <w:sz w:val="24"/>
          <w:szCs w:val="24"/>
          <w:lang w:val="en-GB" w:eastAsia="zh-CN"/>
        </w:rPr>
        <w:t>组成部分</w:t>
      </w:r>
      <w:r>
        <w:rPr>
          <w:rFonts w:eastAsia="楷体_GB2312" w:cs="宋体;SimSun" w:ascii="楷体_GB2312" w:hAnsi="楷体_GB2312"/>
          <w:color w:val="0000FF"/>
          <w:sz w:val="24"/>
          <w:szCs w:val="24"/>
          <w:lang w:val="en-GB" w:eastAsia="zh-CN"/>
        </w:rPr>
        <w:t>)</w:t>
      </w:r>
      <w:r>
        <w:rPr>
          <w:rFonts w:eastAsia="楷体_GB2312" w:cs="宋体;SimSun" w:ascii="楷体_GB2312" w:hAnsi="楷体_GB2312"/>
          <w:color w:val="0000FF"/>
          <w:spacing w:val="-4"/>
          <w:sz w:val="24"/>
          <w:szCs w:val="24"/>
          <w:lang w:eastAsia="zh-CN"/>
        </w:rPr>
        <w:t>(</w:t>
      </w:r>
      <w:r>
        <w:rPr>
          <w:rFonts w:eastAsia="楷体_GB2312" w:cs="宋体;SimSun" w:ascii="楷体_GB2312" w:hAnsi="楷体_GB2312"/>
          <w:color w:val="0000FF"/>
          <w:sz w:val="24"/>
          <w:szCs w:val="24"/>
          <w:lang w:val="en-GB" w:eastAsia="zh-CN"/>
        </w:rPr>
        <w:t xml:space="preserve"> [</w:t>
      </w:r>
      <w:r>
        <w:rPr>
          <w:rFonts w:ascii="楷体_GB2312" w:hAnsi="楷体_GB2312" w:cs="宋体;SimSun" w:eastAsia="楷体_GB2312"/>
          <w:color w:val="0000FF"/>
          <w:spacing w:val="-4"/>
          <w:sz w:val="24"/>
          <w:szCs w:val="24"/>
          <w:lang w:eastAsia="zh-CN"/>
        </w:rPr>
        <w:t>子公司</w:t>
      </w:r>
      <w:r>
        <w:rPr>
          <w:rFonts w:eastAsia="楷体_GB2312" w:cs="宋体;SimSun" w:ascii="楷体_GB2312" w:hAnsi="楷体_GB2312"/>
          <w:color w:val="0000FF"/>
          <w:spacing w:val="-4"/>
          <w:sz w:val="24"/>
          <w:szCs w:val="24"/>
          <w:lang w:eastAsia="zh-CN"/>
        </w:rPr>
        <w:t>/</w:t>
      </w:r>
      <w:r>
        <w:rPr>
          <w:rFonts w:ascii="楷体_GB2312" w:hAnsi="楷体_GB2312" w:cs="宋体;SimSun" w:eastAsia="楷体_GB2312"/>
          <w:color w:val="0000FF"/>
          <w:spacing w:val="-4"/>
          <w:sz w:val="24"/>
          <w:szCs w:val="24"/>
          <w:lang w:eastAsia="zh-CN"/>
        </w:rPr>
        <w:t>分支</w:t>
      </w:r>
      <w:r>
        <w:rPr>
          <w:rFonts w:eastAsia="楷体_GB2312" w:cs="宋体;SimSun" w:ascii="楷体_GB2312" w:hAnsi="楷体_GB2312"/>
          <w:color w:val="0000FF"/>
          <w:spacing w:val="-4"/>
          <w:sz w:val="24"/>
          <w:szCs w:val="24"/>
          <w:lang w:eastAsia="zh-CN"/>
        </w:rPr>
        <w:t>/</w:t>
      </w:r>
      <w:r>
        <w:rPr>
          <w:rFonts w:ascii="楷体_GB2312" w:hAnsi="楷体_GB2312" w:cs="宋体;SimSun" w:eastAsia="楷体_GB2312"/>
          <w:color w:val="0000FF"/>
          <w:spacing w:val="-4"/>
          <w:sz w:val="24"/>
          <w:szCs w:val="24"/>
          <w:lang w:eastAsia="zh-CN"/>
        </w:rPr>
        <w:t>分部</w:t>
      </w:r>
      <w:r>
        <w:rPr>
          <w:rFonts w:eastAsia="楷体_GB2312" w:cs="宋体;SimSun" w:ascii="楷体_GB2312" w:hAnsi="楷体_GB2312"/>
          <w:color w:val="0000FF"/>
          <w:sz w:val="24"/>
          <w:szCs w:val="24"/>
          <w:lang w:val="en-GB" w:eastAsia="zh-CN"/>
        </w:rPr>
        <w:t>]</w:t>
      </w:r>
      <w:r>
        <w:rPr>
          <w:rFonts w:eastAsia="楷体_GB2312" w:cs="宋体;SimSun" w:ascii="楷体_GB2312" w:hAnsi="楷体_GB2312"/>
          <w:color w:val="0000FF"/>
          <w:spacing w:val="-4"/>
          <w:sz w:val="24"/>
          <w:szCs w:val="24"/>
          <w:lang w:eastAsia="zh-CN"/>
        </w:rPr>
        <w:t>)</w:t>
      </w:r>
      <w:r>
        <w:rPr>
          <w:rFonts w:ascii="楷体_GB2312" w:hAnsi="楷体_GB2312" w:cs="宋体;SimSun" w:eastAsia="楷体_GB2312"/>
          <w:sz w:val="24"/>
          <w:szCs w:val="24"/>
          <w:lang w:val="en-GB" w:eastAsia="zh-CN"/>
        </w:rPr>
        <w:t>截至</w:t>
      </w:r>
      <w:r>
        <w:rPr>
          <w:rFonts w:eastAsia="楷体_GB2312" w:cs="宋体;SimSun" w:ascii="楷体_GB2312" w:hAnsi="楷体_GB2312"/>
          <w:color w:val="0000FF"/>
          <w:sz w:val="24"/>
          <w:szCs w:val="24"/>
          <w:lang w:val="en-GB" w:eastAsia="zh-CN"/>
        </w:rPr>
        <w:t>[</w:t>
      </w:r>
      <w:r>
        <w:rPr>
          <w:rFonts w:ascii="楷体_GB2312" w:hAnsi="楷体_GB2312" w:cs="宋体;SimSun" w:eastAsia="楷体_GB2312"/>
          <w:color w:val="0000FF"/>
          <w:sz w:val="24"/>
          <w:szCs w:val="24"/>
          <w:lang w:val="en-GB" w:eastAsia="zh-CN"/>
        </w:rPr>
        <w:t>报告日期</w:t>
      </w:r>
      <w:r>
        <w:rPr>
          <w:rFonts w:eastAsia="楷体_GB2312" w:cs="宋体;SimSun" w:ascii="楷体_GB2312" w:hAnsi="楷体_GB2312"/>
          <w:color w:val="0000FF"/>
          <w:sz w:val="24"/>
          <w:szCs w:val="24"/>
          <w:lang w:val="en-GB" w:eastAsia="zh-CN"/>
        </w:rPr>
        <w:t>]</w:t>
      </w:r>
      <w:r>
        <w:rPr>
          <w:rFonts w:ascii="楷体_GB2312" w:hAnsi="楷体_GB2312" w:cs="宋体;SimSun" w:eastAsia="楷体_GB2312"/>
          <w:sz w:val="24"/>
          <w:szCs w:val="24"/>
          <w:lang w:val="en-GB" w:eastAsia="zh-CN"/>
        </w:rPr>
        <w:t>和相应期间的特殊目的财务信息</w:t>
      </w:r>
      <w:r>
        <w:rPr>
          <w:rFonts w:eastAsia="楷体_GB2312" w:cs="宋体;SimSun" w:ascii="楷体_GB2312" w:hAnsi="楷体_GB2312"/>
          <w:color w:val="0000FF"/>
          <w:sz w:val="24"/>
          <w:szCs w:val="24"/>
          <w:lang w:val="en-GB" w:eastAsia="zh-CN"/>
        </w:rPr>
        <w:t>[</w:t>
      </w:r>
      <w:r>
        <w:rPr>
          <w:rFonts w:ascii="楷体_GB2312" w:hAnsi="楷体_GB2312" w:cs="宋体;SimSun" w:eastAsia="楷体_GB2312"/>
          <w:color w:val="0000FF"/>
          <w:sz w:val="24"/>
          <w:szCs w:val="24"/>
          <w:lang w:val="en-GB" w:eastAsia="zh-CN"/>
        </w:rPr>
        <w:t>指明程序所涵盖的报表</w:t>
      </w:r>
      <w:r>
        <w:rPr>
          <w:rFonts w:eastAsia="楷体_GB2312" w:cs="宋体;SimSun" w:ascii="楷体_GB2312" w:hAnsi="楷体_GB2312"/>
          <w:color w:val="0000FF"/>
          <w:sz w:val="24"/>
          <w:szCs w:val="24"/>
          <w:lang w:val="en-GB" w:eastAsia="zh-CN"/>
        </w:rPr>
        <w:t>](</w:t>
      </w:r>
      <w:r>
        <w:rPr>
          <w:rFonts w:ascii="楷体_GB2312" w:hAnsi="楷体_GB2312" w:cs="宋体;SimSun" w:eastAsia="楷体_GB2312"/>
          <w:color w:val="0000FF"/>
          <w:sz w:val="24"/>
          <w:szCs w:val="24"/>
          <w:lang w:val="en-GB" w:eastAsia="zh-CN"/>
        </w:rPr>
        <w:t>特定报表</w:t>
      </w:r>
      <w:r>
        <w:rPr>
          <w:rFonts w:eastAsia="楷体_GB2312" w:cs="宋体;SimSun" w:ascii="楷体_GB2312" w:hAnsi="楷体_GB2312"/>
          <w:color w:val="0000FF"/>
          <w:sz w:val="24"/>
          <w:szCs w:val="24"/>
          <w:lang w:val="en-GB" w:eastAsia="zh-CN"/>
        </w:rPr>
        <w:t>)</w:t>
      </w:r>
      <w:r>
        <w:rPr>
          <w:rFonts w:ascii="楷体_GB2312" w:hAnsi="楷体_GB2312" w:cs="宋体;SimSun" w:eastAsia="楷体_GB2312"/>
          <w:sz w:val="24"/>
          <w:szCs w:val="24"/>
          <w:lang w:val="en-GB" w:eastAsia="zh-CN"/>
        </w:rPr>
        <w:t>进行了审计</w:t>
      </w:r>
      <w:r>
        <w:rPr>
          <w:rFonts w:ascii="楷体_GB2312" w:hAnsi="楷体_GB2312" w:cs="宋体;SimSun" w:eastAsia="楷体_GB2312"/>
          <w:sz w:val="24"/>
          <w:szCs w:val="24"/>
          <w:lang w:eastAsia="zh-CN"/>
        </w:rPr>
        <w:t>。</w:t>
      </w:r>
    </w:p>
    <w:p>
      <w:pPr>
        <w:pStyle w:val="Body"/>
        <w:spacing w:lineRule="auto" w:line="360" w:before="0" w:after="0"/>
        <w:rPr>
          <w:rFonts w:ascii="楷体_GB2312" w:hAnsi="楷体_GB2312" w:eastAsia="楷体_GB2312" w:cs="宋体;SimSun"/>
          <w:sz w:val="24"/>
          <w:szCs w:val="24"/>
          <w:lang w:eastAsia="zh-CN"/>
        </w:rPr>
      </w:pPr>
      <w:r>
        <w:rPr>
          <w:rFonts w:eastAsia="楷体_GB2312" w:cs="宋体;SimSun" w:ascii="楷体_GB2312" w:hAnsi="楷体_GB2312"/>
          <w:sz w:val="24"/>
          <w:szCs w:val="24"/>
          <w:lang w:eastAsia="zh-CN"/>
        </w:rPr>
      </w:r>
    </w:p>
    <w:p>
      <w:pPr>
        <w:pStyle w:val="Normal"/>
        <w:numPr>
          <w:ilvl w:val="0"/>
          <w:numId w:val="0"/>
        </w:numPr>
        <w:spacing w:lineRule="auto" w:line="360"/>
        <w:ind w:firstLine="482"/>
        <w:outlineLvl w:val="0"/>
        <w:rPr>
          <w:rFonts w:ascii="Arial" w:hAnsi="Arial" w:eastAsia="楷体_GB2312" w:cs="Arial"/>
          <w:b/>
          <w:b/>
          <w:sz w:val="24"/>
        </w:rPr>
      </w:pPr>
      <w:r>
        <w:rPr>
          <w:rFonts w:ascii="Arial" w:hAnsi="Arial" w:cs="Arial" w:eastAsia="楷体_GB2312"/>
          <w:b/>
          <w:sz w:val="24"/>
        </w:rPr>
        <w:t>一、管理层对财务报表的责任</w:t>
      </w:r>
    </w:p>
    <w:p>
      <w:pPr>
        <w:pStyle w:val="Body"/>
        <w:keepNext/>
        <w:spacing w:lineRule="auto" w:line="360" w:before="0" w:after="0"/>
        <w:ind w:firstLine="506"/>
        <w:rPr>
          <w:rFonts w:ascii="楷体_GB2312" w:hAnsi="楷体_GB2312" w:eastAsia="楷体_GB2312" w:cs="宋体;SimSun"/>
          <w:color w:val="000000"/>
          <w:sz w:val="24"/>
          <w:szCs w:val="24"/>
          <w:lang w:eastAsia="zh-CN"/>
        </w:rPr>
      </w:pPr>
      <w:r>
        <w:rPr>
          <w:rFonts w:ascii="楷体_GB2312" w:hAnsi="楷体_GB2312" w:cs="宋体;SimSun" w:eastAsia="楷体_GB2312"/>
          <w:sz w:val="24"/>
          <w:szCs w:val="24"/>
          <w:lang w:val="en-GB" w:eastAsia="zh-CN"/>
        </w:rPr>
        <w:t>管理层对按照</w:t>
      </w:r>
      <w:r>
        <w:rPr>
          <w:rFonts w:eastAsia="楷体_GB2312" w:cs="宋体;SimSun" w:ascii="楷体_GB2312" w:hAnsi="楷体_GB2312"/>
          <w:color w:val="0000FF"/>
          <w:sz w:val="24"/>
          <w:szCs w:val="24"/>
          <w:lang w:val="en-GB" w:eastAsia="zh-CN"/>
        </w:rPr>
        <w:t>[</w:t>
      </w:r>
      <w:r>
        <w:rPr>
          <w:rFonts w:ascii="楷体_GB2312" w:hAnsi="楷体_GB2312" w:cs="宋体;SimSun" w:eastAsia="楷体_GB2312"/>
          <w:color w:val="0000FF"/>
          <w:sz w:val="24"/>
          <w:szCs w:val="24"/>
          <w:lang w:val="en-GB" w:eastAsia="zh-CN"/>
        </w:rPr>
        <w:t>公司名称</w:t>
      </w:r>
      <w:r>
        <w:rPr>
          <w:rFonts w:eastAsia="楷体_GB2312" w:cs="宋体;SimSun" w:ascii="楷体_GB2312" w:hAnsi="楷体_GB2312"/>
          <w:color w:val="0000FF"/>
          <w:sz w:val="24"/>
          <w:szCs w:val="24"/>
          <w:lang w:val="en-GB" w:eastAsia="zh-CN"/>
        </w:rPr>
        <w:t>]</w:t>
      </w:r>
      <w:r>
        <w:rPr>
          <w:rFonts w:eastAsia="楷体_GB2312" w:cs="宋体;SimSun" w:ascii="楷体_GB2312" w:hAnsi="楷体_GB2312"/>
          <w:sz w:val="24"/>
          <w:szCs w:val="24"/>
          <w:lang w:val="en-GB" w:eastAsia="zh-CN"/>
        </w:rPr>
        <w:t xml:space="preserve"> </w:t>
      </w:r>
      <w:r>
        <w:rPr>
          <w:rFonts w:ascii="楷体_GB2312" w:hAnsi="楷体_GB2312" w:cs="宋体;SimSun" w:eastAsia="楷体_GB2312"/>
          <w:sz w:val="24"/>
          <w:szCs w:val="24"/>
          <w:lang w:val="en-GB" w:eastAsia="zh-CN"/>
        </w:rPr>
        <w:t>已发布的会计政策和指示编制和列报特定报表负有责任。这一责任包括设计、 实施和维护与特定报表编制相关的内部控制，以使报表不存在由舞弊或错误导致的重大错报；选择和运用适当的会计政策；作出合理的会计估计。编制这些特定报表仅用于满足</w:t>
      </w:r>
      <w:r>
        <w:rPr>
          <w:rFonts w:eastAsia="楷体_GB2312" w:cs="宋体;SimSun" w:ascii="楷体_GB2312" w:hAnsi="楷体_GB2312"/>
          <w:color w:val="0000FF"/>
          <w:sz w:val="24"/>
          <w:szCs w:val="24"/>
          <w:lang w:val="en-GB" w:eastAsia="zh-CN"/>
        </w:rPr>
        <w:t>[</w:t>
      </w:r>
      <w:r>
        <w:rPr>
          <w:rFonts w:ascii="楷体_GB2312" w:hAnsi="楷体_GB2312" w:cs="宋体;SimSun" w:eastAsia="楷体_GB2312"/>
          <w:color w:val="0000FF"/>
          <w:sz w:val="24"/>
          <w:szCs w:val="24"/>
          <w:lang w:val="en-GB" w:eastAsia="zh-CN"/>
        </w:rPr>
        <w:t>公司名称</w:t>
      </w:r>
      <w:r>
        <w:rPr>
          <w:rFonts w:eastAsia="楷体_GB2312" w:cs="宋体;SimSun" w:ascii="楷体_GB2312" w:hAnsi="楷体_GB2312"/>
          <w:color w:val="0000FF"/>
          <w:sz w:val="24"/>
          <w:szCs w:val="24"/>
          <w:lang w:val="en-GB" w:eastAsia="zh-CN"/>
        </w:rPr>
        <w:t>]</w:t>
      </w:r>
      <w:r>
        <w:rPr>
          <w:rFonts w:ascii="楷体_GB2312" w:hAnsi="楷体_GB2312" w:cs="宋体;SimSun" w:eastAsia="楷体_GB2312"/>
          <w:color w:val="000000"/>
          <w:sz w:val="24"/>
          <w:szCs w:val="24"/>
          <w:lang w:eastAsia="zh-CN"/>
        </w:rPr>
        <w:t>集团财务报表的合并要求。</w:t>
      </w:r>
    </w:p>
    <w:p>
      <w:pPr>
        <w:pStyle w:val="Body"/>
        <w:keepNext/>
        <w:spacing w:lineRule="auto" w:line="360" w:before="0" w:after="0"/>
        <w:ind w:firstLine="508"/>
        <w:rPr>
          <w:rFonts w:ascii="楷体_GB2312" w:hAnsi="楷体_GB2312" w:eastAsia="楷体_GB2312" w:cs="宋体;SimSun"/>
          <w:b/>
          <w:b/>
          <w:i/>
          <w:i/>
          <w:color w:val="000000"/>
          <w:sz w:val="24"/>
          <w:szCs w:val="24"/>
          <w:lang w:val="en-GB" w:eastAsia="zh-CN"/>
        </w:rPr>
      </w:pPr>
      <w:r>
        <w:rPr>
          <w:rFonts w:eastAsia="楷体_GB2312" w:cs="宋体;SimSun" w:ascii="楷体_GB2312" w:hAnsi="楷体_GB2312"/>
          <w:b/>
          <w:i/>
          <w:color w:val="000000"/>
          <w:sz w:val="24"/>
          <w:szCs w:val="24"/>
          <w:lang w:val="en-GB" w:eastAsia="zh-CN"/>
        </w:rPr>
      </w:r>
    </w:p>
    <w:p>
      <w:pPr>
        <w:pStyle w:val="Normal"/>
        <w:numPr>
          <w:ilvl w:val="0"/>
          <w:numId w:val="0"/>
        </w:numPr>
        <w:spacing w:lineRule="auto" w:line="360"/>
        <w:ind w:firstLine="482"/>
        <w:outlineLvl w:val="0"/>
        <w:rPr>
          <w:rFonts w:ascii="Arial" w:hAnsi="Arial" w:eastAsia="楷体_GB2312" w:cs="Arial"/>
          <w:b/>
          <w:b/>
          <w:sz w:val="24"/>
        </w:rPr>
      </w:pPr>
      <w:r>
        <w:rPr>
          <w:rFonts w:ascii="Arial" w:hAnsi="Arial" w:cs="Arial" w:eastAsia="楷体_GB2312"/>
          <w:b/>
          <w:sz w:val="24"/>
        </w:rPr>
        <w:t>二、注册会计师的责任</w:t>
      </w:r>
    </w:p>
    <w:p>
      <w:pPr>
        <w:pStyle w:val="Body"/>
        <w:spacing w:lineRule="auto" w:line="360" w:before="0" w:after="0"/>
        <w:ind w:firstLine="360"/>
        <w:rPr>
          <w:rFonts w:ascii="楷体_GB2312" w:hAnsi="楷体_GB2312" w:eastAsia="楷体_GB2312" w:cs="宋体;SimSun"/>
          <w:sz w:val="24"/>
          <w:szCs w:val="24"/>
          <w:lang w:val="en-GB" w:eastAsia="zh-CN"/>
        </w:rPr>
      </w:pPr>
      <w:r>
        <w:rPr>
          <w:rFonts w:eastAsia="楷体_GB2312" w:cs="楷体_GB2312" w:ascii="楷体_GB2312" w:hAnsi="楷体_GB2312"/>
          <w:sz w:val="24"/>
          <w:szCs w:val="24"/>
          <w:lang w:val="en-GB" w:eastAsia="zh-CN"/>
        </w:rPr>
        <w:t xml:space="preserve"> </w:t>
      </w:r>
      <w:r>
        <w:rPr>
          <w:rFonts w:ascii="楷体_GB2312" w:hAnsi="楷体_GB2312" w:cs="宋体;SimSun" w:eastAsia="楷体_GB2312"/>
          <w:sz w:val="24"/>
          <w:szCs w:val="24"/>
          <w:lang w:val="en-GB" w:eastAsia="zh-CN"/>
        </w:rPr>
        <w:t>我们的责任是在实施审计工作的基础上对财务报表发表意见。我们按照中国注册会计师审计准则执行审计工作</w:t>
      </w:r>
      <w:r>
        <w:rPr>
          <w:rFonts w:eastAsia="楷体_GB2312" w:cs="宋体;SimSun" w:ascii="楷体_GB2312" w:hAnsi="楷体_GB2312"/>
          <w:color w:val="0000FF"/>
          <w:sz w:val="24"/>
          <w:szCs w:val="24"/>
          <w:lang w:val="en-GB" w:eastAsia="zh-CN"/>
        </w:rPr>
        <w:t>[</w:t>
      </w:r>
      <w:r>
        <w:rPr>
          <w:rFonts w:ascii="楷体_GB2312" w:hAnsi="楷体_GB2312" w:cs="宋体;SimSun" w:eastAsia="楷体_GB2312"/>
          <w:color w:val="0000FF"/>
          <w:sz w:val="24"/>
          <w:szCs w:val="24"/>
          <w:lang w:val="en-GB" w:eastAsia="zh-CN"/>
        </w:rPr>
        <w:t>并且根据在在</w:t>
      </w:r>
      <w:r>
        <w:rPr>
          <w:rFonts w:eastAsia="楷体_GB2312" w:cs="宋体;SimSun" w:ascii="楷体_GB2312" w:hAnsi="楷体_GB2312"/>
          <w:color w:val="0000FF"/>
          <w:sz w:val="24"/>
          <w:szCs w:val="24"/>
          <w:lang w:val="en-GB" w:eastAsia="zh-CN"/>
        </w:rPr>
        <w:t>[</w:t>
      </w:r>
      <w:r>
        <w:rPr>
          <w:rFonts w:ascii="楷体_GB2312" w:hAnsi="楷体_GB2312" w:cs="宋体;SimSun" w:eastAsia="楷体_GB2312"/>
          <w:color w:val="0000FF"/>
          <w:sz w:val="24"/>
          <w:szCs w:val="24"/>
          <w:lang w:val="en-GB" w:eastAsia="zh-CN"/>
        </w:rPr>
        <w:t>日期</w:t>
      </w:r>
      <w:r>
        <w:rPr>
          <w:rFonts w:eastAsia="楷体_GB2312" w:cs="宋体;SimSun" w:ascii="楷体_GB2312" w:hAnsi="楷体_GB2312"/>
          <w:color w:val="0000FF"/>
          <w:sz w:val="24"/>
          <w:szCs w:val="24"/>
          <w:lang w:val="en-GB" w:eastAsia="zh-CN"/>
        </w:rPr>
        <w:t>]</w:t>
      </w:r>
      <w:r>
        <w:rPr>
          <w:rFonts w:ascii="楷体_GB2312" w:hAnsi="楷体_GB2312" w:cs="宋体;SimSun" w:eastAsia="楷体_GB2312"/>
          <w:color w:val="0000FF"/>
          <w:sz w:val="24"/>
          <w:szCs w:val="24"/>
          <w:lang w:val="en-GB" w:eastAsia="zh-CN"/>
        </w:rPr>
        <w:t>的审计指示中的要求，我们执行了集团审计指示</w:t>
      </w:r>
      <w:r>
        <w:rPr>
          <w:rFonts w:eastAsia="楷体_GB2312" w:cs="宋体;SimSun" w:ascii="楷体_GB2312" w:hAnsi="楷体_GB2312"/>
          <w:color w:val="0000FF"/>
          <w:sz w:val="24"/>
          <w:szCs w:val="24"/>
          <w:lang w:val="en-GB" w:eastAsia="zh-CN"/>
        </w:rPr>
        <w:t>[XX]</w:t>
      </w:r>
      <w:r>
        <w:rPr>
          <w:rFonts w:ascii="楷体_GB2312" w:hAnsi="楷体_GB2312" w:cs="宋体;SimSun" w:eastAsia="楷体_GB2312"/>
          <w:color w:val="0000FF"/>
          <w:sz w:val="24"/>
          <w:szCs w:val="24"/>
          <w:lang w:val="en-GB" w:eastAsia="zh-CN"/>
        </w:rPr>
        <w:t>部分中规定的额外程序</w:t>
      </w:r>
      <w:r>
        <w:rPr>
          <w:rFonts w:eastAsia="楷体_GB2312" w:cs="宋体;SimSun" w:ascii="楷体_GB2312" w:hAnsi="楷体_GB2312"/>
          <w:color w:val="0000FF"/>
          <w:sz w:val="24"/>
          <w:szCs w:val="24"/>
          <w:lang w:val="en-GB" w:eastAsia="zh-CN"/>
        </w:rPr>
        <w:t>]</w:t>
      </w:r>
      <w:r>
        <w:rPr>
          <w:rFonts w:ascii="楷体_GB2312" w:hAnsi="楷体_GB2312" w:cs="宋体;SimSun" w:eastAsia="楷体_GB2312"/>
          <w:sz w:val="24"/>
          <w:szCs w:val="24"/>
          <w:lang w:val="en-GB" w:eastAsia="zh-CN"/>
        </w:rPr>
        <w:t>。</w:t>
      </w:r>
      <w:r>
        <w:rPr>
          <w:rFonts w:ascii="楷体_GB2312" w:hAnsi="楷体_GB2312" w:cs="宋体;SimSun" w:eastAsia="楷体_GB2312"/>
          <w:sz w:val="24"/>
          <w:szCs w:val="24"/>
          <w:lang w:eastAsia="zh-CN"/>
        </w:rPr>
        <w:t>中国注册会计师审计准则要求我们遵守职业道德规范，计划和实施审计工作以对特定报表是否不存在由舞弊或错误导致的重大错报获取合理保证。在进行风险评估时，我们考虑与组成部分特定报表的编制和列报相关的内部控制，以设计恰当的审计程序，但目的并非对内部控制的有效性发表意见。审计工作还包括评价管理层选用会计政策的恰当性和作出会计估计的合理性，以及评价特定报表的总体列报。</w:t>
      </w:r>
    </w:p>
    <w:p>
      <w:pPr>
        <w:pStyle w:val="Body"/>
        <w:spacing w:lineRule="auto" w:line="360" w:before="0" w:after="0"/>
        <w:ind w:firstLine="360"/>
        <w:rPr/>
      </w:pPr>
      <w:r>
        <w:rPr>
          <w:rFonts w:eastAsia="楷体_GB2312" w:cs="楷体_GB2312" w:ascii="楷体_GB2312" w:hAnsi="楷体_GB2312"/>
          <w:sz w:val="24"/>
          <w:szCs w:val="24"/>
          <w:lang w:val="en-GB" w:eastAsia="zh-CN"/>
        </w:rPr>
        <w:t xml:space="preserve"> </w:t>
      </w:r>
      <w:r>
        <w:rPr>
          <w:rFonts w:ascii="楷体_GB2312" w:hAnsi="楷体_GB2312" w:cs="宋体;SimSun" w:eastAsia="楷体_GB2312"/>
          <w:sz w:val="24"/>
          <w:szCs w:val="24"/>
          <w:lang w:val="en-GB" w:eastAsia="zh-CN"/>
        </w:rPr>
        <w:t>根据您的要求，我们在计划和执行审计工作时利用了您的指示中所规定的组成部分重要性水平</w:t>
      </w:r>
      <w:r>
        <w:rPr>
          <w:rFonts w:eastAsia="楷体_GB2312" w:cs="宋体;SimSun" w:ascii="楷体_GB2312" w:hAnsi="楷体_GB2312"/>
          <w:color w:val="0000FF"/>
          <w:sz w:val="24"/>
          <w:szCs w:val="24"/>
          <w:lang w:val="en-GB" w:eastAsia="zh-CN"/>
        </w:rPr>
        <w:t>[</w:t>
      </w:r>
      <w:r>
        <w:rPr>
          <w:rFonts w:ascii="楷体_GB2312" w:hAnsi="楷体_GB2312" w:cs="宋体;SimSun" w:eastAsia="楷体_GB2312"/>
          <w:color w:val="0000FF"/>
          <w:sz w:val="24"/>
          <w:szCs w:val="24"/>
          <w:lang w:val="en-GB" w:eastAsia="zh-CN"/>
        </w:rPr>
        <w:t>金额</w:t>
      </w:r>
      <w:r>
        <w:rPr>
          <w:rFonts w:eastAsia="楷体_GB2312" w:cs="宋体;SimSun" w:ascii="楷体_GB2312" w:hAnsi="楷体_GB2312"/>
          <w:color w:val="0000FF"/>
          <w:sz w:val="24"/>
          <w:szCs w:val="24"/>
          <w:lang w:val="en-GB" w:eastAsia="zh-CN"/>
        </w:rPr>
        <w:t>]</w:t>
      </w:r>
      <w:r>
        <w:rPr>
          <w:rFonts w:ascii="楷体_GB2312" w:hAnsi="楷体_GB2312" w:cs="宋体;SimSun" w:eastAsia="楷体_GB2312"/>
          <w:sz w:val="24"/>
          <w:szCs w:val="24"/>
          <w:lang w:val="en-GB" w:eastAsia="zh-CN"/>
        </w:rPr>
        <w:t>，而该金额与我们单独设计审计程序从而对组成部分的财务报表发表意见时所用的重要性水平不同。</w:t>
      </w:r>
    </w:p>
    <w:p>
      <w:pPr>
        <w:pStyle w:val="Body"/>
        <w:spacing w:lineRule="auto" w:line="360" w:before="0" w:after="0"/>
        <w:ind w:firstLine="480"/>
        <w:rPr>
          <w:rFonts w:ascii="楷体_GB2312" w:hAnsi="楷体_GB2312" w:eastAsia="楷体_GB2312" w:cs="宋体;SimSun"/>
          <w:sz w:val="24"/>
          <w:szCs w:val="24"/>
          <w:lang w:val="en-GB" w:eastAsia="zh-CN"/>
        </w:rPr>
      </w:pPr>
      <w:r>
        <w:rPr>
          <w:rFonts w:ascii="楷体_GB2312" w:hAnsi="楷体_GB2312" w:cs="宋体;SimSun" w:eastAsia="楷体_GB2312"/>
          <w:sz w:val="24"/>
          <w:szCs w:val="24"/>
          <w:lang w:val="en-GB" w:eastAsia="zh-CN"/>
        </w:rPr>
        <w:t>我们相信，我们获取的审计证据是充分、适当的，为发表审计意见提供了基础。我们在形成意见过程中所得出的结论是以您在考虑了集团财务报表审计的情况下所规定的组成部分重要性水平为基础的。</w:t>
      </w:r>
    </w:p>
    <w:p>
      <w:pPr>
        <w:pStyle w:val="Body"/>
        <w:spacing w:lineRule="auto" w:line="360" w:before="0" w:after="0"/>
        <w:ind w:firstLine="480"/>
        <w:rPr/>
      </w:pPr>
      <w:r>
        <w:rPr>
          <w:rFonts w:eastAsia="楷体_GB2312" w:cs="宋体;SimSun" w:ascii="楷体_GB2312" w:hAnsi="楷体_GB2312"/>
          <w:color w:val="0000FF"/>
          <w:sz w:val="24"/>
          <w:szCs w:val="24"/>
          <w:lang w:val="en-GB" w:eastAsia="zh-CN"/>
        </w:rPr>
        <w:t>[</w:t>
      </w:r>
      <w:commentRangeStart w:id="0"/>
      <w:r>
        <w:rPr>
          <w:rFonts w:ascii="楷体_GB2312" w:hAnsi="楷体_GB2312" w:cs="宋体;SimSun" w:eastAsia="楷体_GB2312"/>
          <w:color w:val="0000FF"/>
          <w:sz w:val="24"/>
          <w:szCs w:val="24"/>
          <w:lang w:val="en-GB" w:eastAsia="zh-CN"/>
        </w:rPr>
        <w:t>出具保留意见的依据</w:t>
      </w:r>
      <w:r>
        <w:rPr>
          <w:rFonts w:ascii="楷体_GB2312" w:hAnsi="楷体_GB2312" w:cs="宋体;SimSun" w:eastAsia="楷体_GB2312"/>
          <w:vanish w:val="false"/>
          <w:color w:val="0000FF"/>
          <w:sz w:val="24"/>
          <w:szCs w:val="24"/>
          <w:lang w:val="en-GB"/>
        </w:rPr>
      </w:r>
      <w:commentRangeEnd w:id="0"/>
      <w:r>
        <w:commentReference w:id="0"/>
      </w:r>
      <w:r>
        <w:rPr>
          <w:rFonts w:ascii="楷体_GB2312" w:hAnsi="楷体_GB2312" w:cs="宋体;SimSun" w:eastAsia="楷体_GB2312"/>
          <w:color w:val="0000FF"/>
          <w:sz w:val="24"/>
          <w:szCs w:val="24"/>
          <w:lang w:val="en-GB" w:eastAsia="zh-CN"/>
        </w:rPr>
        <w:t>。</w:t>
      </w:r>
      <w:r>
        <w:rPr>
          <w:rFonts w:eastAsia="楷体_GB2312" w:cs="宋体;SimSun" w:ascii="楷体_GB2312" w:hAnsi="楷体_GB2312"/>
          <w:color w:val="0000FF"/>
          <w:sz w:val="24"/>
          <w:szCs w:val="24"/>
          <w:lang w:val="en-GB" w:eastAsia="zh-CN"/>
        </w:rPr>
        <w:t>]</w:t>
      </w:r>
    </w:p>
    <w:p>
      <w:pPr>
        <w:pStyle w:val="Body"/>
        <w:spacing w:lineRule="auto" w:line="360" w:before="0" w:after="0"/>
        <w:ind w:firstLine="480"/>
        <w:rPr>
          <w:rFonts w:ascii="楷体_GB2312" w:hAnsi="楷体_GB2312" w:eastAsia="楷体_GB2312" w:cs="宋体;SimSun"/>
          <w:i/>
          <w:i/>
          <w:color w:val="0033CC"/>
          <w:sz w:val="24"/>
          <w:szCs w:val="24"/>
          <w:lang w:val="en-GB" w:eastAsia="zh-CN"/>
        </w:rPr>
      </w:pPr>
      <w:r>
        <w:rPr>
          <w:rFonts w:eastAsia="楷体_GB2312" w:cs="宋体;SimSun" w:ascii="楷体_GB2312" w:hAnsi="楷体_GB2312"/>
          <w:i/>
          <w:color w:val="0033CC"/>
          <w:sz w:val="24"/>
          <w:szCs w:val="24"/>
          <w:lang w:val="en-GB" w:eastAsia="zh-CN"/>
        </w:rPr>
      </w:r>
    </w:p>
    <w:p>
      <w:pPr>
        <w:pStyle w:val="Normal"/>
        <w:numPr>
          <w:ilvl w:val="0"/>
          <w:numId w:val="0"/>
        </w:numPr>
        <w:spacing w:lineRule="auto" w:line="360"/>
        <w:ind w:firstLine="482"/>
        <w:outlineLvl w:val="0"/>
        <w:rPr>
          <w:rFonts w:ascii="Arial" w:hAnsi="Arial" w:eastAsia="楷体_GB2312" w:cs="Arial"/>
          <w:sz w:val="24"/>
        </w:rPr>
      </w:pPr>
      <w:r>
        <w:rPr>
          <w:rFonts w:ascii="Arial" w:hAnsi="Arial" w:cs="Arial" w:eastAsia="楷体_GB2312"/>
          <w:b/>
          <w:sz w:val="24"/>
        </w:rPr>
        <w:t>三、审计意见</w:t>
      </w:r>
    </w:p>
    <w:p>
      <w:pPr>
        <w:pStyle w:val="Normal"/>
        <w:overflowPunct w:val="false"/>
        <w:autoSpaceDE w:val="false"/>
        <w:snapToGrid w:val="false"/>
        <w:spacing w:lineRule="auto" w:line="360"/>
        <w:ind w:firstLine="480"/>
        <w:textAlignment w:val="bottom"/>
        <w:rPr/>
      </w:pPr>
      <w:r>
        <w:rPr>
          <w:rFonts w:ascii="楷体_GB2312" w:hAnsi="楷体_GB2312" w:cs="Arial" w:eastAsia="楷体_GB2312"/>
          <w:sz w:val="24"/>
        </w:rPr>
        <w:t>我们认为，</w:t>
      </w:r>
      <w:r>
        <w:rPr>
          <w:rFonts w:eastAsia="楷体_GB2312" w:cs="Arial" w:ascii="楷体_GB2312" w:hAnsi="楷体_GB2312"/>
          <w:color w:val="0000FF"/>
          <w:sz w:val="24"/>
          <w:lang w:val="en-GB"/>
        </w:rPr>
        <w:t>[</w:t>
      </w:r>
      <w:r>
        <w:rPr>
          <w:rFonts w:ascii="楷体_GB2312" w:hAnsi="楷体_GB2312" w:cs="Arial" w:eastAsia="楷体_GB2312"/>
          <w:color w:val="0000FF"/>
          <w:sz w:val="24"/>
          <w:lang w:val="en-GB"/>
        </w:rPr>
        <w:t>组成部分名称</w:t>
      </w:r>
      <w:r>
        <w:rPr>
          <w:rFonts w:eastAsia="楷体_GB2312" w:cs="Arial" w:ascii="楷体_GB2312" w:hAnsi="楷体_GB2312"/>
          <w:color w:val="0000FF"/>
          <w:sz w:val="24"/>
          <w:lang w:val="en-GB"/>
        </w:rPr>
        <w:t>]</w:t>
      </w:r>
      <w:r>
        <w:rPr>
          <w:rFonts w:ascii="楷体_GB2312" w:hAnsi="楷体_GB2312" w:cs="Arial" w:eastAsia="楷体_GB2312"/>
          <w:sz w:val="24"/>
        </w:rPr>
        <w:t>截至</w:t>
      </w:r>
      <w:r>
        <w:rPr>
          <w:rFonts w:eastAsia="楷体_GB2312" w:cs="Arial" w:ascii="楷体_GB2312" w:hAnsi="楷体_GB2312"/>
          <w:color w:val="0000FF"/>
          <w:sz w:val="24"/>
          <w:lang w:val="en-GB"/>
        </w:rPr>
        <w:t>[</w:t>
      </w:r>
      <w:r>
        <w:rPr>
          <w:rFonts w:ascii="楷体_GB2312" w:hAnsi="楷体_GB2312" w:cs="Arial" w:eastAsia="楷体_GB2312"/>
          <w:color w:val="0000FF"/>
          <w:sz w:val="24"/>
          <w:lang w:val="en-GB"/>
        </w:rPr>
        <w:t>日期</w:t>
      </w:r>
      <w:r>
        <w:rPr>
          <w:rFonts w:eastAsia="楷体_GB2312" w:cs="Arial" w:ascii="楷体_GB2312" w:hAnsi="楷体_GB2312"/>
          <w:color w:val="0000FF"/>
          <w:sz w:val="24"/>
          <w:lang w:val="en-GB"/>
        </w:rPr>
        <w:t>]</w:t>
      </w:r>
      <w:r>
        <w:rPr>
          <w:rFonts w:ascii="楷体_GB2312" w:hAnsi="楷体_GB2312" w:cs="Arial" w:eastAsia="楷体_GB2312"/>
          <w:sz w:val="24"/>
        </w:rPr>
        <w:t xml:space="preserve">的特定报表在所有重大方面均已按照 </w:t>
      </w:r>
      <w:r>
        <w:rPr>
          <w:rFonts w:eastAsia="楷体_GB2312" w:cs="Arial" w:ascii="楷体_GB2312" w:hAnsi="楷体_GB2312"/>
          <w:color w:val="0000FF"/>
          <w:sz w:val="24"/>
          <w:lang w:val="en-GB"/>
        </w:rPr>
        <w:t>[</w:t>
      </w:r>
      <w:r>
        <w:rPr>
          <w:rFonts w:ascii="楷体_GB2312" w:hAnsi="楷体_GB2312" w:cs="Arial" w:eastAsia="楷体_GB2312"/>
          <w:color w:val="0000FF"/>
          <w:sz w:val="24"/>
          <w:lang w:val="en-GB"/>
        </w:rPr>
        <w:t>描述会计指示和政策</w:t>
      </w:r>
      <w:r>
        <w:rPr>
          <w:rFonts w:eastAsia="楷体_GB2312" w:cs="Arial" w:ascii="楷体_GB2312" w:hAnsi="楷体_GB2312"/>
          <w:color w:val="0000FF"/>
          <w:sz w:val="24"/>
          <w:lang w:val="en-GB"/>
        </w:rPr>
        <w:t>]</w:t>
      </w:r>
      <w:r>
        <w:rPr>
          <w:rFonts w:ascii="楷体_GB2312" w:hAnsi="楷体_GB2312" w:cs="Arial" w:eastAsia="楷体_GB2312"/>
          <w:sz w:val="24"/>
        </w:rPr>
        <w:t>编制。</w:t>
      </w:r>
    </w:p>
    <w:p>
      <w:pPr>
        <w:pStyle w:val="Body"/>
        <w:spacing w:lineRule="auto" w:line="360" w:before="0" w:after="0"/>
        <w:ind w:firstLine="480"/>
        <w:rPr>
          <w:rFonts w:ascii="楷体_GB2312" w:hAnsi="楷体_GB2312" w:eastAsia="楷体_GB2312" w:cs="Arial"/>
          <w:sz w:val="24"/>
          <w:szCs w:val="24"/>
          <w:lang w:eastAsia="zh-CN"/>
        </w:rPr>
      </w:pPr>
      <w:r>
        <w:rPr>
          <w:rFonts w:eastAsia="楷体_GB2312" w:cs="Arial" w:ascii="楷体_GB2312" w:hAnsi="楷体_GB2312"/>
          <w:sz w:val="24"/>
          <w:szCs w:val="24"/>
          <w:lang w:eastAsia="zh-CN"/>
        </w:rPr>
      </w:r>
    </w:p>
    <w:p>
      <w:pPr>
        <w:pStyle w:val="Body"/>
        <w:spacing w:lineRule="auto" w:line="360" w:before="0" w:after="0"/>
        <w:ind w:firstLine="482"/>
        <w:rPr/>
      </w:pPr>
      <w:r>
        <w:rPr>
          <w:rFonts w:ascii="楷体_GB2312" w:hAnsi="楷体_GB2312" w:eastAsia="楷体_GB2312"/>
          <w:b/>
          <w:sz w:val="24"/>
          <w:szCs w:val="24"/>
          <w:lang w:eastAsia="zh-CN"/>
        </w:rPr>
        <w:t>四、使用和分发限制</w:t>
      </w:r>
    </w:p>
    <w:p>
      <w:pPr>
        <w:pStyle w:val="Normal"/>
        <w:overflowPunct w:val="false"/>
        <w:autoSpaceDE w:val="false"/>
        <w:snapToGrid w:val="false"/>
        <w:spacing w:lineRule="auto" w:line="360"/>
        <w:ind w:firstLine="480"/>
        <w:textAlignment w:val="bottom"/>
        <w:rPr>
          <w:rFonts w:ascii="楷体_GB2312" w:hAnsi="楷体_GB2312" w:eastAsia="楷体_GB2312" w:cs="Arial"/>
          <w:sz w:val="24"/>
        </w:rPr>
      </w:pPr>
      <w:r>
        <w:rPr>
          <w:rFonts w:ascii="楷体_GB2312" w:hAnsi="楷体_GB2312" w:cs="Arial" w:eastAsia="楷体_GB2312"/>
          <w:sz w:val="24"/>
        </w:rPr>
        <w:t>编制这些特定报表是为了向</w:t>
      </w:r>
      <w:r>
        <w:rPr>
          <w:rFonts w:eastAsia="楷体_GB2312" w:cs="Arial" w:ascii="楷体_GB2312" w:hAnsi="楷体_GB2312"/>
          <w:color w:val="0000FF"/>
          <w:sz w:val="24"/>
          <w:lang w:val="en-GB"/>
        </w:rPr>
        <w:t>[</w:t>
      </w:r>
      <w:r>
        <w:rPr>
          <w:rFonts w:ascii="楷体_GB2312" w:hAnsi="楷体_GB2312" w:cs="Arial" w:eastAsia="楷体_GB2312"/>
          <w:color w:val="0000FF"/>
          <w:sz w:val="24"/>
          <w:lang w:val="en-GB"/>
        </w:rPr>
        <w:t>公司名称</w:t>
      </w:r>
      <w:r>
        <w:rPr>
          <w:rFonts w:eastAsia="楷体_GB2312" w:cs="Arial" w:ascii="楷体_GB2312" w:hAnsi="楷体_GB2312"/>
          <w:color w:val="0000FF"/>
          <w:sz w:val="24"/>
          <w:lang w:val="en-GB"/>
        </w:rPr>
        <w:t>]</w:t>
      </w:r>
      <w:r>
        <w:rPr>
          <w:rFonts w:eastAsia="楷体_GB2312" w:cs="Arial" w:ascii="楷体_GB2312" w:hAnsi="楷体_GB2312"/>
          <w:color w:val="0033CC"/>
          <w:sz w:val="24"/>
        </w:rPr>
        <w:t xml:space="preserve"> </w:t>
      </w:r>
      <w:r>
        <w:rPr>
          <w:rFonts w:ascii="楷体_GB2312" w:hAnsi="楷体_GB2312" w:cs="Arial" w:eastAsia="楷体_GB2312"/>
          <w:sz w:val="24"/>
        </w:rPr>
        <w:t>提供资料使其能够编制集团财务报表。这些特定报表并非是按照</w:t>
      </w:r>
      <w:r>
        <w:rPr>
          <w:rFonts w:eastAsia="楷体_GB2312" w:cs="Arial" w:ascii="楷体_GB2312" w:hAnsi="楷体_GB2312"/>
          <w:color w:val="0000FF"/>
          <w:sz w:val="24"/>
          <w:lang w:val="en-GB"/>
        </w:rPr>
        <w:t>[</w:t>
      </w:r>
      <w:r>
        <w:rPr>
          <w:rFonts w:ascii="楷体_GB2312" w:hAnsi="楷体_GB2312" w:cs="Arial" w:eastAsia="楷体_GB2312"/>
          <w:color w:val="0000FF"/>
          <w:sz w:val="24"/>
          <w:lang w:val="en-GB"/>
        </w:rPr>
        <w:t>集团会计政策所依据的有关财务报告框架</w:t>
      </w:r>
      <w:r>
        <w:rPr>
          <w:rFonts w:eastAsia="楷体_GB2312" w:cs="Arial" w:ascii="楷体_GB2312" w:hAnsi="楷体_GB2312"/>
          <w:color w:val="0000FF"/>
          <w:sz w:val="24"/>
          <w:lang w:val="en-GB"/>
        </w:rPr>
        <w:t>]</w:t>
      </w:r>
      <w:r>
        <w:rPr>
          <w:rFonts w:ascii="楷体_GB2312" w:hAnsi="楷体_GB2312" w:cs="Arial" w:eastAsia="楷体_GB2312"/>
          <w:color w:val="0000FF"/>
          <w:sz w:val="24"/>
          <w:lang w:val="en-GB"/>
        </w:rPr>
        <w:t>编制的</w:t>
      </w:r>
      <w:r>
        <w:rPr>
          <w:rFonts w:eastAsia="楷体_GB2312" w:cs="Arial" w:ascii="楷体_GB2312" w:hAnsi="楷体_GB2312"/>
          <w:color w:val="0000FF"/>
          <w:sz w:val="24"/>
          <w:lang w:val="en-GB"/>
        </w:rPr>
        <w:t>[</w:t>
      </w:r>
      <w:r>
        <w:rPr>
          <w:rFonts w:ascii="楷体_GB2312" w:hAnsi="楷体_GB2312" w:cs="Arial" w:eastAsia="楷体_GB2312"/>
          <w:color w:val="0000FF"/>
          <w:sz w:val="24"/>
          <w:lang w:val="en-GB"/>
        </w:rPr>
        <w:t>组成部分名称</w:t>
      </w:r>
      <w:r>
        <w:rPr>
          <w:rFonts w:eastAsia="楷体_GB2312" w:cs="Arial" w:ascii="楷体_GB2312" w:hAnsi="楷体_GB2312"/>
          <w:color w:val="0000FF"/>
          <w:sz w:val="24"/>
          <w:lang w:val="en-GB"/>
        </w:rPr>
        <w:t>]</w:t>
      </w:r>
      <w:r>
        <w:rPr>
          <w:rFonts w:ascii="楷体_GB2312" w:hAnsi="楷体_GB2312" w:cs="Arial" w:eastAsia="楷体_GB2312"/>
          <w:sz w:val="24"/>
        </w:rPr>
        <w:t>整套财务报表，其目的也不在于按照</w:t>
      </w:r>
      <w:r>
        <w:rPr>
          <w:rFonts w:eastAsia="楷体_GB2312" w:cs="Arial" w:ascii="楷体_GB2312" w:hAnsi="楷体_GB2312"/>
          <w:color w:val="0000FF"/>
          <w:sz w:val="24"/>
          <w:lang w:val="en-GB"/>
        </w:rPr>
        <w:t>[</w:t>
      </w:r>
      <w:r>
        <w:rPr>
          <w:rFonts w:ascii="楷体_GB2312" w:hAnsi="楷体_GB2312" w:cs="Arial" w:eastAsia="楷体_GB2312"/>
          <w:color w:val="0000FF"/>
          <w:sz w:val="24"/>
          <w:lang w:val="en-GB"/>
        </w:rPr>
        <w:t>集团会计政策所依据的有关财务报告框架</w:t>
      </w:r>
      <w:r>
        <w:rPr>
          <w:rFonts w:eastAsia="楷体_GB2312" w:cs="Arial" w:ascii="楷体_GB2312" w:hAnsi="楷体_GB2312"/>
          <w:color w:val="0000FF"/>
          <w:sz w:val="24"/>
          <w:lang w:val="en-GB"/>
        </w:rPr>
        <w:t>]</w:t>
      </w:r>
      <w:r>
        <w:rPr>
          <w:rFonts w:ascii="楷体_GB2312" w:hAnsi="楷体_GB2312" w:cs="Arial" w:eastAsia="楷体_GB2312"/>
          <w:sz w:val="24"/>
        </w:rPr>
        <w:t>在所有重大方面公允地反映</w:t>
      </w:r>
      <w:r>
        <w:rPr>
          <w:rFonts w:eastAsia="楷体_GB2312" w:cs="Arial" w:ascii="楷体_GB2312" w:hAnsi="楷体_GB2312"/>
          <w:sz w:val="24"/>
        </w:rPr>
        <w:t>(</w:t>
      </w:r>
      <w:r>
        <w:rPr>
          <w:rFonts w:ascii="楷体_GB2312" w:hAnsi="楷体_GB2312" w:cs="Arial" w:eastAsia="楷体_GB2312"/>
          <w:sz w:val="24"/>
        </w:rPr>
        <w:t>或真实、公允地反映</w:t>
      </w:r>
      <w:r>
        <w:rPr>
          <w:rFonts w:eastAsia="楷体_GB2312" w:cs="Arial" w:ascii="楷体_GB2312" w:hAnsi="楷体_GB2312"/>
          <w:sz w:val="24"/>
        </w:rPr>
        <w:t>)</w:t>
      </w:r>
      <w:r>
        <w:rPr>
          <w:rFonts w:ascii="楷体_GB2312" w:hAnsi="楷体_GB2312" w:cs="Arial" w:eastAsia="楷体_GB2312"/>
          <w:sz w:val="24"/>
        </w:rPr>
        <w:t>了</w:t>
      </w:r>
      <w:r>
        <w:rPr>
          <w:rFonts w:eastAsia="楷体_GB2312" w:cs="Arial" w:ascii="楷体_GB2312" w:hAnsi="楷体_GB2312"/>
          <w:color w:val="0000FF"/>
          <w:sz w:val="24"/>
          <w:lang w:val="en-GB"/>
        </w:rPr>
        <w:t>[</w:t>
      </w:r>
      <w:r>
        <w:rPr>
          <w:rFonts w:ascii="楷体_GB2312" w:hAnsi="楷体_GB2312" w:cs="Arial" w:eastAsia="楷体_GB2312"/>
          <w:color w:val="0000FF"/>
          <w:sz w:val="24"/>
          <w:lang w:val="en-GB"/>
        </w:rPr>
        <w:t>组成部分名称</w:t>
      </w:r>
      <w:r>
        <w:rPr>
          <w:rFonts w:eastAsia="楷体_GB2312" w:cs="Arial" w:ascii="楷体_GB2312" w:hAnsi="楷体_GB2312"/>
          <w:color w:val="0000FF"/>
          <w:sz w:val="24"/>
          <w:lang w:val="en-GB"/>
        </w:rPr>
        <w:t>] [</w:t>
      </w:r>
      <w:r>
        <w:rPr>
          <w:rFonts w:ascii="楷体_GB2312" w:hAnsi="楷体_GB2312" w:cs="Arial" w:eastAsia="楷体_GB2312"/>
          <w:color w:val="0000FF"/>
          <w:sz w:val="24"/>
          <w:lang w:val="en-GB"/>
        </w:rPr>
        <w:t>日期</w:t>
      </w:r>
      <w:r>
        <w:rPr>
          <w:rFonts w:eastAsia="楷体_GB2312" w:cs="Arial" w:ascii="楷体_GB2312" w:hAnsi="楷体_GB2312"/>
          <w:color w:val="0000FF"/>
          <w:sz w:val="24"/>
          <w:lang w:val="en-GB"/>
        </w:rPr>
        <w:t>]</w:t>
      </w:r>
      <w:r>
        <w:rPr>
          <w:rFonts w:ascii="楷体_GB2312" w:hAnsi="楷体_GB2312" w:cs="Arial" w:eastAsia="楷体_GB2312"/>
          <w:sz w:val="24"/>
        </w:rPr>
        <w:t>的财务状况以及相应年度的经营成果和现金流量。因此，这些特定报表不适用于其他目的。</w:t>
      </w:r>
    </w:p>
    <w:p>
      <w:pPr>
        <w:pStyle w:val="Normal"/>
        <w:overflowPunct w:val="false"/>
        <w:autoSpaceDE w:val="false"/>
        <w:snapToGrid w:val="false"/>
        <w:spacing w:lineRule="auto" w:line="360"/>
        <w:ind w:firstLine="480"/>
        <w:textAlignment w:val="bottom"/>
        <w:rPr>
          <w:rFonts w:ascii="楷体_GB2312" w:hAnsi="楷体_GB2312" w:eastAsia="楷体_GB2312" w:cs="Arial"/>
          <w:sz w:val="24"/>
        </w:rPr>
      </w:pPr>
      <w:r>
        <w:rPr>
          <w:rFonts w:eastAsia="楷体_GB2312" w:cs="Arial" w:ascii="楷体_GB2312" w:hAnsi="楷体_GB2312"/>
          <w:sz w:val="24"/>
        </w:rPr>
      </w:r>
    </w:p>
    <w:p>
      <w:pPr>
        <w:pStyle w:val="Body"/>
        <w:spacing w:lineRule="auto" w:line="360" w:before="0" w:after="0"/>
        <w:ind w:firstLine="482"/>
        <w:rPr>
          <w:rFonts w:ascii="楷体_GB2312" w:hAnsi="楷体_GB2312" w:eastAsia="楷体_GB2312" w:cs="宋体;SimSun"/>
          <w:b/>
          <w:b/>
          <w:sz w:val="24"/>
          <w:szCs w:val="24"/>
          <w:lang w:eastAsia="zh-CN"/>
        </w:rPr>
      </w:pPr>
      <w:r>
        <w:rPr>
          <w:rFonts w:ascii="楷体_GB2312" w:hAnsi="楷体_GB2312" w:cs="宋体;SimSun" w:eastAsia="楷体_GB2312"/>
          <w:b/>
          <w:sz w:val="24"/>
          <w:szCs w:val="24"/>
          <w:lang w:eastAsia="zh-CN"/>
        </w:rPr>
        <w:t>五、其他</w:t>
      </w:r>
    </w:p>
    <w:p>
      <w:pPr>
        <w:pStyle w:val="Body"/>
        <w:spacing w:lineRule="auto" w:line="360" w:before="0" w:after="0"/>
        <w:ind w:firstLine="480"/>
        <w:rPr>
          <w:rFonts w:ascii="楷体_GB2312" w:hAnsi="楷体_GB2312" w:eastAsia="楷体_GB2312" w:cs="宋体;SimSun"/>
          <w:color w:val="0000FF"/>
          <w:sz w:val="24"/>
          <w:szCs w:val="24"/>
          <w:lang w:val="en-GB" w:eastAsia="zh-CN"/>
        </w:rPr>
      </w:pPr>
      <w:commentRangeStart w:id="1"/>
      <w:r>
        <w:rPr>
          <w:rFonts w:eastAsia="楷体_GB2312" w:cs="宋体;SimSun" w:ascii="楷体_GB2312" w:hAnsi="楷体_GB2312"/>
          <w:color w:val="0000FF"/>
          <w:sz w:val="24"/>
          <w:szCs w:val="24"/>
          <w:lang w:val="en-GB" w:eastAsia="zh-CN"/>
        </w:rPr>
        <w:t>[</w:t>
      </w:r>
      <w:r>
        <w:rPr>
          <w:rFonts w:ascii="楷体_GB2312" w:hAnsi="楷体_GB2312" w:cs="宋体;SimSun" w:eastAsia="楷体_GB2312"/>
          <w:color w:val="0000FF"/>
          <w:sz w:val="24"/>
          <w:szCs w:val="24"/>
          <w:lang w:val="en-GB" w:eastAsia="zh-CN"/>
        </w:rPr>
        <w:t>应遵守商定程序的其他报表。</w:t>
      </w:r>
      <w:r>
        <w:rPr>
          <w:rFonts w:eastAsia="楷体_GB2312" w:cs="宋体;SimSun" w:ascii="楷体_GB2312" w:hAnsi="楷体_GB2312"/>
          <w:color w:val="0000FF"/>
          <w:sz w:val="24"/>
          <w:szCs w:val="24"/>
          <w:lang w:val="en-GB" w:eastAsia="zh-CN"/>
        </w:rPr>
        <w:t>]</w:t>
      </w:r>
      <w:commentRangeEnd w:id="1"/>
      <w:r>
        <w:commentReference w:id="1"/>
      </w:r>
      <w:r>
        <w:rPr>
          <w:rStyle w:val="Style13"/>
          <w:rFonts w:eastAsia="宋体;SimSun" w:cs="Times New Roman" w:ascii="Times New Roman" w:hAnsi="Times New Roman"/>
          <w:vanish w:val="false"/>
          <w:lang w:eastAsia="zh-CN"/>
        </w:rPr>
      </w:r>
    </w:p>
    <w:p>
      <w:pPr>
        <w:pStyle w:val="Body"/>
        <w:spacing w:lineRule="auto" w:line="360" w:before="0" w:after="0"/>
        <w:ind w:firstLine="482"/>
        <w:rPr>
          <w:rFonts w:ascii="楷体_GB2312" w:hAnsi="楷体_GB2312" w:eastAsia="楷体_GB2312" w:cs="宋体;SimSun"/>
          <w:b/>
          <w:b/>
          <w:color w:val="0033CC"/>
          <w:sz w:val="24"/>
          <w:szCs w:val="24"/>
          <w:lang w:val="en-GB" w:eastAsia="zh-CN"/>
        </w:rPr>
      </w:pPr>
      <w:r>
        <w:rPr>
          <w:rFonts w:eastAsia="楷体_GB2312" w:cs="宋体;SimSun" w:ascii="楷体_GB2312" w:hAnsi="楷体_GB2312"/>
          <w:b/>
          <w:color w:val="0033CC"/>
          <w:sz w:val="24"/>
          <w:szCs w:val="24"/>
          <w:lang w:val="en-GB" w:eastAsia="zh-CN"/>
        </w:rPr>
      </w:r>
    </w:p>
    <w:p>
      <w:pPr>
        <w:pStyle w:val="Body"/>
        <w:spacing w:lineRule="auto" w:line="360" w:before="0" w:after="0"/>
        <w:ind w:firstLine="480"/>
        <w:rPr>
          <w:rFonts w:ascii="楷体_GB2312" w:hAnsi="楷体_GB2312" w:eastAsia="楷体_GB2312" w:cs="宋体;SimSun"/>
          <w:sz w:val="24"/>
          <w:szCs w:val="24"/>
          <w:lang w:val="en-GB" w:eastAsia="zh-CN"/>
        </w:rPr>
      </w:pPr>
      <w:r>
        <w:rPr>
          <w:rFonts w:eastAsia="楷体_GB2312" w:cs="楷体_GB2312" w:ascii="楷体_GB2312" w:hAnsi="楷体_GB2312"/>
          <w:sz w:val="24"/>
          <w:szCs w:val="24"/>
          <w:lang w:eastAsia="zh-CN"/>
        </w:rPr>
        <w:t xml:space="preserve"> </w:t>
      </w:r>
      <w:r>
        <w:rPr>
          <w:rFonts w:ascii="楷体_GB2312" w:hAnsi="楷体_GB2312" w:cs="宋体;SimSun" w:eastAsia="楷体_GB2312"/>
          <w:sz w:val="24"/>
          <w:szCs w:val="24"/>
          <w:lang w:eastAsia="zh-CN"/>
        </w:rPr>
        <w:t>本报告仅供您参考并用于</w:t>
      </w:r>
      <w:r>
        <w:rPr>
          <w:rFonts w:eastAsia="楷体_GB2312" w:cs="宋体;SimSun" w:ascii="楷体_GB2312" w:hAnsi="楷体_GB2312"/>
          <w:color w:val="0033CC"/>
          <w:sz w:val="24"/>
          <w:szCs w:val="24"/>
          <w:lang w:val="en-GB" w:eastAsia="zh-CN"/>
        </w:rPr>
        <w:t>[</w:t>
      </w:r>
      <w:r>
        <w:rPr>
          <w:rFonts w:ascii="楷体_GB2312" w:hAnsi="楷体_GB2312" w:cs="宋体;SimSun" w:eastAsia="楷体_GB2312"/>
          <w:color w:val="0033CC"/>
          <w:sz w:val="24"/>
          <w:szCs w:val="24"/>
          <w:lang w:val="en-GB" w:eastAsia="zh-CN"/>
        </w:rPr>
        <w:t>公司名称</w:t>
      </w:r>
      <w:r>
        <w:rPr>
          <w:rFonts w:eastAsia="楷体_GB2312" w:cs="宋体;SimSun" w:ascii="楷体_GB2312" w:hAnsi="楷体_GB2312"/>
          <w:sz w:val="24"/>
          <w:szCs w:val="24"/>
          <w:lang w:val="en-GB" w:eastAsia="zh-CN"/>
        </w:rPr>
        <w:t>]</w:t>
      </w:r>
      <w:r>
        <w:rPr>
          <w:rFonts w:ascii="楷体_GB2312" w:hAnsi="楷体_GB2312" w:cs="宋体;SimSun" w:eastAsia="楷体_GB2312"/>
          <w:sz w:val="24"/>
          <w:szCs w:val="24"/>
          <w:lang w:val="en-GB" w:eastAsia="zh-CN"/>
        </w:rPr>
        <w:t>集团财务报表审计中，不得由任何人用于其他目的。如果您对本报告有疑问，请联系我或</w:t>
      </w:r>
      <w:r>
        <w:rPr>
          <w:rFonts w:eastAsia="楷体_GB2312" w:cs="宋体;SimSun" w:ascii="楷体_GB2312" w:hAnsi="楷体_GB2312"/>
          <w:color w:val="0033CC"/>
          <w:sz w:val="24"/>
          <w:szCs w:val="24"/>
          <w:lang w:val="en-GB" w:eastAsia="zh-CN"/>
        </w:rPr>
        <w:t>[</w:t>
      </w:r>
      <w:r>
        <w:rPr>
          <w:rFonts w:ascii="楷体_GB2312" w:hAnsi="楷体_GB2312" w:cs="宋体;SimSun" w:eastAsia="楷体_GB2312"/>
          <w:color w:val="0033CC"/>
          <w:sz w:val="24"/>
          <w:szCs w:val="24"/>
          <w:lang w:val="en-GB" w:eastAsia="zh-CN"/>
        </w:rPr>
        <w:t>适当人员的联系方式</w:t>
      </w:r>
      <w:r>
        <w:rPr>
          <w:rFonts w:eastAsia="楷体_GB2312" w:cs="宋体;SimSun" w:ascii="楷体_GB2312" w:hAnsi="楷体_GB2312"/>
          <w:color w:val="0033CC"/>
          <w:sz w:val="24"/>
          <w:szCs w:val="24"/>
          <w:lang w:val="en-GB" w:eastAsia="zh-CN"/>
        </w:rPr>
        <w:t>]</w:t>
      </w:r>
      <w:r>
        <w:rPr>
          <w:rFonts w:eastAsia="楷体_GB2312" w:cs="宋体;SimSun" w:ascii="楷体_GB2312" w:hAnsi="楷体_GB2312"/>
          <w:sz w:val="24"/>
          <w:szCs w:val="24"/>
          <w:lang w:val="en-GB" w:eastAsia="zh-CN"/>
        </w:rPr>
        <w:t xml:space="preserve"> </w:t>
      </w:r>
      <w:r>
        <w:rPr>
          <w:rFonts w:ascii="楷体_GB2312" w:hAnsi="楷体_GB2312" w:cs="宋体;SimSun" w:eastAsia="楷体_GB2312"/>
          <w:sz w:val="24"/>
          <w:szCs w:val="24"/>
          <w:lang w:val="en-GB" w:eastAsia="zh-CN"/>
        </w:rPr>
        <w:t>。</w:t>
      </w:r>
    </w:p>
    <w:p>
      <w:pPr>
        <w:pStyle w:val="Body"/>
        <w:spacing w:lineRule="auto" w:line="360" w:before="0" w:after="0"/>
        <w:ind w:firstLine="480"/>
        <w:rPr/>
      </w:pPr>
      <w:r>
        <w:rPr>
          <w:rFonts w:eastAsia="楷体_GB2312" w:cs="楷体_GB2312" w:ascii="楷体_GB2312" w:hAnsi="楷体_GB2312"/>
          <w:sz w:val="24"/>
          <w:szCs w:val="24"/>
          <w:lang w:eastAsia="zh-CN"/>
        </w:rPr>
        <w:t xml:space="preserve">                          </w:t>
      </w:r>
      <w:r>
        <w:rPr>
          <w:rFonts w:eastAsia="楷体_GB2312" w:ascii="楷体_GB2312" w:hAnsi="楷体_GB2312"/>
          <w:sz w:val="24"/>
          <w:szCs w:val="24"/>
          <w:lang w:eastAsia="zh-CN"/>
        </w:rPr>
        <w:t>[</w:t>
      </w:r>
      <w:r>
        <w:rPr>
          <w:rFonts w:ascii="楷体_GB2312" w:hAnsi="楷体_GB2312" w:eastAsia="楷体_GB2312"/>
          <w:sz w:val="24"/>
          <w:szCs w:val="24"/>
          <w:lang w:eastAsia="zh-CN"/>
        </w:rPr>
        <w:t>组成部分审计项目合伙人的名字</w:t>
      </w:r>
      <w:r>
        <w:rPr>
          <w:rFonts w:eastAsia="楷体_GB2312" w:ascii="楷体_GB2312" w:hAnsi="楷体_GB2312"/>
          <w:sz w:val="24"/>
          <w:szCs w:val="24"/>
          <w:lang w:eastAsia="zh-CN"/>
        </w:rPr>
        <w:t>]</w:t>
      </w:r>
    </w:p>
    <w:p>
      <w:pPr>
        <w:pStyle w:val="Body"/>
        <w:spacing w:lineRule="auto" w:line="360" w:before="0" w:after="0"/>
        <w:ind w:firstLine="480"/>
        <w:rPr/>
      </w:pPr>
      <w:r>
        <w:rPr>
          <w:rFonts w:eastAsia="楷体_GB2312" w:cs="楷体_GB2312" w:ascii="楷体_GB2312" w:hAnsi="楷体_GB2312"/>
          <w:sz w:val="24"/>
          <w:szCs w:val="24"/>
          <w:lang w:eastAsia="zh-CN"/>
        </w:rPr>
        <w:t xml:space="preserve">                          </w:t>
      </w:r>
      <w:r>
        <w:rPr>
          <w:rFonts w:eastAsia="楷体_GB2312" w:ascii="楷体_GB2312" w:hAnsi="楷体_GB2312"/>
          <w:sz w:val="24"/>
          <w:szCs w:val="24"/>
          <w:lang w:eastAsia="zh-CN"/>
        </w:rPr>
        <w:t>[</w:t>
      </w:r>
      <w:r>
        <w:rPr>
          <w:rFonts w:ascii="楷体_GB2312" w:hAnsi="楷体_GB2312" w:eastAsia="楷体_GB2312"/>
          <w:sz w:val="24"/>
          <w:szCs w:val="24"/>
          <w:lang w:eastAsia="zh-CN"/>
        </w:rPr>
        <w:t>组成部分审计师的名称</w:t>
      </w:r>
      <w:r>
        <w:rPr>
          <w:rFonts w:eastAsia="楷体_GB2312" w:ascii="楷体_GB2312" w:hAnsi="楷体_GB2312"/>
          <w:sz w:val="24"/>
          <w:szCs w:val="24"/>
          <w:lang w:eastAsia="zh-CN"/>
        </w:rPr>
        <w:t>/</w:t>
      </w:r>
      <w:r>
        <w:rPr>
          <w:rFonts w:ascii="楷体_GB2312" w:hAnsi="楷体_GB2312" w:eastAsia="楷体_GB2312"/>
          <w:sz w:val="24"/>
          <w:szCs w:val="24"/>
          <w:lang w:eastAsia="zh-CN"/>
        </w:rPr>
        <w:t>地区</w:t>
      </w:r>
      <w:r>
        <w:rPr>
          <w:rFonts w:eastAsia="楷体_GB2312" w:ascii="楷体_GB2312" w:hAnsi="楷体_GB2312"/>
          <w:sz w:val="24"/>
          <w:szCs w:val="24"/>
          <w:lang w:eastAsia="zh-CN"/>
        </w:rPr>
        <w:t>]</w:t>
      </w:r>
    </w:p>
    <w:p>
      <w:pPr>
        <w:pStyle w:val="Body"/>
        <w:spacing w:lineRule="auto" w:line="360" w:before="0" w:after="0"/>
        <w:ind w:firstLine="480"/>
        <w:rPr>
          <w:rFonts w:ascii="楷体_GB2312" w:hAnsi="楷体_GB2312" w:eastAsia="楷体_GB2312"/>
          <w:sz w:val="24"/>
          <w:szCs w:val="24"/>
          <w:lang w:eastAsia="zh-CN"/>
        </w:rPr>
      </w:pPr>
      <w:r>
        <w:rPr>
          <w:rFonts w:eastAsia="楷体_GB2312" w:cs="楷体_GB2312" w:ascii="楷体_GB2312" w:hAnsi="楷体_GB2312"/>
          <w:sz w:val="24"/>
          <w:szCs w:val="24"/>
          <w:lang w:eastAsia="zh-CN"/>
        </w:rPr>
        <w:t xml:space="preserve">                                 </w:t>
      </w:r>
      <w:r>
        <w:rPr>
          <w:rFonts w:eastAsia="楷体_GB2312" w:ascii="楷体_GB2312" w:hAnsi="楷体_GB2312"/>
          <w:sz w:val="24"/>
          <w:szCs w:val="24"/>
          <w:lang w:eastAsia="zh-CN"/>
        </w:rPr>
        <w:t>[</w:t>
      </w:r>
      <w:r>
        <w:rPr>
          <w:rFonts w:ascii="楷体_GB2312" w:hAnsi="楷体_GB2312" w:eastAsia="楷体_GB2312"/>
          <w:sz w:val="24"/>
          <w:szCs w:val="24"/>
          <w:lang w:eastAsia="zh-CN"/>
        </w:rPr>
        <w:t>日期</w:t>
      </w:r>
      <w:r>
        <w:rPr>
          <w:rFonts w:eastAsia="楷体_GB2312" w:ascii="楷体_GB2312" w:hAnsi="楷体_GB2312"/>
          <w:sz w:val="24"/>
          <w:szCs w:val="24"/>
          <w:lang w:eastAsia="zh-CN"/>
        </w:rPr>
        <w:t>]</w:t>
      </w:r>
    </w:p>
    <w:p>
      <w:pPr>
        <w:pStyle w:val="Body"/>
        <w:spacing w:lineRule="auto" w:line="360" w:before="0" w:after="0"/>
        <w:ind w:firstLine="422"/>
        <w:rPr>
          <w:rFonts w:ascii="楷体_GB2312" w:hAnsi="楷体_GB2312" w:eastAsia="楷体_GB2312"/>
          <w:b/>
          <w:b/>
          <w:sz w:val="24"/>
          <w:szCs w:val="24"/>
          <w:lang w:eastAsia="zh-CN"/>
        </w:rPr>
      </w:pPr>
      <w:r>
        <w:rPr>
          <w:rFonts w:ascii="宋体;SimSun" w:hAnsi="宋体;SimSun" w:cs="宋体;SimSun" w:eastAsia="宋体;SimSun"/>
          <w:b/>
          <w:color w:val="0000FF"/>
          <w:sz w:val="21"/>
          <w:szCs w:val="21"/>
          <w:lang w:eastAsia="zh-CN"/>
        </w:rPr>
        <w:t>附</w:t>
      </w:r>
      <w:r>
        <w:rPr>
          <w:rFonts w:ascii="宋体;SimSun" w:hAnsi="宋体;SimSun" w:cs="宋体;SimSun" w:eastAsia="宋体;SimSun"/>
          <w:b/>
          <w:color w:val="0000FF"/>
          <w:sz w:val="21"/>
          <w:szCs w:val="21"/>
          <w:lang w:eastAsia="zh-CN"/>
        </w:rPr>
        <w:t>注</w:t>
      </w:r>
      <w:r>
        <w:rPr>
          <w:rFonts w:eastAsia="宋体;SimSun" w:cs="宋体;SimSun" w:ascii="宋体;SimSun" w:hAnsi="宋体;SimSun"/>
          <w:b/>
          <w:color w:val="0000FF"/>
          <w:sz w:val="21"/>
          <w:szCs w:val="21"/>
          <w:lang w:eastAsia="zh-CN"/>
        </w:rPr>
        <w:t>1</w:t>
      </w:r>
      <w:r>
        <w:rPr>
          <w:rFonts w:ascii="宋体;SimSun" w:hAnsi="宋体;SimSun" w:cs="宋体;SimSun" w:eastAsia="宋体;SimSun"/>
          <w:b/>
          <w:color w:val="0000FF"/>
          <w:sz w:val="21"/>
          <w:szCs w:val="21"/>
          <w:lang w:eastAsia="zh-CN"/>
        </w:rPr>
        <w:t>：重大未更正错报</w:t>
      </w:r>
    </w:p>
    <w:p>
      <w:pPr>
        <w:pStyle w:val="Body"/>
        <w:spacing w:lineRule="auto" w:line="360" w:before="0" w:after="0"/>
        <w:ind w:firstLine="420"/>
        <w:rPr>
          <w:rFonts w:ascii="宋体;SimSun" w:hAnsi="宋体;SimSun" w:eastAsia="宋体;SimSun" w:cs="宋体;SimSun"/>
          <w:color w:val="0000FF"/>
          <w:sz w:val="21"/>
          <w:szCs w:val="21"/>
          <w:lang w:eastAsia="zh-CN"/>
        </w:rPr>
      </w:pPr>
      <w:r>
        <w:rPr>
          <w:rFonts w:ascii="宋体;SimSun" w:hAnsi="宋体;SimSun" w:cs="宋体;SimSun" w:eastAsia="宋体;SimSun"/>
          <w:color w:val="0000FF"/>
          <w:sz w:val="21"/>
          <w:szCs w:val="21"/>
          <w:lang w:eastAsia="zh-CN"/>
        </w:rPr>
        <w:t>如果认为在执行审计程序的过程中识别的未更正错报</w:t>
      </w:r>
      <w:r>
        <w:rPr>
          <w:rFonts w:ascii="宋体;SimSun" w:hAnsi="宋体;SimSun" w:cs="宋体;SimSun" w:eastAsia="宋体;SimSun"/>
          <w:color w:val="0000FF"/>
          <w:sz w:val="21"/>
          <w:szCs w:val="21"/>
          <w:lang w:eastAsia="zh-CN"/>
        </w:rPr>
        <w:t>被判断为对纳入集团财务报表的特定报表的重大错报，则导致集团审计结论变成非无保留意见的事项应</w:t>
      </w:r>
      <w:r>
        <w:rPr>
          <w:rFonts w:ascii="宋体;SimSun" w:hAnsi="宋体;SimSun" w:cs="宋体;SimSun" w:eastAsia="宋体;SimSun"/>
          <w:color w:val="0000FF"/>
          <w:sz w:val="21"/>
          <w:szCs w:val="21"/>
          <w:lang w:eastAsia="zh-CN"/>
        </w:rPr>
        <w:t xml:space="preserve"> “</w:t>
      </w:r>
      <w:r>
        <w:rPr>
          <w:rFonts w:ascii="宋体;SimSun" w:hAnsi="宋体;SimSun" w:cs="宋体;SimSun" w:eastAsia="宋体;SimSun"/>
          <w:color w:val="0000FF"/>
          <w:sz w:val="21"/>
          <w:szCs w:val="21"/>
          <w:lang w:eastAsia="zh-CN"/>
        </w:rPr>
        <w:t>保留意见原因</w:t>
      </w:r>
      <w:r>
        <w:rPr>
          <w:rFonts w:ascii="宋体;SimSun" w:hAnsi="宋体;SimSun" w:cs="宋体;SimSun" w:eastAsia="宋体;SimSun"/>
          <w:color w:val="0000FF"/>
          <w:sz w:val="21"/>
          <w:szCs w:val="21"/>
          <w:lang w:eastAsia="zh-CN"/>
        </w:rPr>
        <w:t>”</w:t>
      </w:r>
      <w:r>
        <w:rPr>
          <w:rFonts w:ascii="宋体;SimSun" w:hAnsi="宋体;SimSun" w:cs="宋体;SimSun" w:eastAsia="宋体;SimSun"/>
          <w:color w:val="0000FF"/>
          <w:sz w:val="21"/>
          <w:szCs w:val="21"/>
          <w:lang w:eastAsia="zh-CN"/>
        </w:rPr>
        <w:t>段中进行描述。此外，组成部分项目组也应考虑可能对特定报表造成的影响的金额。</w:t>
      </w:r>
      <w:r>
        <w:rPr>
          <w:rFonts w:ascii="宋体;SimSun" w:hAnsi="宋体;SimSun" w:cs="宋体;SimSun" w:eastAsia="宋体;SimSun"/>
          <w:color w:val="0000FF"/>
          <w:sz w:val="21"/>
          <w:szCs w:val="21"/>
          <w:lang w:eastAsia="zh-CN"/>
        </w:rPr>
        <w:t xml:space="preserve"> </w:t>
      </w:r>
    </w:p>
    <w:p>
      <w:pPr>
        <w:pStyle w:val="Body"/>
        <w:spacing w:lineRule="auto" w:line="360" w:before="0" w:after="0"/>
        <w:ind w:firstLine="420"/>
        <w:rPr>
          <w:rFonts w:ascii="宋体;SimSun" w:hAnsi="宋体;SimSun" w:eastAsia="宋体;SimSun" w:cs="宋体;SimSun"/>
          <w:color w:val="0000FF"/>
          <w:sz w:val="21"/>
          <w:szCs w:val="21"/>
          <w:lang w:eastAsia="zh-CN"/>
        </w:rPr>
      </w:pPr>
      <w:r>
        <w:rPr>
          <w:rFonts w:ascii="宋体;SimSun" w:hAnsi="宋体;SimSun" w:cs="宋体;SimSun" w:eastAsia="宋体;SimSun"/>
          <w:color w:val="0000FF"/>
          <w:sz w:val="21"/>
          <w:szCs w:val="21"/>
          <w:lang w:eastAsia="zh-CN"/>
        </w:rPr>
        <w:t>意见段应修改为：“除上段所述的影响</w:t>
      </w:r>
      <w:r>
        <w:rPr>
          <w:rFonts w:ascii="宋体;SimSun" w:hAnsi="宋体;SimSun" w:cs="宋体;SimSun" w:eastAsia="宋体;SimSun"/>
          <w:color w:val="0000FF"/>
          <w:sz w:val="21"/>
          <w:szCs w:val="21"/>
          <w:lang w:eastAsia="zh-CN"/>
        </w:rPr>
        <w:t>特定报表</w:t>
      </w:r>
      <w:r>
        <w:rPr>
          <w:rFonts w:ascii="宋体;SimSun" w:hAnsi="宋体;SimSun" w:cs="宋体;SimSun" w:eastAsia="宋体;SimSun"/>
          <w:color w:val="0000FF"/>
          <w:sz w:val="21"/>
          <w:szCs w:val="21"/>
          <w:lang w:eastAsia="zh-CN"/>
        </w:rPr>
        <w:t>的事项外，我</w:t>
      </w:r>
      <w:r>
        <w:rPr>
          <w:rFonts w:ascii="宋体;SimSun" w:hAnsi="宋体;SimSun" w:cs="宋体;SimSun" w:eastAsia="宋体;SimSun"/>
          <w:color w:val="0000FF"/>
          <w:sz w:val="21"/>
          <w:szCs w:val="21"/>
          <w:lang w:eastAsia="zh-CN"/>
        </w:rPr>
        <w:t>们</w:t>
      </w:r>
      <w:r>
        <w:rPr>
          <w:rFonts w:ascii="宋体;SimSun" w:hAnsi="宋体;SimSun" w:cs="宋体;SimSun" w:eastAsia="宋体;SimSun"/>
          <w:color w:val="0000FF"/>
          <w:sz w:val="21"/>
          <w:szCs w:val="21"/>
          <w:lang w:eastAsia="zh-CN"/>
        </w:rPr>
        <w:t>认为，</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请插入组成部分名称</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截至</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请插入日期</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和当年年度止</w:t>
      </w:r>
      <w:r>
        <w:rPr>
          <w:rFonts w:ascii="宋体;SimSun" w:hAnsi="宋体;SimSun" w:cs="宋体;SimSun" w:eastAsia="宋体;SimSun"/>
          <w:color w:val="0000FF"/>
          <w:sz w:val="21"/>
          <w:szCs w:val="21"/>
          <w:lang w:eastAsia="zh-CN"/>
        </w:rPr>
        <w:t>的</w:t>
      </w:r>
      <w:r>
        <w:rPr>
          <w:rFonts w:ascii="宋体;SimSun" w:hAnsi="宋体;SimSun" w:cs="宋体;SimSun" w:eastAsia="宋体;SimSun"/>
          <w:color w:val="0000FF"/>
          <w:sz w:val="21"/>
          <w:szCs w:val="21"/>
          <w:lang w:eastAsia="zh-CN"/>
        </w:rPr>
        <w:t>特定报表</w:t>
      </w:r>
      <w:r>
        <w:rPr>
          <w:rFonts w:ascii="宋体;SimSun" w:hAnsi="宋体;SimSun" w:cs="宋体;SimSun" w:eastAsia="宋体;SimSun"/>
          <w:color w:val="0000FF"/>
          <w:sz w:val="21"/>
          <w:szCs w:val="21"/>
          <w:lang w:eastAsia="zh-CN"/>
        </w:rPr>
        <w:t xml:space="preserve">已经在所有重大方面按照 </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请插入会计指引及政策</w:t>
      </w:r>
      <w:r>
        <w:rPr>
          <w:rFonts w:ascii="宋体;SimSun" w:hAnsi="宋体;SimSun" w:cs="宋体;SimSun" w:eastAsia="宋体;SimSun"/>
          <w:color w:val="0000FF"/>
          <w:sz w:val="21"/>
          <w:szCs w:val="21"/>
          <w:lang w:eastAsia="zh-CN"/>
        </w:rPr>
        <w:t>来源</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的规定进行了编制。”</w:t>
      </w:r>
    </w:p>
    <w:p>
      <w:pPr>
        <w:pStyle w:val="Body"/>
        <w:spacing w:lineRule="auto" w:line="360" w:before="0" w:after="0"/>
        <w:ind w:firstLine="422"/>
        <w:rPr>
          <w:rFonts w:ascii="宋体;SimSun" w:hAnsi="宋体;SimSun" w:eastAsia="宋体;SimSun" w:cs="宋体;SimSun"/>
          <w:b/>
          <w:b/>
          <w:color w:val="0000FF"/>
          <w:sz w:val="21"/>
          <w:szCs w:val="21"/>
          <w:lang w:eastAsia="zh-CN"/>
        </w:rPr>
      </w:pPr>
      <w:r>
        <w:rPr>
          <w:rFonts w:ascii="宋体;SimSun" w:hAnsi="宋体;SimSun" w:cs="宋体;SimSun" w:eastAsia="宋体;SimSun"/>
          <w:b/>
          <w:color w:val="0000FF"/>
          <w:sz w:val="21"/>
          <w:szCs w:val="21"/>
          <w:lang w:eastAsia="zh-CN"/>
        </w:rPr>
        <w:t>附</w:t>
      </w:r>
      <w:r>
        <w:rPr>
          <w:rFonts w:ascii="宋体;SimSun" w:hAnsi="宋体;SimSun" w:cs="宋体;SimSun" w:eastAsia="宋体;SimSun"/>
          <w:b/>
          <w:color w:val="0000FF"/>
          <w:sz w:val="21"/>
          <w:szCs w:val="21"/>
          <w:lang w:eastAsia="zh-CN"/>
        </w:rPr>
        <w:t>注</w:t>
      </w:r>
      <w:r>
        <w:rPr>
          <w:rFonts w:eastAsia="宋体;SimSun" w:cs="宋体;SimSun" w:ascii="宋体;SimSun" w:hAnsi="宋体;SimSun"/>
          <w:b/>
          <w:color w:val="0000FF"/>
          <w:sz w:val="21"/>
          <w:szCs w:val="21"/>
          <w:lang w:eastAsia="zh-CN"/>
        </w:rPr>
        <w:t>2</w:t>
      </w:r>
      <w:r>
        <w:rPr>
          <w:rFonts w:ascii="宋体;SimSun" w:hAnsi="宋体;SimSun" w:cs="宋体;SimSun" w:eastAsia="宋体;SimSun"/>
          <w:b/>
          <w:color w:val="0000FF"/>
          <w:sz w:val="21"/>
          <w:szCs w:val="21"/>
          <w:lang w:eastAsia="zh-CN"/>
        </w:rPr>
        <w:t>：审计范围受限</w:t>
      </w:r>
    </w:p>
    <w:p>
      <w:pPr>
        <w:pStyle w:val="Body"/>
        <w:spacing w:lineRule="auto" w:line="360" w:before="0" w:after="0"/>
        <w:ind w:firstLine="420"/>
        <w:rPr>
          <w:rFonts w:ascii="宋体;SimSun" w:hAnsi="宋体;SimSun" w:eastAsia="宋体;SimSun" w:cs="宋体;SimSun"/>
          <w:color w:val="0000FF"/>
          <w:sz w:val="21"/>
          <w:szCs w:val="21"/>
          <w:lang w:eastAsia="zh-CN"/>
        </w:rPr>
      </w:pPr>
      <w:r>
        <w:rPr>
          <w:rFonts w:ascii="宋体;SimSun" w:hAnsi="宋体;SimSun" w:cs="宋体;SimSun" w:eastAsia="宋体;SimSun"/>
          <w:color w:val="0000FF"/>
          <w:sz w:val="21"/>
          <w:szCs w:val="21"/>
          <w:lang w:eastAsia="zh-CN"/>
        </w:rPr>
        <w:t>如果组成部分审计师的工作范围受到限制导致出具非标准意见，</w:t>
      </w:r>
      <w:r>
        <w:rPr>
          <w:rFonts w:ascii="宋体;SimSun" w:hAnsi="宋体;SimSun" w:cs="宋体;SimSun" w:eastAsia="宋体;SimSun"/>
          <w:color w:val="0000FF"/>
          <w:sz w:val="21"/>
          <w:szCs w:val="21"/>
          <w:lang w:eastAsia="zh-CN"/>
        </w:rPr>
        <w:t>审计报告中的</w:t>
      </w:r>
      <w:r>
        <w:rPr>
          <w:rFonts w:ascii="宋体;SimSun" w:hAnsi="宋体;SimSun" w:cs="宋体;SimSun" w:eastAsia="宋体;SimSun"/>
          <w:color w:val="0000FF"/>
          <w:sz w:val="21"/>
          <w:szCs w:val="21"/>
          <w:lang w:eastAsia="zh-CN"/>
        </w:rPr>
        <w:t>“导致保留意见的事项”段应</w:t>
      </w:r>
      <w:r>
        <w:rPr>
          <w:rFonts w:ascii="宋体;SimSun" w:hAnsi="宋体;SimSun" w:cs="宋体;SimSun" w:eastAsia="宋体;SimSun"/>
          <w:color w:val="0000FF"/>
          <w:sz w:val="21"/>
          <w:szCs w:val="21"/>
          <w:lang w:eastAsia="zh-CN"/>
        </w:rPr>
        <w:t>描述</w:t>
      </w:r>
      <w:r>
        <w:rPr>
          <w:rFonts w:ascii="宋体;SimSun" w:hAnsi="宋体;SimSun" w:cs="宋体;SimSun" w:eastAsia="宋体;SimSun"/>
          <w:color w:val="0000FF"/>
          <w:sz w:val="21"/>
          <w:szCs w:val="21"/>
          <w:lang w:eastAsia="zh-CN"/>
        </w:rPr>
        <w:t>受限范围的</w:t>
      </w:r>
      <w:r>
        <w:rPr>
          <w:rFonts w:ascii="宋体;SimSun" w:hAnsi="宋体;SimSun" w:cs="宋体;SimSun" w:eastAsia="宋体;SimSun"/>
          <w:color w:val="0000FF"/>
          <w:sz w:val="21"/>
          <w:szCs w:val="21"/>
          <w:lang w:eastAsia="zh-CN"/>
        </w:rPr>
        <w:t>性质</w:t>
      </w:r>
      <w:r>
        <w:rPr>
          <w:rFonts w:ascii="宋体;SimSun" w:hAnsi="宋体;SimSun" w:cs="宋体;SimSun" w:eastAsia="宋体;SimSun"/>
          <w:color w:val="0000FF"/>
          <w:sz w:val="21"/>
          <w:szCs w:val="21"/>
          <w:lang w:eastAsia="zh-CN"/>
        </w:rPr>
        <w:t>，包括</w:t>
      </w:r>
      <w:r>
        <w:rPr>
          <w:rFonts w:ascii="宋体;SimSun" w:hAnsi="宋体;SimSun" w:cs="宋体;SimSun" w:eastAsia="宋体;SimSun"/>
          <w:color w:val="0000FF"/>
          <w:sz w:val="21"/>
          <w:szCs w:val="21"/>
          <w:lang w:eastAsia="zh-CN"/>
        </w:rPr>
        <w:t>描述组成部分会计师</w:t>
      </w:r>
      <w:r>
        <w:rPr>
          <w:rFonts w:ascii="宋体;SimSun" w:hAnsi="宋体;SimSun" w:cs="宋体;SimSun" w:eastAsia="宋体;SimSun"/>
          <w:color w:val="0000FF"/>
          <w:sz w:val="21"/>
          <w:szCs w:val="21"/>
          <w:lang w:eastAsia="zh-CN"/>
        </w:rPr>
        <w:t>方无法执行的程序。</w:t>
      </w:r>
    </w:p>
    <w:p>
      <w:pPr>
        <w:pStyle w:val="Body"/>
        <w:spacing w:lineRule="auto" w:line="360" w:before="0" w:after="0"/>
        <w:ind w:firstLine="420"/>
        <w:rPr>
          <w:rFonts w:ascii="宋体;SimSun" w:hAnsi="宋体;SimSun" w:eastAsia="宋体;SimSun" w:cs="宋体;SimSun"/>
          <w:color w:val="0000FF"/>
          <w:sz w:val="21"/>
          <w:szCs w:val="21"/>
          <w:lang w:eastAsia="zh-CN"/>
        </w:rPr>
      </w:pPr>
      <w:r>
        <w:rPr>
          <w:rFonts w:ascii="宋体;SimSun" w:hAnsi="宋体;SimSun" w:cs="宋体;SimSun" w:eastAsia="宋体;SimSun"/>
          <w:color w:val="0000FF"/>
          <w:sz w:val="21"/>
          <w:szCs w:val="21"/>
          <w:lang w:eastAsia="zh-CN"/>
        </w:rPr>
        <w:t>意见段指出，假若范围受限不存在，可能有必要做出的对特定报表的调整，即：</w:t>
      </w:r>
      <w:r>
        <w:rPr>
          <w:rFonts w:ascii="宋体;SimSun" w:hAnsi="宋体;SimSun" w:cs="宋体;SimSun" w:eastAsia="宋体;SimSun"/>
          <w:color w:val="0000FF"/>
          <w:sz w:val="21"/>
          <w:szCs w:val="21"/>
          <w:lang w:eastAsia="zh-CN"/>
        </w:rPr>
        <w:t>“</w:t>
      </w:r>
      <w:r>
        <w:rPr>
          <w:rFonts w:ascii="宋体;SimSun" w:hAnsi="宋体;SimSun" w:cs="宋体;SimSun" w:eastAsia="宋体;SimSun"/>
          <w:color w:val="0000FF"/>
          <w:sz w:val="21"/>
          <w:szCs w:val="21"/>
          <w:lang w:eastAsia="zh-CN"/>
        </w:rPr>
        <w:t>除对（范围限制）获取充分、适当的审计证据的情况下可能确定为必要的调整（若有）的影响外，</w:t>
      </w:r>
      <w:r>
        <w:rPr>
          <w:rFonts w:ascii="宋体;SimSun" w:hAnsi="宋体;SimSun" w:cs="宋体;SimSun" w:eastAsia="宋体;SimSun"/>
          <w:color w:val="0000FF"/>
          <w:sz w:val="21"/>
          <w:szCs w:val="21"/>
          <w:lang w:eastAsia="zh-CN"/>
        </w:rPr>
        <w:t>我</w:t>
      </w:r>
      <w:r>
        <w:rPr>
          <w:rFonts w:ascii="宋体;SimSun" w:hAnsi="宋体;SimSun" w:cs="宋体;SimSun" w:eastAsia="宋体;SimSun"/>
          <w:color w:val="0000FF"/>
          <w:sz w:val="21"/>
          <w:szCs w:val="21"/>
          <w:lang w:eastAsia="zh-CN"/>
        </w:rPr>
        <w:t>们</w:t>
      </w:r>
      <w:r>
        <w:rPr>
          <w:rFonts w:ascii="宋体;SimSun" w:hAnsi="宋体;SimSun" w:cs="宋体;SimSun" w:eastAsia="宋体;SimSun"/>
          <w:color w:val="0000FF"/>
          <w:sz w:val="21"/>
          <w:szCs w:val="21"/>
          <w:lang w:eastAsia="zh-CN"/>
        </w:rPr>
        <w:t>认为，</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请插入组成部分名称</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截至</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请插入日期</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和当年年度止</w:t>
      </w:r>
      <w:r>
        <w:rPr>
          <w:rFonts w:ascii="宋体;SimSun" w:hAnsi="宋体;SimSun" w:cs="宋体;SimSun" w:eastAsia="宋体;SimSun"/>
          <w:color w:val="0000FF"/>
          <w:sz w:val="21"/>
          <w:szCs w:val="21"/>
          <w:lang w:eastAsia="zh-CN"/>
        </w:rPr>
        <w:t>的</w:t>
      </w:r>
      <w:r>
        <w:rPr>
          <w:rFonts w:ascii="宋体;SimSun" w:hAnsi="宋体;SimSun" w:cs="宋体;SimSun" w:eastAsia="宋体;SimSun"/>
          <w:color w:val="0000FF"/>
          <w:sz w:val="21"/>
          <w:szCs w:val="21"/>
          <w:lang w:eastAsia="zh-CN"/>
        </w:rPr>
        <w:t>特定报表</w:t>
      </w:r>
      <w:r>
        <w:rPr>
          <w:rFonts w:ascii="宋体;SimSun" w:hAnsi="宋体;SimSun" w:cs="宋体;SimSun" w:eastAsia="宋体;SimSun"/>
          <w:color w:val="0000FF"/>
          <w:sz w:val="21"/>
          <w:szCs w:val="21"/>
          <w:lang w:eastAsia="zh-CN"/>
        </w:rPr>
        <w:t xml:space="preserve">已经在所有重大方面按照 </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请插入会计指引及政策</w:t>
      </w:r>
      <w:r>
        <w:rPr>
          <w:rFonts w:ascii="宋体;SimSun" w:hAnsi="宋体;SimSun" w:cs="宋体;SimSun" w:eastAsia="宋体;SimSun"/>
          <w:color w:val="0000FF"/>
          <w:sz w:val="21"/>
          <w:szCs w:val="21"/>
          <w:lang w:eastAsia="zh-CN"/>
        </w:rPr>
        <w:t>来源</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 xml:space="preserve">的规定进行了编制。” </w:t>
      </w:r>
    </w:p>
    <w:p>
      <w:pPr>
        <w:pStyle w:val="Body"/>
        <w:spacing w:lineRule="auto" w:line="360" w:before="0" w:after="0"/>
        <w:ind w:firstLine="420"/>
        <w:rPr/>
      </w:pPr>
      <w:r>
        <w:rPr>
          <w:rFonts w:ascii="宋体;SimSun" w:hAnsi="宋体;SimSun" w:cs="宋体;SimSun" w:eastAsia="宋体;SimSun"/>
          <w:color w:val="0000FF"/>
          <w:sz w:val="21"/>
          <w:szCs w:val="21"/>
          <w:lang w:eastAsia="zh-CN"/>
        </w:rPr>
        <w:t>如果组成部分审计师的工作范围受到限制产生的影响非常重大和广泛，导致组成部分审计师不能获取充分、适当的审计证据以至于不能向集团审计师提供对纳入集团财务报表合并范围的特定报表的意见，则“无法发表意见的依据”段应描述范围受到限制的性质以及组成部分审计师因此无法实施的程序。</w:t>
      </w:r>
      <w:r>
        <w:rPr>
          <w:rFonts w:ascii="宋体;SimSun" w:hAnsi="宋体;SimSun" w:cs="宋体;SimSun" w:eastAsia="宋体;SimSun"/>
          <w:color w:val="0000FF"/>
          <w:sz w:val="21"/>
          <w:szCs w:val="21"/>
          <w:lang w:eastAsia="zh-CN"/>
        </w:rPr>
        <w:t>注册会计师的责任</w:t>
      </w:r>
      <w:r>
        <w:rPr>
          <w:rFonts w:ascii="宋体;SimSun" w:hAnsi="宋体;SimSun" w:cs="宋体;SimSun" w:eastAsia="宋体;SimSun"/>
          <w:color w:val="0000FF"/>
          <w:sz w:val="21"/>
          <w:szCs w:val="21"/>
          <w:lang w:eastAsia="zh-CN"/>
        </w:rPr>
        <w:t>第二段调整如下：“根据您在</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日期</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发出的指示，我们为满足您集团财务报表审计的需求而执行了审计工作。</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该段的其余内容仍保持不变</w:t>
      </w:r>
      <w:r>
        <w:rPr>
          <w:rFonts w:eastAsia="宋体;SimSun" w:cs="宋体;SimSun" w:ascii="宋体;SimSun" w:hAnsi="宋体;SimSun"/>
          <w:color w:val="0000FF"/>
          <w:sz w:val="21"/>
          <w:szCs w:val="21"/>
          <w:lang w:eastAsia="zh-CN"/>
        </w:rPr>
        <w:t xml:space="preserve">) </w:t>
      </w:r>
      <w:r>
        <w:rPr>
          <w:rFonts w:ascii="宋体;SimSun" w:hAnsi="宋体;SimSun" w:cs="宋体;SimSun" w:eastAsia="宋体;SimSun"/>
          <w:color w:val="0000FF"/>
          <w:sz w:val="21"/>
          <w:szCs w:val="21"/>
          <w:lang w:eastAsia="zh-CN"/>
        </w:rPr>
        <w:t xml:space="preserve">。” </w:t>
      </w:r>
    </w:p>
    <w:p>
      <w:pPr>
        <w:pStyle w:val="Body"/>
        <w:spacing w:lineRule="auto" w:line="360" w:before="0" w:after="0"/>
        <w:ind w:firstLine="420"/>
        <w:rPr>
          <w:rFonts w:ascii="宋体;SimSun" w:hAnsi="宋体;SimSun" w:eastAsia="宋体;SimSun" w:cs="宋体;SimSun"/>
          <w:color w:val="0000FF"/>
          <w:sz w:val="21"/>
          <w:szCs w:val="21"/>
          <w:lang w:eastAsia="zh-CN"/>
        </w:rPr>
      </w:pPr>
      <w:r>
        <w:rPr>
          <w:rFonts w:ascii="宋体;SimSun" w:hAnsi="宋体;SimSun" w:cs="宋体;SimSun" w:eastAsia="宋体;SimSun"/>
          <w:color w:val="0000FF"/>
          <w:sz w:val="21"/>
          <w:szCs w:val="21"/>
          <w:lang w:eastAsia="zh-CN"/>
        </w:rPr>
        <w:t>意见段应修改为：“由于上述</w:t>
      </w:r>
      <w:r>
        <w:rPr>
          <w:rFonts w:ascii="宋体;SimSun" w:hAnsi="宋体;SimSun" w:cs="宋体;SimSun" w:eastAsia="宋体;SimSun"/>
          <w:color w:val="0000FF"/>
          <w:sz w:val="21"/>
          <w:szCs w:val="21"/>
          <w:lang w:eastAsia="zh-CN"/>
        </w:rPr>
        <w:t>段落所述问题的严重性，</w:t>
      </w:r>
      <w:r>
        <w:rPr>
          <w:rFonts w:ascii="宋体;SimSun" w:hAnsi="宋体;SimSun" w:cs="宋体;SimSun" w:eastAsia="宋体;SimSun"/>
          <w:color w:val="0000FF"/>
          <w:sz w:val="21"/>
          <w:szCs w:val="21"/>
          <w:lang w:eastAsia="zh-CN"/>
        </w:rPr>
        <w:t>我</w:t>
      </w:r>
      <w:r>
        <w:rPr>
          <w:rFonts w:ascii="宋体;SimSun" w:hAnsi="宋体;SimSun" w:cs="宋体;SimSun" w:eastAsia="宋体;SimSun"/>
          <w:color w:val="0000FF"/>
          <w:sz w:val="21"/>
          <w:szCs w:val="21"/>
          <w:lang w:eastAsia="zh-CN"/>
        </w:rPr>
        <w:t>们</w:t>
      </w:r>
      <w:r>
        <w:rPr>
          <w:rFonts w:ascii="宋体;SimSun" w:hAnsi="宋体;SimSun" w:cs="宋体;SimSun" w:eastAsia="宋体;SimSun"/>
          <w:color w:val="0000FF"/>
          <w:sz w:val="21"/>
          <w:szCs w:val="21"/>
          <w:lang w:eastAsia="zh-CN"/>
        </w:rPr>
        <w:t>无法获取充分</w:t>
      </w:r>
      <w:r>
        <w:rPr>
          <w:rFonts w:ascii="宋体;SimSun" w:hAnsi="宋体;SimSun" w:cs="宋体;SimSun" w:eastAsia="宋体;SimSun"/>
          <w:color w:val="0000FF"/>
          <w:sz w:val="21"/>
          <w:szCs w:val="21"/>
          <w:lang w:eastAsia="zh-CN"/>
        </w:rPr>
        <w:t>、适当</w:t>
      </w:r>
      <w:r>
        <w:rPr>
          <w:rFonts w:ascii="宋体;SimSun" w:hAnsi="宋体;SimSun" w:cs="宋体;SimSun" w:eastAsia="宋体;SimSun"/>
          <w:color w:val="0000FF"/>
          <w:sz w:val="21"/>
          <w:szCs w:val="21"/>
          <w:lang w:eastAsia="zh-CN"/>
        </w:rPr>
        <w:t>的审计证据以</w:t>
      </w:r>
      <w:r>
        <w:rPr>
          <w:rFonts w:ascii="宋体;SimSun" w:hAnsi="宋体;SimSun" w:cs="宋体;SimSun" w:eastAsia="宋体;SimSun"/>
          <w:color w:val="0000FF"/>
          <w:sz w:val="21"/>
          <w:szCs w:val="21"/>
          <w:lang w:eastAsia="zh-CN"/>
        </w:rPr>
        <w:t>对</w:t>
      </w:r>
      <w:r>
        <w:rPr>
          <w:rFonts w:ascii="宋体;SimSun" w:hAnsi="宋体;SimSun" w:cs="宋体;SimSun" w:eastAsia="宋体;SimSun"/>
          <w:color w:val="0000FF"/>
          <w:sz w:val="21"/>
          <w:szCs w:val="21"/>
          <w:lang w:eastAsia="zh-CN"/>
        </w:rPr>
        <w:t>发表</w:t>
      </w:r>
      <w:r>
        <w:rPr>
          <w:rFonts w:ascii="宋体;SimSun" w:hAnsi="宋体;SimSun" w:cs="宋体;SimSun" w:eastAsia="宋体;SimSun"/>
          <w:color w:val="0000FF"/>
          <w:sz w:val="21"/>
          <w:szCs w:val="21"/>
          <w:lang w:eastAsia="zh-CN"/>
        </w:rPr>
        <w:t>审计</w:t>
      </w:r>
      <w:r>
        <w:rPr>
          <w:rFonts w:ascii="宋体;SimSun" w:hAnsi="宋体;SimSun" w:cs="宋体;SimSun" w:eastAsia="宋体;SimSun"/>
          <w:color w:val="0000FF"/>
          <w:sz w:val="21"/>
          <w:szCs w:val="21"/>
          <w:lang w:eastAsia="zh-CN"/>
        </w:rPr>
        <w:t>意见</w:t>
      </w:r>
      <w:r>
        <w:rPr>
          <w:rFonts w:ascii="宋体;SimSun" w:hAnsi="宋体;SimSun" w:cs="宋体;SimSun" w:eastAsia="宋体;SimSun"/>
          <w:color w:val="0000FF"/>
          <w:sz w:val="21"/>
          <w:szCs w:val="21"/>
          <w:lang w:eastAsia="zh-CN"/>
        </w:rPr>
        <w:t>提供依据</w:t>
      </w:r>
      <w:r>
        <w:rPr>
          <w:rFonts w:ascii="宋体;SimSun" w:hAnsi="宋体;SimSun" w:cs="宋体;SimSun" w:eastAsia="宋体;SimSun"/>
          <w:color w:val="0000FF"/>
          <w:sz w:val="21"/>
          <w:szCs w:val="21"/>
          <w:lang w:eastAsia="zh-CN"/>
        </w:rPr>
        <w:t>。</w:t>
      </w:r>
      <w:r>
        <w:rPr>
          <w:rFonts w:ascii="宋体;SimSun" w:hAnsi="宋体;SimSun" w:cs="宋体;SimSun" w:eastAsia="宋体;SimSun"/>
          <w:color w:val="0000FF"/>
          <w:sz w:val="21"/>
          <w:szCs w:val="21"/>
          <w:lang w:eastAsia="zh-CN"/>
        </w:rPr>
        <w:t>因此，我们不对特定报表发表审计意见</w:t>
      </w:r>
      <w:r>
        <w:rPr>
          <w:rFonts w:ascii="宋体;SimSun" w:hAnsi="宋体;SimSun" w:cs="宋体;SimSun" w:eastAsia="宋体;SimSun"/>
          <w:color w:val="0000FF"/>
          <w:sz w:val="21"/>
          <w:szCs w:val="21"/>
          <w:lang w:eastAsia="zh-CN"/>
        </w:rPr>
        <w:t>”</w:t>
      </w:r>
      <w:r>
        <w:rPr>
          <w:rFonts w:ascii="宋体;SimSun" w:hAnsi="宋体;SimSun" w:cs="宋体;SimSun" w:eastAsia="宋体;SimSun"/>
          <w:color w:val="0000FF"/>
          <w:sz w:val="21"/>
          <w:szCs w:val="21"/>
          <w:lang w:eastAsia="zh-CN"/>
        </w:rPr>
        <w:t>。</w:t>
      </w:r>
    </w:p>
    <w:p>
      <w:pPr>
        <w:pStyle w:val="Body"/>
        <w:spacing w:lineRule="auto" w:line="360" w:before="0" w:after="0"/>
        <w:ind w:firstLine="422"/>
        <w:rPr>
          <w:rFonts w:ascii="宋体;SimSun" w:hAnsi="宋体;SimSun" w:eastAsia="宋体;SimSun" w:cs="宋体;SimSun"/>
          <w:b/>
          <w:b/>
          <w:color w:val="0000FF"/>
          <w:sz w:val="21"/>
          <w:szCs w:val="21"/>
          <w:lang w:eastAsia="zh-CN"/>
        </w:rPr>
      </w:pPr>
      <w:r>
        <w:rPr>
          <w:rFonts w:ascii="宋体;SimSun" w:hAnsi="宋体;SimSun" w:cs="宋体;SimSun" w:eastAsia="宋体;SimSun"/>
          <w:b/>
          <w:color w:val="0000FF"/>
          <w:sz w:val="21"/>
          <w:szCs w:val="21"/>
          <w:lang w:eastAsia="zh-CN"/>
        </w:rPr>
        <w:t>注</w:t>
      </w:r>
      <w:r>
        <w:rPr>
          <w:rFonts w:ascii="宋体;SimSun" w:hAnsi="宋体;SimSun" w:cs="宋体;SimSun" w:eastAsia="宋体;SimSun"/>
          <w:b/>
          <w:color w:val="0000FF"/>
          <w:sz w:val="21"/>
          <w:szCs w:val="21"/>
          <w:lang w:eastAsia="zh-CN"/>
        </w:rPr>
        <w:t xml:space="preserve"> </w:t>
      </w:r>
      <w:r>
        <w:rPr>
          <w:rFonts w:eastAsia="宋体;SimSun" w:cs="宋体;SimSun" w:ascii="宋体;SimSun" w:hAnsi="宋体;SimSun"/>
          <w:b/>
          <w:color w:val="0000FF"/>
          <w:sz w:val="21"/>
          <w:szCs w:val="21"/>
          <w:lang w:eastAsia="zh-CN"/>
        </w:rPr>
        <w:t>3</w:t>
      </w:r>
      <w:r>
        <w:rPr>
          <w:rFonts w:ascii="宋体;SimSun" w:hAnsi="宋体;SimSun" w:cs="宋体;SimSun" w:eastAsia="宋体;SimSun"/>
          <w:b/>
          <w:color w:val="0000FF"/>
          <w:sz w:val="21"/>
          <w:szCs w:val="21"/>
          <w:lang w:eastAsia="zh-CN"/>
        </w:rPr>
        <w:t>：由集团审计师负责的事项</w:t>
      </w:r>
    </w:p>
    <w:p>
      <w:pPr>
        <w:pStyle w:val="Body"/>
        <w:spacing w:lineRule="auto" w:line="360" w:before="0" w:after="0"/>
        <w:ind w:firstLine="420"/>
        <w:rPr>
          <w:rFonts w:ascii="宋体;SimSun" w:hAnsi="宋体;SimSun" w:eastAsia="宋体;SimSun" w:cs="宋体;SimSun"/>
          <w:color w:val="0000FF"/>
          <w:sz w:val="21"/>
          <w:szCs w:val="21"/>
          <w:lang w:eastAsia="zh-CN"/>
        </w:rPr>
      </w:pPr>
      <w:r>
        <w:rPr>
          <w:rFonts w:ascii="宋体;SimSun" w:hAnsi="宋体;SimSun" w:cs="宋体;SimSun" w:eastAsia="宋体;SimSun"/>
          <w:color w:val="0000FF"/>
          <w:sz w:val="21"/>
          <w:szCs w:val="21"/>
          <w:lang w:eastAsia="zh-CN"/>
        </w:rPr>
        <w:t>如果组成部分审计师识别出由集团审计师负责而组成部分层面无法解决的事项，且组成部分审计师的工作范围并未受到限制，则“出具保留意见的依据”段描述这些事项的性质。</w:t>
      </w:r>
    </w:p>
    <w:p>
      <w:pPr>
        <w:pStyle w:val="Body"/>
        <w:spacing w:lineRule="auto" w:line="360" w:before="0" w:after="0"/>
        <w:ind w:firstLine="420"/>
        <w:rPr/>
      </w:pPr>
      <w:r>
        <w:rPr>
          <w:rFonts w:ascii="宋体;SimSun" w:hAnsi="宋体;SimSun" w:cs="宋体;SimSun" w:eastAsia="宋体;SimSun"/>
          <w:color w:val="0000FF"/>
          <w:sz w:val="21"/>
          <w:szCs w:val="21"/>
          <w:lang w:eastAsia="zh-CN"/>
        </w:rPr>
        <w:t>意见段</w:t>
      </w:r>
      <w:r>
        <w:rPr>
          <w:rFonts w:ascii="宋体;SimSun" w:hAnsi="宋体;SimSun" w:cs="宋体;SimSun" w:eastAsia="宋体;SimSun"/>
          <w:color w:val="0000FF"/>
          <w:sz w:val="21"/>
          <w:szCs w:val="21"/>
          <w:lang w:eastAsia="zh-CN"/>
        </w:rPr>
        <w:t>应修改如下：除上段所述的需由集团项目组负责的事项的影响外，</w:t>
      </w:r>
      <w:r>
        <w:rPr>
          <w:rFonts w:ascii="宋体;SimSun" w:hAnsi="宋体;SimSun" w:cs="宋体;SimSun" w:eastAsia="宋体;SimSun"/>
          <w:color w:val="0000FF"/>
          <w:sz w:val="21"/>
          <w:szCs w:val="21"/>
          <w:lang w:eastAsia="zh-CN"/>
        </w:rPr>
        <w:t>我们认为，</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组成部分名称</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截至</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日期</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 xml:space="preserve">的特定报表在所有重大方面均已按照 </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描述会计指示和政策</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编制。”</w:t>
      </w:r>
    </w:p>
    <w:p>
      <w:pPr>
        <w:pStyle w:val="Body"/>
        <w:spacing w:lineRule="auto" w:line="360" w:before="0" w:after="0"/>
        <w:ind w:firstLine="420"/>
        <w:rPr/>
      </w:pPr>
      <w:r>
        <w:rPr>
          <w:rFonts w:ascii="宋体;SimSun" w:hAnsi="宋体;SimSun" w:cs="宋体;SimSun" w:eastAsia="宋体;SimSun"/>
          <w:color w:val="0000FF"/>
          <w:sz w:val="21"/>
          <w:szCs w:val="21"/>
          <w:lang w:eastAsia="zh-CN"/>
        </w:rPr>
        <w:t>如果组成部分审计师识别出由集团审计师负责而组成部分层面无法解决的事项，且该事项导致组成部分审计师的工作范围并受到限制，则</w:t>
      </w:r>
      <w:r>
        <w:rPr>
          <w:rFonts w:ascii="宋体;SimSun" w:hAnsi="宋体;SimSun" w:cs="宋体;SimSun" w:eastAsia="宋体;SimSun"/>
          <w:color w:val="0000FF"/>
          <w:sz w:val="21"/>
          <w:szCs w:val="21"/>
          <w:lang w:eastAsia="zh-CN"/>
        </w:rPr>
        <w:t>“导致保留意见</w:t>
      </w:r>
      <w:r>
        <w:rPr>
          <w:rFonts w:ascii="宋体;SimSun" w:hAnsi="宋体;SimSun" w:cs="宋体;SimSun" w:eastAsia="宋体;SimSun"/>
          <w:color w:val="0000FF"/>
          <w:sz w:val="21"/>
          <w:szCs w:val="21"/>
          <w:lang w:eastAsia="zh-CN"/>
        </w:rPr>
        <w:t>的</w:t>
      </w:r>
      <w:r>
        <w:rPr>
          <w:rFonts w:ascii="宋体;SimSun" w:hAnsi="宋体;SimSun" w:cs="宋体;SimSun" w:eastAsia="宋体;SimSun"/>
          <w:color w:val="0000FF"/>
          <w:sz w:val="21"/>
          <w:szCs w:val="21"/>
          <w:lang w:eastAsia="zh-CN"/>
        </w:rPr>
        <w:t>事项</w:t>
      </w:r>
      <w:r>
        <w:rPr>
          <w:rFonts w:ascii="宋体;SimSun" w:hAnsi="宋体;SimSun" w:cs="宋体;SimSun" w:eastAsia="宋体;SimSun"/>
          <w:color w:val="0000FF"/>
          <w:sz w:val="21"/>
          <w:szCs w:val="21"/>
          <w:lang w:eastAsia="zh-CN"/>
        </w:rPr>
        <w:t>”段</w:t>
      </w:r>
      <w:r>
        <w:rPr>
          <w:rFonts w:ascii="宋体;SimSun" w:hAnsi="宋体;SimSun" w:cs="宋体;SimSun" w:eastAsia="宋体;SimSun"/>
          <w:color w:val="0000FF"/>
          <w:sz w:val="21"/>
          <w:szCs w:val="21"/>
          <w:lang w:eastAsia="zh-CN"/>
        </w:rPr>
        <w:t>中应</w:t>
      </w:r>
      <w:r>
        <w:rPr>
          <w:rFonts w:ascii="宋体;SimSun" w:hAnsi="宋体;SimSun" w:cs="宋体;SimSun" w:eastAsia="宋体;SimSun"/>
          <w:color w:val="0000FF"/>
          <w:sz w:val="21"/>
          <w:szCs w:val="21"/>
          <w:lang w:eastAsia="zh-CN"/>
        </w:rPr>
        <w:t>描述这些事项的性质。</w:t>
      </w:r>
      <w:r>
        <w:rPr>
          <w:rFonts w:ascii="宋体;SimSun" w:hAnsi="宋体;SimSun" w:cs="宋体;SimSun" w:eastAsia="宋体;SimSun"/>
          <w:color w:val="0000FF"/>
          <w:sz w:val="21"/>
          <w:szCs w:val="21"/>
          <w:lang w:eastAsia="zh-CN"/>
        </w:rPr>
        <w:t>意见段的描述也应根据附</w:t>
      </w:r>
      <w:r>
        <w:rPr>
          <w:rFonts w:ascii="宋体;SimSun" w:hAnsi="宋体;SimSun" w:cs="宋体;SimSun" w:eastAsia="宋体;SimSun"/>
          <w:color w:val="0000FF"/>
          <w:sz w:val="21"/>
          <w:szCs w:val="21"/>
          <w:lang w:eastAsia="zh-CN"/>
        </w:rPr>
        <w:t>注</w:t>
      </w:r>
      <w:r>
        <w:rPr>
          <w:rFonts w:eastAsia="宋体;SimSun" w:cs="宋体;SimSun" w:ascii="宋体;SimSun" w:hAnsi="宋体;SimSun"/>
          <w:color w:val="0000FF"/>
          <w:sz w:val="21"/>
          <w:szCs w:val="21"/>
          <w:lang w:eastAsia="zh-CN"/>
        </w:rPr>
        <w:t>2</w:t>
      </w:r>
      <w:r>
        <w:rPr>
          <w:rFonts w:ascii="宋体;SimSun" w:hAnsi="宋体;SimSun" w:cs="宋体;SimSun" w:eastAsia="宋体;SimSun"/>
          <w:color w:val="0000FF"/>
          <w:sz w:val="21"/>
          <w:szCs w:val="21"/>
          <w:lang w:eastAsia="zh-CN"/>
        </w:rPr>
        <w:t>的</w:t>
      </w:r>
      <w:r>
        <w:rPr>
          <w:rFonts w:ascii="宋体;SimSun" w:hAnsi="宋体;SimSun" w:cs="宋体;SimSun" w:eastAsia="宋体;SimSun"/>
          <w:color w:val="0000FF"/>
          <w:sz w:val="21"/>
          <w:szCs w:val="21"/>
          <w:lang w:eastAsia="zh-CN"/>
        </w:rPr>
        <w:t>要求</w:t>
      </w:r>
      <w:r>
        <w:rPr>
          <w:rFonts w:ascii="宋体;SimSun" w:hAnsi="宋体;SimSun" w:cs="宋体;SimSun" w:eastAsia="宋体;SimSun"/>
          <w:color w:val="0000FF"/>
          <w:sz w:val="21"/>
          <w:szCs w:val="21"/>
          <w:lang w:eastAsia="zh-CN"/>
        </w:rPr>
        <w:t>作相应修改。</w:t>
      </w:r>
    </w:p>
    <w:p>
      <w:pPr>
        <w:pStyle w:val="Body"/>
        <w:spacing w:lineRule="auto" w:line="360" w:before="0" w:after="0"/>
        <w:ind w:firstLine="422"/>
        <w:rPr>
          <w:rFonts w:ascii="宋体;SimSun" w:hAnsi="宋体;SimSun" w:eastAsia="宋体;SimSun" w:cs="宋体;SimSun"/>
          <w:b/>
          <w:b/>
          <w:color w:val="0000FF"/>
          <w:sz w:val="21"/>
          <w:szCs w:val="21"/>
          <w:lang w:eastAsia="zh-CN"/>
        </w:rPr>
      </w:pPr>
      <w:r>
        <w:rPr>
          <w:rFonts w:ascii="宋体;SimSun" w:hAnsi="宋体;SimSun" w:cs="宋体;SimSun" w:eastAsia="宋体;SimSun"/>
          <w:b/>
          <w:color w:val="0000FF"/>
          <w:sz w:val="21"/>
          <w:szCs w:val="21"/>
          <w:lang w:eastAsia="zh-CN"/>
        </w:rPr>
        <w:t>注</w:t>
      </w:r>
      <w:r>
        <w:rPr>
          <w:rFonts w:ascii="宋体;SimSun" w:hAnsi="宋体;SimSun" w:cs="宋体;SimSun" w:eastAsia="宋体;SimSun"/>
          <w:b/>
          <w:color w:val="0000FF"/>
          <w:sz w:val="21"/>
          <w:szCs w:val="21"/>
          <w:lang w:eastAsia="zh-CN"/>
        </w:rPr>
        <w:t xml:space="preserve"> </w:t>
      </w:r>
      <w:r>
        <w:rPr>
          <w:rFonts w:eastAsia="宋体;SimSun" w:cs="宋体;SimSun" w:ascii="宋体;SimSun" w:hAnsi="宋体;SimSun"/>
          <w:b/>
          <w:color w:val="0000FF"/>
          <w:sz w:val="21"/>
          <w:szCs w:val="21"/>
          <w:lang w:eastAsia="zh-CN"/>
        </w:rPr>
        <w:t>4</w:t>
      </w:r>
      <w:r>
        <w:rPr>
          <w:rFonts w:ascii="宋体;SimSun" w:hAnsi="宋体;SimSun" w:cs="宋体;SimSun" w:eastAsia="宋体;SimSun"/>
          <w:b/>
          <w:color w:val="0000FF"/>
          <w:sz w:val="21"/>
          <w:szCs w:val="21"/>
          <w:lang w:eastAsia="zh-CN"/>
        </w:rPr>
        <w:t>：报告未涵盖、但需遵守商定程序的其他报表</w:t>
      </w:r>
    </w:p>
    <w:p>
      <w:pPr>
        <w:pStyle w:val="Body"/>
        <w:spacing w:lineRule="auto" w:line="360" w:before="0" w:after="0"/>
        <w:ind w:firstLine="420"/>
        <w:rPr>
          <w:rFonts w:ascii="宋体;SimSun" w:hAnsi="宋体;SimSun" w:eastAsia="宋体;SimSun" w:cs="宋体;SimSun"/>
          <w:color w:val="0000FF"/>
          <w:sz w:val="21"/>
          <w:szCs w:val="21"/>
          <w:lang w:eastAsia="zh-CN"/>
        </w:rPr>
      </w:pPr>
      <w:r>
        <w:rPr>
          <w:rFonts w:ascii="宋体;SimSun" w:hAnsi="宋体;SimSun" w:cs="宋体;SimSun" w:eastAsia="宋体;SimSun"/>
          <w:color w:val="0000FF"/>
          <w:sz w:val="21"/>
          <w:szCs w:val="21"/>
          <w:lang w:eastAsia="zh-CN"/>
        </w:rPr>
        <w:t>如果存在报告未涵盖、但需遵守商定程序的其他报表，则插入下列段落：</w:t>
      </w:r>
    </w:p>
    <w:p>
      <w:pPr>
        <w:pStyle w:val="Body"/>
        <w:spacing w:lineRule="auto" w:line="360" w:before="0" w:after="0"/>
        <w:ind w:firstLine="420"/>
        <w:rPr>
          <w:rFonts w:ascii="宋体;SimSun" w:hAnsi="宋体;SimSun" w:eastAsia="宋体;SimSun" w:cs="宋体;SimSun"/>
          <w:color w:val="0000FF"/>
          <w:sz w:val="21"/>
          <w:szCs w:val="21"/>
          <w:lang w:eastAsia="zh-CN"/>
        </w:rPr>
      </w:pP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除上述特定报表外，合并报告资料还包括下列报表：</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写出报表名称</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。我们已经对这些报表执行了您于</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 xml:space="preserve">日期 </w:t>
      </w:r>
      <w:r>
        <w:rPr>
          <w:rFonts w:eastAsia="宋体;SimSun" w:cs="宋体;SimSun" w:ascii="宋体;SimSun" w:hAnsi="宋体;SimSun"/>
          <w:color w:val="0000FF"/>
          <w:sz w:val="21"/>
          <w:szCs w:val="21"/>
          <w:lang w:eastAsia="zh-CN"/>
        </w:rPr>
        <w:t>]</w:t>
      </w:r>
      <w:r>
        <w:rPr>
          <w:rFonts w:ascii="宋体;SimSun" w:hAnsi="宋体;SimSun" w:cs="宋体;SimSun" w:eastAsia="宋体;SimSun"/>
          <w:color w:val="0000FF"/>
          <w:sz w:val="21"/>
          <w:szCs w:val="21"/>
          <w:lang w:eastAsia="zh-CN"/>
        </w:rPr>
        <w:t>发出的指示中所要求的程序。我们执行这些程序仅协助您的审计工作。您应当对这些程序的充分性负全责，我们不会出于任何目的对其充分性作出声明。我们在“最终汇总备忘录”中记录了我们的发现。由于这些程序并不构成审计或审阅，所以我们不对这些报表发表任何意见。如果我们执行了额外程序，我们也会向您报告可能会注意到的其他事项。”</w:t>
      </w:r>
    </w:p>
    <w:p>
      <w:pPr>
        <w:pStyle w:val="Body"/>
        <w:spacing w:lineRule="auto" w:line="360" w:before="0" w:after="0"/>
        <w:ind w:firstLine="420"/>
        <w:rPr>
          <w:rFonts w:ascii="宋体;SimSun" w:hAnsi="宋体;SimSun" w:eastAsia="宋体;SimSun" w:cs="宋体;SimSun"/>
          <w:color w:val="0000FF"/>
          <w:sz w:val="21"/>
          <w:szCs w:val="21"/>
          <w:lang w:eastAsia="zh-CN"/>
        </w:rPr>
      </w:pPr>
      <w:r>
        <w:rPr>
          <w:rFonts w:eastAsia="宋体;SimSun" w:cs="宋体;SimSun" w:ascii="宋体;SimSun" w:hAnsi="宋体;SimSun"/>
          <w:color w:val="0000FF"/>
          <w:sz w:val="21"/>
          <w:szCs w:val="21"/>
          <w:lang w:eastAsia="zh-CN"/>
        </w:rPr>
      </w:r>
    </w:p>
    <w:sectPr>
      <w:headerReference w:type="default" r:id="rId7"/>
      <w:footerReference w:type="default" r:id="rId8"/>
      <w:type w:val="nextPage"/>
      <w:pgSz w:w="11906" w:h="16838"/>
      <w:pgMar w:left="1800" w:right="1800" w:header="851" w:top="1245" w:footer="971" w:bottom="1402" w:gutter="0"/>
      <w:pgBorders w:display="allPages" w:offsetFrom="page">
        <w:top w:val="single" w:sz="4" w:space="24" w:color="FFFFFF"/>
        <w:left w:val="single" w:sz="4" w:space="24" w:color="FFFFFF"/>
        <w:bottom w:val="single" w:sz="4" w:space="24" w:color="FFFFFF"/>
        <w:right w:val="single" w:sz="4" w:space="24" w:color="FFFFFF"/>
      </w:pgBorders>
      <w:pgNumType w:fmt="decimal"/>
      <w:formProt w:val="false"/>
      <w:textDirection w:val="lrTb"/>
      <w:docGrid w:type="lines"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ser" w:date="2012-11-08T15:22:00Z" w:initials="u">
    <w:p>
      <w:r>
        <w:rPr>
          <w:rFonts w:cs="Arial" w:ascii="楷体_GB2312" w:hAnsi="楷体_GB2312" w:eastAsia="楷体_GB2312"/>
          <w:color w:val="auto"/>
          <w:sz w:val="16"/>
          <w:szCs w:val="16"/>
          <w:lang w:val="en-US" w:eastAsia="zh-CN" w:bidi="ar-SA"/>
        </w:rPr>
        <w:t>本段和非标准意见适用于下列情形：</w:t>
      </w:r>
    </w:p>
    <w:p>
      <w:r>
        <w:rPr>
          <w:rFonts w:ascii="楷体_GB2312" w:hAnsi="楷体_GB2312" w:eastAsia="楷体_GB2312" w:cs="Arial"/>
          <w:bCs/>
          <w:color w:val="auto"/>
          <w:sz w:val="16"/>
          <w:szCs w:val="16"/>
          <w:lang w:val="en-US" w:eastAsia="en-US" w:bidi="ar-SA"/>
        </w:rPr>
        <w:t xml:space="preserve">识别出未更正错报(例如，超过指定的组成部分重要性水平)(注 1) </w:t>
      </w:r>
    </w:p>
    <w:p>
      <w:r>
        <w:rPr>
          <w:rFonts w:ascii="楷体_GB2312" w:hAnsi="楷体_GB2312" w:eastAsia="楷体_GB2312" w:cs="Arial"/>
          <w:bCs/>
          <w:color w:val="auto"/>
          <w:sz w:val="16"/>
          <w:szCs w:val="16"/>
          <w:lang w:val="en-US" w:eastAsia="en-US" w:bidi="ar-SA"/>
        </w:rPr>
        <w:t>审计范围受到限制(注 2) 及</w:t>
      </w:r>
    </w:p>
    <w:p>
      <w:r>
        <w:rPr>
          <w:rFonts w:ascii="楷体_GB2312" w:hAnsi="楷体_GB2312" w:eastAsia="楷体_GB2312" w:cs="Arial"/>
          <w:bCs/>
          <w:color w:val="auto"/>
          <w:sz w:val="16"/>
          <w:szCs w:val="16"/>
          <w:lang w:val="en-US" w:eastAsia="en-US" w:bidi="ar-SA"/>
        </w:rPr>
        <w:t xml:space="preserve">存在一些由集团审计师负责而组成部分层面无法解决的事项(注 3) </w:t>
      </w:r>
    </w:p>
    <w:p>
      <w:r>
        <w:rPr>
          <w:rFonts w:ascii="楷体_GB2312" w:hAnsi="楷体_GB2312" w:eastAsia="楷体_GB2312" w:cs="Arial"/>
          <w:color w:val="auto"/>
          <w:sz w:val="16"/>
          <w:szCs w:val="16"/>
          <w:lang w:val="en-US" w:eastAsia="zh-CN" w:bidi="ar-SA"/>
        </w:rPr>
        <w:t>组成 部分审计师主要通过“最终汇总备忘录”告知集团审计师这些事项。</w:t>
      </w:r>
    </w:p>
    <w:p>
      <w:r>
        <w:rPr>
          <w:rFonts w:ascii="Liberation Serif" w:hAnsi="Liberation Serif" w:eastAsia="DejaVu Sans" w:cs="DejaVu Sans"/>
          <w:sz w:val="24"/>
          <w:lang w:val="en-US" w:eastAsia="en-US" w:bidi="en-US"/>
        </w:rPr>
      </w:r>
    </w:p>
  </w:comment>
  <w:comment w:id="1" w:author="user" w:date="2012-11-08T15:22:00Z" w:initials="u">
    <w:p>
      <w:r>
        <w:rPr>
          <w:rFonts w:cs="Arial" w:eastAsia="楷体_GB2312" w:ascii="楷体_GB2312" w:hAnsi="楷体_GB2312"/>
          <w:color w:val="auto"/>
          <w:sz w:val="16"/>
          <w:szCs w:val="16"/>
          <w:lang w:bidi="ar-SA" w:eastAsia="zh-CN" w:val="en-US"/>
        </w:rPr>
        <w:t>如果存在我们报告未涵盖、但需遵守商定程序的其他报表，则在此添加注4中的段落。</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default"/>
  </w:font>
  <w:font w:name="Wingdings">
    <w:charset w:val="02"/>
    <w:family w:val="auto"/>
    <w:pitch w:val="variable"/>
  </w:font>
  <w:font w:name="Symbol">
    <w:charset w:val="01"/>
    <w:family w:val="roman"/>
    <w:pitch w:val="variable"/>
  </w:font>
  <w:font w:name="Liberation Sans">
    <w:altName w:val="Arial"/>
    <w:charset w:val="00"/>
    <w:family w:val="swiss"/>
    <w:pitch w:val="variable"/>
  </w:font>
  <w:font w:name="隶书">
    <w:charset w:val="86"/>
    <w:family w:val="modern"/>
    <w:pitch w:val="default"/>
  </w:font>
  <w:font w:name="楷体_GB2312">
    <w:charset w:val="86"/>
    <w:family w:val="modern"/>
    <w:pitch w:val="default"/>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s>
      <w:rPr/>
    </w:pPr>
    <w:r>
      <w:rPr>
        <w:rFonts w:cs="Arial" w:ascii="Arial" w:hAnsi="Arial"/>
      </w:rPr>
      <w:t xml:space="preserve">2013.8 </w:t>
      <w:tab/>
    </w:r>
    <w:r>
      <w:rPr>
        <w:rFonts w:cs="Arial" w:ascii="Arial" w:hAnsi="Arial"/>
      </w:rPr>
      <w:fldChar w:fldCharType="begin"/>
    </w:r>
    <w:r>
      <w:instrText> PAGE </w:instrText>
    </w:r>
    <w:r>
      <w:fldChar w:fldCharType="separate"/>
    </w:r>
    <w:r>
      <w:t>0</w:t>
    </w:r>
    <w:r>
      <w:fldChar w:fldCharType="end"/>
    </w:r>
    <w:r>
      <w:rPr>
        <w:rFonts w:cs="Arial" w:ascii="Arial" w:hAnsi="Arial"/>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s>
      <w:rPr/>
    </w:pPr>
    <w:r>
      <w:rPr>
        <w:rFonts w:cs="Arial" w:ascii="Arial" w:hAnsi="Arial"/>
      </w:rPr>
      <w:t xml:space="preserve">2013.8 </w:t>
      <w:tab/>
    </w:r>
    <w:r>
      <w:rPr>
        <w:rFonts w:cs="Arial" w:ascii="Arial" w:hAnsi="Arial"/>
      </w:rPr>
      <w:fldChar w:fldCharType="begin"/>
    </w:r>
    <w:r>
      <w:instrText> PAGE </w:instrText>
    </w:r>
    <w:r>
      <w:fldChar w:fldCharType="separate"/>
    </w:r>
    <w:r>
      <w:t>3</w:t>
    </w:r>
    <w:r>
      <w:fldChar w:fldCharType="end"/>
    </w:r>
    <w:r>
      <w:rPr>
        <w:rFonts w:cs="Arial" w:ascii="Arial" w:hAnsi="Arial"/>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rFonts w:ascii="隶书" w:hAnsi="隶书"/>
        <w:sz w:val="21"/>
        <w:szCs w:val="21"/>
        <w:lang w:val="en-US" w:eastAsia="en-US"/>
      </w:rPr>
    </w:pPr>
    <w:r>
      <w:rPr>
        <w:rFonts w:ascii="隶书" w:hAnsi="隶书"/>
        <w:sz w:val="21"/>
        <w:szCs w:val="21"/>
        <w:lang w:val="en-US" w:eastAsia="en-US"/>
      </w:rPr>
      <w:drawing>
        <wp:inline distT="0" distB="0" distL="0" distR="0">
          <wp:extent cx="1960880" cy="266065"/>
          <wp:effectExtent l="0" t="0" r="0" b="0"/>
          <wp:docPr id="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
                  <pic:cNvPicPr>
                    <a:picLocks noChangeAspect="1" noChangeArrowheads="1"/>
                  </pic:cNvPicPr>
                </pic:nvPicPr>
                <pic:blipFill>
                  <a:blip r:embed="rId1"/>
                  <a:stretch>
                    <a:fillRect/>
                  </a:stretch>
                </pic:blipFill>
                <pic:spPr bwMode="auto">
                  <a:xfrm>
                    <a:off x="0" y="0"/>
                    <a:ext cx="1960880" cy="26606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sz w:val="21"/>
      <w:szCs w:val="24"/>
      <w:lang w:val="en-US" w:eastAsia="zh-CN" w:bidi="ar-SA"/>
    </w:rPr>
  </w:style>
  <w:style w:type="paragraph" w:styleId="Heading2">
    <w:name w:val="Heading 2"/>
    <w:basedOn w:val="Normal"/>
    <w:next w:val="Normal"/>
    <w:qFormat/>
    <w:pPr>
      <w:keepNext/>
      <w:widowControl/>
      <w:numPr>
        <w:ilvl w:val="1"/>
        <w:numId w:val="1"/>
      </w:numPr>
      <w:spacing w:before="240" w:after="240"/>
      <w:ind w:left="900" w:hanging="900"/>
      <w:jc w:val="left"/>
      <w:outlineLvl w:val="1"/>
      <w:outlineLvl w:val="1"/>
    </w:pPr>
    <w:rPr>
      <w:rFonts w:ascii="Arial" w:hAnsi="Arial" w:eastAsia="MS Mincho;ＭＳ 明朝" w:cs="Arial"/>
      <w:b/>
      <w:bCs/>
      <w:sz w:val="36"/>
      <w:szCs w:val="48"/>
      <w:lang w:val="en-GB"/>
    </w:rPr>
  </w:style>
  <w:style w:type="paragraph" w:styleId="Heading3">
    <w:name w:val="Heading 3"/>
    <w:basedOn w:val="Normal"/>
    <w:next w:val="Normal"/>
    <w:qFormat/>
    <w:pPr>
      <w:keepNext/>
      <w:keepLines/>
      <w:numPr>
        <w:ilvl w:val="2"/>
        <w:numId w:val="1"/>
      </w:numPr>
      <w:spacing w:lineRule="auto" w:line="415" w:before="260" w:after="260"/>
      <w:outlineLvl w:val="2"/>
      <w:outlineLvl w:val="2"/>
    </w:pPr>
    <w:rPr>
      <w:b/>
      <w:bCs/>
      <w:sz w:val="32"/>
      <w:szCs w:val="32"/>
    </w:rPr>
  </w:style>
  <w:style w:type="character" w:styleId="WW8Num1z0">
    <w:name w:val="WW8Num1z0"/>
    <w:qFormat/>
    <w:rPr>
      <w:rFonts w:ascii="Arial" w:hAnsi="Arial" w:eastAsia="黑体;SimHei" w:cs="Arial"/>
      <w:color w:val="646464"/>
      <w:sz w:val="1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yle12">
    <w:name w:val="默认段落字体"/>
    <w:qFormat/>
    <w:rPr/>
  </w:style>
  <w:style w:type="character" w:styleId="Char">
    <w:name w:val="页眉 Char"/>
    <w:basedOn w:val="Style12"/>
    <w:qFormat/>
    <w:rPr>
      <w:sz w:val="18"/>
      <w:szCs w:val="18"/>
    </w:rPr>
  </w:style>
  <w:style w:type="character" w:styleId="2Char">
    <w:name w:val="标题 2 Char"/>
    <w:basedOn w:val="Style12"/>
    <w:qFormat/>
    <w:rPr>
      <w:rFonts w:ascii="Arial" w:hAnsi="Arial" w:eastAsia="MS Mincho;ＭＳ 明朝" w:cs="Arial"/>
      <w:b/>
      <w:bCs/>
      <w:sz w:val="36"/>
      <w:szCs w:val="48"/>
      <w:lang w:val="en-GB"/>
    </w:rPr>
  </w:style>
  <w:style w:type="character" w:styleId="3Char">
    <w:name w:val="标题 3 Char"/>
    <w:basedOn w:val="Style12"/>
    <w:qFormat/>
    <w:rPr>
      <w:b/>
      <w:bCs/>
      <w:sz w:val="32"/>
      <w:szCs w:val="32"/>
    </w:rPr>
  </w:style>
  <w:style w:type="character" w:styleId="FootnoteCharacters">
    <w:name w:val="Footnote Characters"/>
    <w:basedOn w:val="Style12"/>
    <w:qFormat/>
    <w:rPr>
      <w:rFonts w:ascii="Arial" w:hAnsi="Arial" w:cs="Times New Roman"/>
      <w:sz w:val="18"/>
      <w:vertAlign w:val="superscript"/>
    </w:rPr>
  </w:style>
  <w:style w:type="character" w:styleId="Char1">
    <w:name w:val="脚注文本 Char"/>
    <w:basedOn w:val="Style12"/>
    <w:qFormat/>
    <w:rPr>
      <w:rFonts w:ascii="Arial" w:hAnsi="Arial" w:eastAsia="MS Mincho;ＭＳ 明朝" w:cs="Arial"/>
      <w:sz w:val="22"/>
    </w:rPr>
  </w:style>
  <w:style w:type="character" w:styleId="FRDTextChar">
    <w:name w:val="FRD Text Char"/>
    <w:basedOn w:val="Style12"/>
    <w:qFormat/>
    <w:rPr>
      <w:rFonts w:ascii="Arial" w:hAnsi="Arial" w:eastAsia="MS Mincho;ＭＳ 明朝" w:cs="Arial"/>
      <w:sz w:val="22"/>
    </w:rPr>
  </w:style>
  <w:style w:type="character" w:styleId="Bullet1CharChar">
    <w:name w:val="bullet 1 Char Char"/>
    <w:basedOn w:val="Style12"/>
    <w:qFormat/>
    <w:rPr>
      <w:rFonts w:ascii="Arial" w:hAnsi="Arial" w:eastAsia="MS Mincho;ＭＳ 明朝" w:cs="Arial"/>
      <w:bCs/>
      <w:szCs w:val="18"/>
      <w:lang w:val="en-CA" w:eastAsia="en-US"/>
    </w:rPr>
  </w:style>
  <w:style w:type="character" w:styleId="Style13">
    <w:name w:val="批注引用"/>
    <w:basedOn w:val="Style12"/>
    <w:qFormat/>
    <w:rPr>
      <w:sz w:val="21"/>
      <w:szCs w:val="21"/>
    </w:rPr>
  </w:style>
  <w:style w:type="character" w:styleId="Char2">
    <w:name w:val="批注文字 Char"/>
    <w:basedOn w:val="Style12"/>
    <w:qFormat/>
    <w:rPr>
      <w:sz w:val="21"/>
      <w:szCs w:val="24"/>
    </w:rPr>
  </w:style>
  <w:style w:type="character" w:styleId="Char3">
    <w:name w:val="批注主题 Char"/>
    <w:basedOn w:val="Char2"/>
    <w:qFormat/>
    <w:rPr>
      <w:b/>
      <w:bCs/>
    </w:rPr>
  </w:style>
  <w:style w:type="character" w:styleId="Bold">
    <w:name w:val="bold"/>
    <w:basedOn w:val="Style12"/>
    <w:qFormat/>
    <w:rPr>
      <w:rFonts w:ascii="Arial" w:hAnsi="Arial" w:cs="Times New Roman"/>
      <w:b/>
      <w:sz w:val="20"/>
    </w:rPr>
  </w:style>
  <w:style w:type="character" w:styleId="FootnoteTextChar">
    <w:name w:val="Footnote Text Char"/>
    <w:basedOn w:val="Style12"/>
    <w:qFormat/>
    <w:rPr>
      <w:rFonts w:ascii="Arial" w:hAnsi="Arial" w:cs="Arial"/>
      <w:sz w:val="18"/>
      <w:szCs w:val="18"/>
    </w:rPr>
  </w:style>
  <w:style w:type="character" w:styleId="Char4">
    <w:name w:val="页脚 Char"/>
    <w:basedOn w:val="Style12"/>
    <w:qFormat/>
    <w:rPr>
      <w:sz w:val="18"/>
      <w:szCs w:val="18"/>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BodyIndent">
    <w:name w:val="Body Text Indent"/>
    <w:basedOn w:val="Normal"/>
    <w:pPr>
      <w:ind w:left="-180" w:hanging="1"/>
      <w:jc w:val="center"/>
    </w:pPr>
    <w:rPr>
      <w:sz w:val="36"/>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Style14">
    <w:name w:val="批注框文本"/>
    <w:basedOn w:val="Normal"/>
    <w:qFormat/>
    <w:pPr/>
    <w:rPr>
      <w:sz w:val="18"/>
      <w:szCs w:val="18"/>
    </w:rPr>
  </w:style>
  <w:style w:type="paragraph" w:styleId="Footnote">
    <w:name w:val="Footnote Text"/>
    <w:basedOn w:val="Normal"/>
    <w:pPr>
      <w:tabs>
        <w:tab w:val="center" w:pos="2880" w:leader="none"/>
        <w:tab w:val="center" w:pos="6840" w:leader="none"/>
      </w:tabs>
      <w:overflowPunct w:val="false"/>
      <w:autoSpaceDE w:val="false"/>
      <w:spacing w:lineRule="exact" w:line="280"/>
      <w:jc w:val="left"/>
      <w:textAlignment w:val="baseline"/>
    </w:pPr>
    <w:rPr>
      <w:rFonts w:ascii="Arial" w:hAnsi="Arial" w:eastAsia="MS Mincho;ＭＳ 明朝" w:cs="Arial"/>
      <w:sz w:val="22"/>
      <w:szCs w:val="20"/>
    </w:rPr>
  </w:style>
  <w:style w:type="paragraph" w:styleId="FRDText">
    <w:name w:val="FRD Text"/>
    <w:basedOn w:val="Normal"/>
    <w:qFormat/>
    <w:pPr>
      <w:widowControl/>
      <w:overflowPunct w:val="false"/>
      <w:autoSpaceDE w:val="false"/>
      <w:spacing w:lineRule="exact" w:line="280" w:before="0" w:after="120"/>
      <w:jc w:val="left"/>
      <w:textAlignment w:val="baseline"/>
    </w:pPr>
    <w:rPr>
      <w:rFonts w:ascii="Arial" w:hAnsi="Arial" w:eastAsia="MS Mincho;ＭＳ 明朝" w:cs="Arial"/>
      <w:sz w:val="22"/>
      <w:szCs w:val="20"/>
    </w:rPr>
  </w:style>
  <w:style w:type="paragraph" w:styleId="Body">
    <w:name w:val="Body"/>
    <w:basedOn w:val="Normal"/>
    <w:qFormat/>
    <w:pPr>
      <w:widowControl/>
      <w:overflowPunct w:val="false"/>
      <w:autoSpaceDE w:val="false"/>
      <w:spacing w:lineRule="exact" w:line="260" w:before="0" w:after="240"/>
      <w:jc w:val="left"/>
      <w:textAlignment w:val="baseline"/>
    </w:pPr>
    <w:rPr>
      <w:rFonts w:ascii="Arial" w:hAnsi="Arial" w:eastAsia="MS Mincho;ＭＳ 明朝" w:cs="Arial"/>
      <w:sz w:val="20"/>
      <w:szCs w:val="20"/>
    </w:rPr>
  </w:style>
  <w:style w:type="paragraph" w:styleId="Bullet1">
    <w:name w:val="bullet 1"/>
    <w:basedOn w:val="Normal"/>
    <w:qFormat/>
    <w:pPr>
      <w:widowControl/>
      <w:tabs>
        <w:tab w:val="left" w:pos="360" w:leader="none"/>
      </w:tabs>
      <w:spacing w:lineRule="atLeast" w:line="240" w:before="0" w:after="140"/>
      <w:ind w:left="360" w:hanging="360"/>
      <w:jc w:val="left"/>
    </w:pPr>
    <w:rPr>
      <w:rFonts w:ascii="Arial" w:hAnsi="Arial" w:eastAsia="MS Mincho;ＭＳ 明朝" w:cs="Arial"/>
      <w:bCs/>
      <w:sz w:val="20"/>
      <w:szCs w:val="18"/>
      <w:lang w:val="en-CA" w:eastAsia="en-US"/>
    </w:rPr>
  </w:style>
  <w:style w:type="paragraph" w:styleId="Style15">
    <w:name w:val="批注文字"/>
    <w:basedOn w:val="Normal"/>
    <w:qFormat/>
    <w:pPr>
      <w:jc w:val="left"/>
    </w:pPr>
    <w:rPr/>
  </w:style>
  <w:style w:type="paragraph" w:styleId="Style16">
    <w:name w:val="批注主题"/>
    <w:basedOn w:val="Style15"/>
    <w:next w:val="Style15"/>
    <w:qFormat/>
    <w:pPr/>
    <w:rPr>
      <w:b/>
      <w:bCs/>
    </w:rPr>
  </w:style>
  <w:style w:type="paragraph" w:styleId="FRDSubheadline">
    <w:name w:val="FRD Subheadline"/>
    <w:basedOn w:val="Normal"/>
    <w:next w:val="Normal"/>
    <w:qFormat/>
    <w:pPr>
      <w:keepNext/>
      <w:widowControl/>
      <w:tabs>
        <w:tab w:val="center" w:pos="2880" w:leader="none"/>
        <w:tab w:val="center" w:pos="6840" w:leader="none"/>
      </w:tabs>
      <w:overflowPunct w:val="false"/>
      <w:autoSpaceDE w:val="false"/>
      <w:spacing w:lineRule="exact" w:line="360" w:before="120" w:after="80"/>
      <w:jc w:val="left"/>
      <w:textAlignment w:val="baseline"/>
    </w:pPr>
    <w:rPr>
      <w:rFonts w:ascii="Arial" w:hAnsi="Arial" w:eastAsia="MS Mincho;ＭＳ 明朝" w:cs="Arial"/>
      <w:b/>
      <w:sz w:val="22"/>
      <w:szCs w:val="20"/>
    </w:rPr>
  </w:style>
  <w:style w:type="paragraph" w:styleId="Bodyindent">
    <w:name w:val="body indent"/>
    <w:basedOn w:val="Body"/>
    <w:qFormat/>
    <w:pPr>
      <w:ind w:left="90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60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2012-11-08T06:03:00Z</dcterms:created>
  <dc:creator>haoying</dc:creator>
  <dc:description/>
  <dc:language>en-US</dc:language>
  <cp:lastModifiedBy>xiaoxia</cp:lastModifiedBy>
  <cp:lastPrinted>2007-12-25T13:30:00Z</cp:lastPrinted>
  <dcterms:modified xsi:type="dcterms:W3CDTF">2013-08-15T01:00:00Z</dcterms:modified>
  <cp:revision>32</cp:revision>
  <dc:subject/>
  <dc:title>陕西新力发电有限责任公司</dc:title>
</cp:coreProperties>
</file>