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800BBD" w14:textId="77777777" w:rsidR="00D94705" w:rsidRPr="00D94705" w:rsidRDefault="00D94705" w:rsidP="00D9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4705">
        <w:rPr>
          <w:rFonts w:ascii="Times New Roman" w:eastAsia="Times New Roman" w:hAnsi="Times New Roman" w:cs="Times New Roman"/>
          <w:b/>
          <w:bCs/>
          <w:kern w:val="0"/>
          <w:sz w:val="36"/>
          <w:szCs w:val="36"/>
          <w14:ligatures w14:val="none"/>
        </w:rPr>
        <w:t>P3 – AUM Candidate Validation</w:t>
      </w:r>
    </w:p>
    <w:p w14:paraId="5A4F2820" w14:textId="77777777" w:rsidR="00D94705" w:rsidRPr="00D94705" w:rsidRDefault="00D94705" w:rsidP="00D9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705">
        <w:rPr>
          <w:rFonts w:ascii="Times New Roman" w:eastAsia="Times New Roman" w:hAnsi="Times New Roman" w:cs="Times New Roman"/>
          <w:b/>
          <w:bCs/>
          <w:kern w:val="0"/>
          <w:sz w:val="27"/>
          <w:szCs w:val="27"/>
          <w14:ligatures w14:val="none"/>
        </w:rPr>
        <w:t>Hypothesis 3</w:t>
      </w:r>
    </w:p>
    <w:p w14:paraId="29C344FE"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Adding an AUM-based candidate-validation step and a second-pass completeness check will reduce false positives while preserving the high recall achieved by P2.</w:t>
      </w:r>
    </w:p>
    <w:p w14:paraId="433A974B" w14:textId="77777777" w:rsidR="00D94705" w:rsidRPr="00D94705" w:rsidRDefault="00D94705" w:rsidP="00D9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705">
        <w:rPr>
          <w:rFonts w:ascii="Times New Roman" w:eastAsia="Times New Roman" w:hAnsi="Times New Roman" w:cs="Times New Roman"/>
          <w:b/>
          <w:bCs/>
          <w:kern w:val="0"/>
          <w:sz w:val="27"/>
          <w:szCs w:val="27"/>
          <w14:ligatures w14:val="none"/>
        </w:rPr>
        <w:t>Reason for P3</w:t>
      </w:r>
    </w:p>
    <w:p w14:paraId="39CAFBFA"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P2 achieved an average F1 score of 89.58%, with 83.73% precision and 96.36% recall.</w:t>
      </w:r>
    </w:p>
    <w:p w14:paraId="3B317698"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The results showed that source-grounding improved precision, but the LLM continued to identify some words and phrases simply because they appeared in the domain description, even when they did not represent meaningful domain concepts according to the AUM brainstorming methodology.</w:t>
      </w:r>
    </w:p>
    <w:p w14:paraId="739F77B6"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P3 therefore adds an AUM-based validation step. Candidate phrases must represent a meaningful domain concept, action, value, quantity, or relationship under one of the AUM categories.</w:t>
      </w:r>
    </w:p>
    <w:p w14:paraId="47C080CB"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P3 also instructs the LLM not to over-filter valid domain actions, quantities, values, or relationships and to perform a second category-by-category pass to reduce missed phrases.</w:t>
      </w:r>
    </w:p>
    <w:p w14:paraId="3F19D95E" w14:textId="77777777" w:rsidR="00D94705" w:rsidRPr="00D94705" w:rsidRDefault="00760AE8" w:rsidP="00D94705">
      <w:pPr>
        <w:spacing w:after="0" w:line="240" w:lineRule="auto"/>
        <w:rPr>
          <w:rFonts w:ascii="Times New Roman" w:eastAsia="Times New Roman" w:hAnsi="Times New Roman" w:cs="Times New Roman"/>
          <w:kern w:val="0"/>
          <w14:ligatures w14:val="none"/>
        </w:rPr>
      </w:pPr>
      <w:r>
        <w:rPr>
          <w:noProof/>
        </w:rPr>
      </w:r>
      <w:r>
        <w:pict w14:anchorId="1E2A42CC">
          <v:rect id="Horizontal Line 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DB4BB05" w14:textId="77777777" w:rsidR="00D94705" w:rsidRPr="00D94705" w:rsidRDefault="00D94705" w:rsidP="00D9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705">
        <w:rPr>
          <w:rFonts w:ascii="Times New Roman" w:eastAsia="Times New Roman" w:hAnsi="Times New Roman" w:cs="Times New Roman"/>
          <w:b/>
          <w:bCs/>
          <w:kern w:val="0"/>
          <w:sz w:val="27"/>
          <w:szCs w:val="27"/>
          <w14:ligatures w14:val="none"/>
        </w:rPr>
        <w:t>P3 Prompt</w:t>
      </w:r>
    </w:p>
    <w:p w14:paraId="7977A0C7"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Identify all domain-specific phrases in the provided Library domain description.</w:t>
      </w:r>
    </w:p>
    <w:p w14:paraId="7D5FFD0F"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Use the provided Agile Unified Methodology (AUM) material as the methodology for identifying domain-specific phrases.</w:t>
      </w:r>
    </w:p>
    <w:p w14:paraId="667C1192"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According to the AUM brainstorming methodology, identify domain-specific phrases belonging to the following types:</w:t>
      </w:r>
    </w:p>
    <w:p w14:paraId="40BB083F" w14:textId="77777777" w:rsidR="00D94705" w:rsidRPr="00D94705" w:rsidRDefault="00D94705" w:rsidP="00D947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Nouns / noun phrases</w:t>
      </w:r>
    </w:p>
    <w:p w14:paraId="62383C8A" w14:textId="77777777" w:rsidR="00D94705" w:rsidRPr="00D94705" w:rsidRDefault="00D94705" w:rsidP="00D947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"X of Y" expressions</w:t>
      </w:r>
    </w:p>
    <w:p w14:paraId="22776A4D" w14:textId="77777777" w:rsidR="00D94705" w:rsidRPr="00D94705" w:rsidRDefault="00D94705" w:rsidP="00D947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Transitive verbs</w:t>
      </w:r>
    </w:p>
    <w:p w14:paraId="5A35E297" w14:textId="77777777" w:rsidR="00D94705" w:rsidRPr="00D94705" w:rsidRDefault="00D94705" w:rsidP="00D947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Adjectives / enumeration</w:t>
      </w:r>
    </w:p>
    <w:p w14:paraId="604293CB" w14:textId="77777777" w:rsidR="00D94705" w:rsidRPr="00D94705" w:rsidRDefault="00D94705" w:rsidP="00D947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Numeric / quantity expressions</w:t>
      </w:r>
    </w:p>
    <w:p w14:paraId="752CC3E3" w14:textId="77777777" w:rsidR="00D94705" w:rsidRPr="00D94705" w:rsidRDefault="00D94705" w:rsidP="00D947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Possession expressions (has/have, possess, etc.)</w:t>
      </w:r>
    </w:p>
    <w:p w14:paraId="5163BFF1" w14:textId="77777777" w:rsidR="00D94705" w:rsidRPr="00D94705" w:rsidRDefault="00D94705" w:rsidP="00D947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"Consist of / part of" expressions</w:t>
      </w:r>
    </w:p>
    <w:p w14:paraId="7AC770B7" w14:textId="77777777" w:rsidR="00D94705" w:rsidRPr="00D94705" w:rsidRDefault="00D94705" w:rsidP="00D947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Containment / containing expressions</w:t>
      </w:r>
    </w:p>
    <w:p w14:paraId="503C1976" w14:textId="77777777" w:rsidR="00D94705" w:rsidRPr="00D94705" w:rsidRDefault="00D94705" w:rsidP="00D947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"X is a Y" expressions (generalization/specialization)</w:t>
      </w:r>
    </w:p>
    <w:p w14:paraId="2CA99CCF"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Only identify phrases that are explicitly supported by the provided domain description.</w:t>
      </w:r>
    </w:p>
    <w:p w14:paraId="01F17BFB"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lastRenderedPageBreak/>
        <w:t>Do not infer, invent, reword, or construct new phrases that do not appear in the domain description. Preserve the wording of the domain description as closely as possible.</w:t>
      </w:r>
    </w:p>
    <w:p w14:paraId="282E0A4D"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Use the AUM brainstorming categories as a validation test. A word or phrase should be included only when it represents a meaningful domain concept, action, value, quantity, or relationship under one of the AUM categories. Do not include generic modifiers, implementation wording, or ordinary descriptive words merely because they appear in the domain description.</w:t>
      </w:r>
    </w:p>
    <w:p w14:paraId="094DF5B5"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Do not over-filter. Valid domain actions, quantities, values, and relationship expressions should still be included even when they are ordinary words, as long as they satisfy an AUM brainstorming category in the context of the domain.</w:t>
      </w:r>
    </w:p>
    <w:p w14:paraId="0ED7E10C"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For transitive verbs, return the verb rather than unnecessarily expanding it into a complete clause.</w:t>
      </w:r>
    </w:p>
    <w:p w14:paraId="0AE136FF"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For relationship expressions such as possession, part-of, containment, and "X is a Y," preserve the relationship expressed by the domain description. Do not create additional relationships by inference.</w:t>
      </w:r>
    </w:p>
    <w:p w14:paraId="7D07797F"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Before returning the answer, perform a second pass through the description using each AUM category to check for missed valid phrases.</w:t>
      </w:r>
    </w:p>
    <w:p w14:paraId="22CD0B6D"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Return the identified phrases grouped under the applicable AUM brainstorming categories.</w:t>
      </w:r>
    </w:p>
    <w:p w14:paraId="2F3C2C0A"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Do not include explanations, reasoning, notes, or additional commentary.</w:t>
      </w:r>
    </w:p>
    <w:p w14:paraId="32725480" w14:textId="77777777" w:rsidR="00D94705" w:rsidRPr="00D94705" w:rsidRDefault="00760AE8" w:rsidP="00D94705">
      <w:pPr>
        <w:spacing w:after="0" w:line="240" w:lineRule="auto"/>
        <w:rPr>
          <w:rFonts w:ascii="Times New Roman" w:eastAsia="Times New Roman" w:hAnsi="Times New Roman" w:cs="Times New Roman"/>
          <w:kern w:val="0"/>
          <w14:ligatures w14:val="none"/>
        </w:rPr>
      </w:pPr>
      <w:r>
        <w:pict w14:anchorId="1EC3C1C7">
          <v:rect id="Horizontal Line 4"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20764F" w14:textId="77777777" w:rsidR="00D94705" w:rsidRPr="00D94705" w:rsidRDefault="00D94705" w:rsidP="00D9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705">
        <w:rPr>
          <w:rFonts w:ascii="Times New Roman" w:eastAsia="Times New Roman" w:hAnsi="Times New Roman" w:cs="Times New Roman"/>
          <w:b/>
          <w:bCs/>
          <w:kern w:val="0"/>
          <w:sz w:val="27"/>
          <w:szCs w:val="27"/>
          <w14:ligatures w14:val="none"/>
        </w:rPr>
        <w:t>P3 Results</w:t>
      </w:r>
    </w:p>
    <w:p w14:paraId="63679D4C"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Three independent runs were performed using the same P3 prompt and Library domain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367"/>
        <w:gridCol w:w="354"/>
        <w:gridCol w:w="380"/>
        <w:gridCol w:w="1007"/>
        <w:gridCol w:w="840"/>
        <w:gridCol w:w="855"/>
      </w:tblGrid>
      <w:tr w:rsidR="00D94705" w:rsidRPr="00D94705" w14:paraId="55E6AF62" w14:textId="77777777">
        <w:trPr>
          <w:tblCellSpacing w:w="15" w:type="dxa"/>
        </w:trPr>
        <w:tc>
          <w:tcPr>
            <w:tcW w:w="0" w:type="auto"/>
            <w:vAlign w:val="center"/>
            <w:hideMark/>
          </w:tcPr>
          <w:p w14:paraId="190A5C55" w14:textId="77777777" w:rsidR="00D94705" w:rsidRPr="00D94705" w:rsidRDefault="00D94705" w:rsidP="00D94705">
            <w:pPr>
              <w:spacing w:after="0" w:line="240" w:lineRule="auto"/>
              <w:jc w:val="center"/>
              <w:rPr>
                <w:rFonts w:ascii="Times New Roman" w:eastAsia="Times New Roman" w:hAnsi="Times New Roman" w:cs="Times New Roman"/>
                <w:b/>
                <w:bCs/>
                <w:kern w:val="0"/>
                <w14:ligatures w14:val="none"/>
              </w:rPr>
            </w:pPr>
            <w:r w:rsidRPr="00D94705">
              <w:rPr>
                <w:rFonts w:ascii="Times New Roman" w:eastAsia="Times New Roman" w:hAnsi="Times New Roman" w:cs="Times New Roman"/>
                <w:b/>
                <w:bCs/>
                <w:kern w:val="0"/>
                <w14:ligatures w14:val="none"/>
              </w:rPr>
              <w:t>Run</w:t>
            </w:r>
          </w:p>
        </w:tc>
        <w:tc>
          <w:tcPr>
            <w:tcW w:w="0" w:type="auto"/>
            <w:vAlign w:val="center"/>
            <w:hideMark/>
          </w:tcPr>
          <w:p w14:paraId="3D84D5B0" w14:textId="77777777" w:rsidR="00D94705" w:rsidRPr="00D94705" w:rsidRDefault="00D94705" w:rsidP="00D94705">
            <w:pPr>
              <w:spacing w:after="0" w:line="240" w:lineRule="auto"/>
              <w:jc w:val="center"/>
              <w:rPr>
                <w:rFonts w:ascii="Times New Roman" w:eastAsia="Times New Roman" w:hAnsi="Times New Roman" w:cs="Times New Roman"/>
                <w:b/>
                <w:bCs/>
                <w:kern w:val="0"/>
                <w14:ligatures w14:val="none"/>
              </w:rPr>
            </w:pPr>
            <w:r w:rsidRPr="00D94705">
              <w:rPr>
                <w:rFonts w:ascii="Times New Roman" w:eastAsia="Times New Roman" w:hAnsi="Times New Roman" w:cs="Times New Roman"/>
                <w:b/>
                <w:bCs/>
                <w:kern w:val="0"/>
                <w14:ligatures w14:val="none"/>
              </w:rPr>
              <w:t>TP</w:t>
            </w:r>
          </w:p>
        </w:tc>
        <w:tc>
          <w:tcPr>
            <w:tcW w:w="0" w:type="auto"/>
            <w:vAlign w:val="center"/>
            <w:hideMark/>
          </w:tcPr>
          <w:p w14:paraId="2C068C3E" w14:textId="77777777" w:rsidR="00D94705" w:rsidRPr="00D94705" w:rsidRDefault="00D94705" w:rsidP="00D94705">
            <w:pPr>
              <w:spacing w:after="0" w:line="240" w:lineRule="auto"/>
              <w:jc w:val="center"/>
              <w:rPr>
                <w:rFonts w:ascii="Times New Roman" w:eastAsia="Times New Roman" w:hAnsi="Times New Roman" w:cs="Times New Roman"/>
                <w:b/>
                <w:bCs/>
                <w:kern w:val="0"/>
                <w14:ligatures w14:val="none"/>
              </w:rPr>
            </w:pPr>
            <w:r w:rsidRPr="00D94705">
              <w:rPr>
                <w:rFonts w:ascii="Times New Roman" w:eastAsia="Times New Roman" w:hAnsi="Times New Roman" w:cs="Times New Roman"/>
                <w:b/>
                <w:bCs/>
                <w:kern w:val="0"/>
                <w14:ligatures w14:val="none"/>
              </w:rPr>
              <w:t>FP</w:t>
            </w:r>
          </w:p>
        </w:tc>
        <w:tc>
          <w:tcPr>
            <w:tcW w:w="0" w:type="auto"/>
            <w:vAlign w:val="center"/>
            <w:hideMark/>
          </w:tcPr>
          <w:p w14:paraId="123EEF0F" w14:textId="77777777" w:rsidR="00D94705" w:rsidRPr="00D94705" w:rsidRDefault="00D94705" w:rsidP="00D94705">
            <w:pPr>
              <w:spacing w:after="0" w:line="240" w:lineRule="auto"/>
              <w:jc w:val="center"/>
              <w:rPr>
                <w:rFonts w:ascii="Times New Roman" w:eastAsia="Times New Roman" w:hAnsi="Times New Roman" w:cs="Times New Roman"/>
                <w:b/>
                <w:bCs/>
                <w:kern w:val="0"/>
                <w14:ligatures w14:val="none"/>
              </w:rPr>
            </w:pPr>
            <w:r w:rsidRPr="00D94705">
              <w:rPr>
                <w:rFonts w:ascii="Times New Roman" w:eastAsia="Times New Roman" w:hAnsi="Times New Roman" w:cs="Times New Roman"/>
                <w:b/>
                <w:bCs/>
                <w:kern w:val="0"/>
                <w14:ligatures w14:val="none"/>
              </w:rPr>
              <w:t>FN</w:t>
            </w:r>
          </w:p>
        </w:tc>
        <w:tc>
          <w:tcPr>
            <w:tcW w:w="0" w:type="auto"/>
            <w:vAlign w:val="center"/>
            <w:hideMark/>
          </w:tcPr>
          <w:p w14:paraId="1365BF56" w14:textId="77777777" w:rsidR="00D94705" w:rsidRPr="00D94705" w:rsidRDefault="00D94705" w:rsidP="00D94705">
            <w:pPr>
              <w:spacing w:after="0" w:line="240" w:lineRule="auto"/>
              <w:jc w:val="center"/>
              <w:rPr>
                <w:rFonts w:ascii="Times New Roman" w:eastAsia="Times New Roman" w:hAnsi="Times New Roman" w:cs="Times New Roman"/>
                <w:b/>
                <w:bCs/>
                <w:kern w:val="0"/>
                <w14:ligatures w14:val="none"/>
              </w:rPr>
            </w:pPr>
            <w:r w:rsidRPr="00D94705">
              <w:rPr>
                <w:rFonts w:ascii="Times New Roman" w:eastAsia="Times New Roman" w:hAnsi="Times New Roman" w:cs="Times New Roman"/>
                <w:b/>
                <w:bCs/>
                <w:kern w:val="0"/>
                <w14:ligatures w14:val="none"/>
              </w:rPr>
              <w:t>Precision</w:t>
            </w:r>
          </w:p>
        </w:tc>
        <w:tc>
          <w:tcPr>
            <w:tcW w:w="0" w:type="auto"/>
            <w:vAlign w:val="center"/>
            <w:hideMark/>
          </w:tcPr>
          <w:p w14:paraId="4169F227" w14:textId="77777777" w:rsidR="00D94705" w:rsidRPr="00D94705" w:rsidRDefault="00D94705" w:rsidP="00D94705">
            <w:pPr>
              <w:spacing w:after="0" w:line="240" w:lineRule="auto"/>
              <w:jc w:val="center"/>
              <w:rPr>
                <w:rFonts w:ascii="Times New Roman" w:eastAsia="Times New Roman" w:hAnsi="Times New Roman" w:cs="Times New Roman"/>
                <w:b/>
                <w:bCs/>
                <w:kern w:val="0"/>
                <w14:ligatures w14:val="none"/>
              </w:rPr>
            </w:pPr>
            <w:r w:rsidRPr="00D94705">
              <w:rPr>
                <w:rFonts w:ascii="Times New Roman" w:eastAsia="Times New Roman" w:hAnsi="Times New Roman" w:cs="Times New Roman"/>
                <w:b/>
                <w:bCs/>
                <w:kern w:val="0"/>
                <w14:ligatures w14:val="none"/>
              </w:rPr>
              <w:t>Recall</w:t>
            </w:r>
          </w:p>
        </w:tc>
        <w:tc>
          <w:tcPr>
            <w:tcW w:w="0" w:type="auto"/>
            <w:vAlign w:val="center"/>
            <w:hideMark/>
          </w:tcPr>
          <w:p w14:paraId="187B8695" w14:textId="77777777" w:rsidR="00D94705" w:rsidRPr="00D94705" w:rsidRDefault="00D94705" w:rsidP="00D94705">
            <w:pPr>
              <w:spacing w:after="0" w:line="240" w:lineRule="auto"/>
              <w:jc w:val="center"/>
              <w:rPr>
                <w:rFonts w:ascii="Times New Roman" w:eastAsia="Times New Roman" w:hAnsi="Times New Roman" w:cs="Times New Roman"/>
                <w:b/>
                <w:bCs/>
                <w:kern w:val="0"/>
                <w14:ligatures w14:val="none"/>
              </w:rPr>
            </w:pPr>
            <w:r w:rsidRPr="00D94705">
              <w:rPr>
                <w:rFonts w:ascii="Times New Roman" w:eastAsia="Times New Roman" w:hAnsi="Times New Roman" w:cs="Times New Roman"/>
                <w:b/>
                <w:bCs/>
                <w:kern w:val="0"/>
                <w14:ligatures w14:val="none"/>
              </w:rPr>
              <w:t>F1</w:t>
            </w:r>
          </w:p>
        </w:tc>
      </w:tr>
      <w:tr w:rsidR="00D94705" w:rsidRPr="00D94705" w14:paraId="0D68ABBB" w14:textId="77777777">
        <w:trPr>
          <w:tblCellSpacing w:w="15" w:type="dxa"/>
        </w:trPr>
        <w:tc>
          <w:tcPr>
            <w:tcW w:w="0" w:type="auto"/>
            <w:vAlign w:val="center"/>
            <w:hideMark/>
          </w:tcPr>
          <w:p w14:paraId="0DE337B8"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P3 Run 1</w:t>
            </w:r>
          </w:p>
        </w:tc>
        <w:tc>
          <w:tcPr>
            <w:tcW w:w="0" w:type="auto"/>
            <w:vAlign w:val="center"/>
            <w:hideMark/>
          </w:tcPr>
          <w:p w14:paraId="60DD3DA5"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53</w:t>
            </w:r>
          </w:p>
        </w:tc>
        <w:tc>
          <w:tcPr>
            <w:tcW w:w="0" w:type="auto"/>
            <w:vAlign w:val="center"/>
            <w:hideMark/>
          </w:tcPr>
          <w:p w14:paraId="2292DECD"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10</w:t>
            </w:r>
          </w:p>
        </w:tc>
        <w:tc>
          <w:tcPr>
            <w:tcW w:w="0" w:type="auto"/>
            <w:vAlign w:val="center"/>
            <w:hideMark/>
          </w:tcPr>
          <w:p w14:paraId="777A1B9C"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2</w:t>
            </w:r>
          </w:p>
        </w:tc>
        <w:tc>
          <w:tcPr>
            <w:tcW w:w="0" w:type="auto"/>
            <w:vAlign w:val="center"/>
            <w:hideMark/>
          </w:tcPr>
          <w:p w14:paraId="22823845"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84.13%</w:t>
            </w:r>
          </w:p>
        </w:tc>
        <w:tc>
          <w:tcPr>
            <w:tcW w:w="0" w:type="auto"/>
            <w:vAlign w:val="center"/>
            <w:hideMark/>
          </w:tcPr>
          <w:p w14:paraId="78B567A2"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96.36%</w:t>
            </w:r>
          </w:p>
        </w:tc>
        <w:tc>
          <w:tcPr>
            <w:tcW w:w="0" w:type="auto"/>
            <w:vAlign w:val="center"/>
            <w:hideMark/>
          </w:tcPr>
          <w:p w14:paraId="6255B75F"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89.83%</w:t>
            </w:r>
          </w:p>
        </w:tc>
      </w:tr>
      <w:tr w:rsidR="00D94705" w:rsidRPr="00D94705" w14:paraId="057816DE" w14:textId="77777777">
        <w:trPr>
          <w:tblCellSpacing w:w="15" w:type="dxa"/>
        </w:trPr>
        <w:tc>
          <w:tcPr>
            <w:tcW w:w="0" w:type="auto"/>
            <w:vAlign w:val="center"/>
            <w:hideMark/>
          </w:tcPr>
          <w:p w14:paraId="0390CDD9"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P3 Run 2</w:t>
            </w:r>
          </w:p>
        </w:tc>
        <w:tc>
          <w:tcPr>
            <w:tcW w:w="0" w:type="auto"/>
            <w:vAlign w:val="center"/>
            <w:hideMark/>
          </w:tcPr>
          <w:p w14:paraId="6535B80D"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53</w:t>
            </w:r>
          </w:p>
        </w:tc>
        <w:tc>
          <w:tcPr>
            <w:tcW w:w="0" w:type="auto"/>
            <w:vAlign w:val="center"/>
            <w:hideMark/>
          </w:tcPr>
          <w:p w14:paraId="58E2A9BB"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10</w:t>
            </w:r>
          </w:p>
        </w:tc>
        <w:tc>
          <w:tcPr>
            <w:tcW w:w="0" w:type="auto"/>
            <w:vAlign w:val="center"/>
            <w:hideMark/>
          </w:tcPr>
          <w:p w14:paraId="0A965110"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2</w:t>
            </w:r>
          </w:p>
        </w:tc>
        <w:tc>
          <w:tcPr>
            <w:tcW w:w="0" w:type="auto"/>
            <w:vAlign w:val="center"/>
            <w:hideMark/>
          </w:tcPr>
          <w:p w14:paraId="43B09C64"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84.13%</w:t>
            </w:r>
          </w:p>
        </w:tc>
        <w:tc>
          <w:tcPr>
            <w:tcW w:w="0" w:type="auto"/>
            <w:vAlign w:val="center"/>
            <w:hideMark/>
          </w:tcPr>
          <w:p w14:paraId="696C9067"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96.36%</w:t>
            </w:r>
          </w:p>
        </w:tc>
        <w:tc>
          <w:tcPr>
            <w:tcW w:w="0" w:type="auto"/>
            <w:vAlign w:val="center"/>
            <w:hideMark/>
          </w:tcPr>
          <w:p w14:paraId="04ECA4BA"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89.83%</w:t>
            </w:r>
          </w:p>
        </w:tc>
      </w:tr>
      <w:tr w:rsidR="00D94705" w:rsidRPr="00D94705" w14:paraId="00BDD18D" w14:textId="77777777">
        <w:trPr>
          <w:tblCellSpacing w:w="15" w:type="dxa"/>
        </w:trPr>
        <w:tc>
          <w:tcPr>
            <w:tcW w:w="0" w:type="auto"/>
            <w:vAlign w:val="center"/>
            <w:hideMark/>
          </w:tcPr>
          <w:p w14:paraId="6B11E4F7"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P3 Run 3</w:t>
            </w:r>
          </w:p>
        </w:tc>
        <w:tc>
          <w:tcPr>
            <w:tcW w:w="0" w:type="auto"/>
            <w:vAlign w:val="center"/>
            <w:hideMark/>
          </w:tcPr>
          <w:p w14:paraId="2889B8EA"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53</w:t>
            </w:r>
          </w:p>
        </w:tc>
        <w:tc>
          <w:tcPr>
            <w:tcW w:w="0" w:type="auto"/>
            <w:vAlign w:val="center"/>
            <w:hideMark/>
          </w:tcPr>
          <w:p w14:paraId="4687B31D"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8</w:t>
            </w:r>
          </w:p>
        </w:tc>
        <w:tc>
          <w:tcPr>
            <w:tcW w:w="0" w:type="auto"/>
            <w:vAlign w:val="center"/>
            <w:hideMark/>
          </w:tcPr>
          <w:p w14:paraId="5EEF2BA9"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2</w:t>
            </w:r>
          </w:p>
        </w:tc>
        <w:tc>
          <w:tcPr>
            <w:tcW w:w="0" w:type="auto"/>
            <w:vAlign w:val="center"/>
            <w:hideMark/>
          </w:tcPr>
          <w:p w14:paraId="186AE137"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86.89%</w:t>
            </w:r>
          </w:p>
        </w:tc>
        <w:tc>
          <w:tcPr>
            <w:tcW w:w="0" w:type="auto"/>
            <w:vAlign w:val="center"/>
            <w:hideMark/>
          </w:tcPr>
          <w:p w14:paraId="574EC742"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96.36%</w:t>
            </w:r>
          </w:p>
        </w:tc>
        <w:tc>
          <w:tcPr>
            <w:tcW w:w="0" w:type="auto"/>
            <w:vAlign w:val="center"/>
            <w:hideMark/>
          </w:tcPr>
          <w:p w14:paraId="043F055F"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91.38%</w:t>
            </w:r>
          </w:p>
        </w:tc>
      </w:tr>
      <w:tr w:rsidR="00D94705" w:rsidRPr="00D94705" w14:paraId="6B0BD2C3" w14:textId="77777777">
        <w:trPr>
          <w:tblCellSpacing w:w="15" w:type="dxa"/>
        </w:trPr>
        <w:tc>
          <w:tcPr>
            <w:tcW w:w="0" w:type="auto"/>
            <w:vAlign w:val="center"/>
            <w:hideMark/>
          </w:tcPr>
          <w:p w14:paraId="0D1CBF01"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b/>
                <w:bCs/>
                <w:kern w:val="0"/>
                <w14:ligatures w14:val="none"/>
              </w:rPr>
              <w:t>Average</w:t>
            </w:r>
          </w:p>
        </w:tc>
        <w:tc>
          <w:tcPr>
            <w:tcW w:w="0" w:type="auto"/>
            <w:vAlign w:val="center"/>
            <w:hideMark/>
          </w:tcPr>
          <w:p w14:paraId="22D8465C"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w:t>
            </w:r>
          </w:p>
        </w:tc>
        <w:tc>
          <w:tcPr>
            <w:tcW w:w="0" w:type="auto"/>
            <w:vAlign w:val="center"/>
            <w:hideMark/>
          </w:tcPr>
          <w:p w14:paraId="5E0FF0DA"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w:t>
            </w:r>
          </w:p>
        </w:tc>
        <w:tc>
          <w:tcPr>
            <w:tcW w:w="0" w:type="auto"/>
            <w:vAlign w:val="center"/>
            <w:hideMark/>
          </w:tcPr>
          <w:p w14:paraId="2497D0F2"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w:t>
            </w:r>
          </w:p>
        </w:tc>
        <w:tc>
          <w:tcPr>
            <w:tcW w:w="0" w:type="auto"/>
            <w:vAlign w:val="center"/>
            <w:hideMark/>
          </w:tcPr>
          <w:p w14:paraId="6F37ABBA"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b/>
                <w:bCs/>
                <w:kern w:val="0"/>
                <w14:ligatures w14:val="none"/>
              </w:rPr>
              <w:t>85.05%</w:t>
            </w:r>
          </w:p>
        </w:tc>
        <w:tc>
          <w:tcPr>
            <w:tcW w:w="0" w:type="auto"/>
            <w:vAlign w:val="center"/>
            <w:hideMark/>
          </w:tcPr>
          <w:p w14:paraId="45C3FA47"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b/>
                <w:bCs/>
                <w:kern w:val="0"/>
                <w14:ligatures w14:val="none"/>
              </w:rPr>
              <w:t>96.36%</w:t>
            </w:r>
          </w:p>
        </w:tc>
        <w:tc>
          <w:tcPr>
            <w:tcW w:w="0" w:type="auto"/>
            <w:vAlign w:val="center"/>
            <w:hideMark/>
          </w:tcPr>
          <w:p w14:paraId="0A654B71"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b/>
                <w:bCs/>
                <w:kern w:val="0"/>
                <w14:ligatures w14:val="none"/>
              </w:rPr>
              <w:t>90.35%</w:t>
            </w:r>
          </w:p>
        </w:tc>
      </w:tr>
    </w:tbl>
    <w:p w14:paraId="3FA18331" w14:textId="77777777" w:rsidR="00D94705" w:rsidRPr="00D94705" w:rsidRDefault="00D94705" w:rsidP="00D9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705">
        <w:rPr>
          <w:rFonts w:ascii="Times New Roman" w:eastAsia="Times New Roman" w:hAnsi="Times New Roman" w:cs="Times New Roman"/>
          <w:b/>
          <w:bCs/>
          <w:kern w:val="0"/>
          <w:sz w:val="27"/>
          <w:szCs w:val="27"/>
          <w14:ligatures w14:val="none"/>
        </w:rPr>
        <w:t>Prompt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920"/>
        <w:gridCol w:w="1613"/>
        <w:gridCol w:w="1255"/>
      </w:tblGrid>
      <w:tr w:rsidR="00D94705" w:rsidRPr="00D94705" w14:paraId="5605B75E" w14:textId="77777777">
        <w:trPr>
          <w:tblCellSpacing w:w="15" w:type="dxa"/>
        </w:trPr>
        <w:tc>
          <w:tcPr>
            <w:tcW w:w="0" w:type="auto"/>
            <w:vAlign w:val="center"/>
            <w:hideMark/>
          </w:tcPr>
          <w:p w14:paraId="3232CE7C" w14:textId="77777777" w:rsidR="00D94705" w:rsidRPr="00D94705" w:rsidRDefault="00D94705" w:rsidP="00D94705">
            <w:pPr>
              <w:spacing w:after="0" w:line="240" w:lineRule="auto"/>
              <w:jc w:val="center"/>
              <w:rPr>
                <w:rFonts w:ascii="Times New Roman" w:eastAsia="Times New Roman" w:hAnsi="Times New Roman" w:cs="Times New Roman"/>
                <w:b/>
                <w:bCs/>
                <w:kern w:val="0"/>
                <w14:ligatures w14:val="none"/>
              </w:rPr>
            </w:pPr>
            <w:r w:rsidRPr="00D94705">
              <w:rPr>
                <w:rFonts w:ascii="Times New Roman" w:eastAsia="Times New Roman" w:hAnsi="Times New Roman" w:cs="Times New Roman"/>
                <w:b/>
                <w:bCs/>
                <w:kern w:val="0"/>
                <w14:ligatures w14:val="none"/>
              </w:rPr>
              <w:t>Prompt</w:t>
            </w:r>
          </w:p>
        </w:tc>
        <w:tc>
          <w:tcPr>
            <w:tcW w:w="0" w:type="auto"/>
            <w:vAlign w:val="center"/>
            <w:hideMark/>
          </w:tcPr>
          <w:p w14:paraId="62284329" w14:textId="77777777" w:rsidR="00D94705" w:rsidRPr="00D94705" w:rsidRDefault="00D94705" w:rsidP="00D94705">
            <w:pPr>
              <w:spacing w:after="0" w:line="240" w:lineRule="auto"/>
              <w:jc w:val="center"/>
              <w:rPr>
                <w:rFonts w:ascii="Times New Roman" w:eastAsia="Times New Roman" w:hAnsi="Times New Roman" w:cs="Times New Roman"/>
                <w:b/>
                <w:bCs/>
                <w:kern w:val="0"/>
                <w14:ligatures w14:val="none"/>
              </w:rPr>
            </w:pPr>
            <w:r w:rsidRPr="00D94705">
              <w:rPr>
                <w:rFonts w:ascii="Times New Roman" w:eastAsia="Times New Roman" w:hAnsi="Times New Roman" w:cs="Times New Roman"/>
                <w:b/>
                <w:bCs/>
                <w:kern w:val="0"/>
                <w14:ligatures w14:val="none"/>
              </w:rPr>
              <w:t>Average Precision</w:t>
            </w:r>
          </w:p>
        </w:tc>
        <w:tc>
          <w:tcPr>
            <w:tcW w:w="0" w:type="auto"/>
            <w:vAlign w:val="center"/>
            <w:hideMark/>
          </w:tcPr>
          <w:p w14:paraId="3DA56D1D" w14:textId="77777777" w:rsidR="00D94705" w:rsidRPr="00D94705" w:rsidRDefault="00D94705" w:rsidP="00D94705">
            <w:pPr>
              <w:spacing w:after="0" w:line="240" w:lineRule="auto"/>
              <w:jc w:val="center"/>
              <w:rPr>
                <w:rFonts w:ascii="Times New Roman" w:eastAsia="Times New Roman" w:hAnsi="Times New Roman" w:cs="Times New Roman"/>
                <w:b/>
                <w:bCs/>
                <w:kern w:val="0"/>
                <w14:ligatures w14:val="none"/>
              </w:rPr>
            </w:pPr>
            <w:r w:rsidRPr="00D94705">
              <w:rPr>
                <w:rFonts w:ascii="Times New Roman" w:eastAsia="Times New Roman" w:hAnsi="Times New Roman" w:cs="Times New Roman"/>
                <w:b/>
                <w:bCs/>
                <w:kern w:val="0"/>
                <w14:ligatures w14:val="none"/>
              </w:rPr>
              <w:t>Average Recall</w:t>
            </w:r>
          </w:p>
        </w:tc>
        <w:tc>
          <w:tcPr>
            <w:tcW w:w="0" w:type="auto"/>
            <w:vAlign w:val="center"/>
            <w:hideMark/>
          </w:tcPr>
          <w:p w14:paraId="0E57B69F" w14:textId="77777777" w:rsidR="00D94705" w:rsidRPr="00D94705" w:rsidRDefault="00D94705" w:rsidP="00D94705">
            <w:pPr>
              <w:spacing w:after="0" w:line="240" w:lineRule="auto"/>
              <w:jc w:val="center"/>
              <w:rPr>
                <w:rFonts w:ascii="Times New Roman" w:eastAsia="Times New Roman" w:hAnsi="Times New Roman" w:cs="Times New Roman"/>
                <w:b/>
                <w:bCs/>
                <w:kern w:val="0"/>
                <w14:ligatures w14:val="none"/>
              </w:rPr>
            </w:pPr>
            <w:r w:rsidRPr="00D94705">
              <w:rPr>
                <w:rFonts w:ascii="Times New Roman" w:eastAsia="Times New Roman" w:hAnsi="Times New Roman" w:cs="Times New Roman"/>
                <w:b/>
                <w:bCs/>
                <w:kern w:val="0"/>
                <w14:ligatures w14:val="none"/>
              </w:rPr>
              <w:t>Average F1</w:t>
            </w:r>
          </w:p>
        </w:tc>
      </w:tr>
      <w:tr w:rsidR="00D94705" w:rsidRPr="00D94705" w14:paraId="630FF9D6" w14:textId="77777777">
        <w:trPr>
          <w:tblCellSpacing w:w="15" w:type="dxa"/>
        </w:trPr>
        <w:tc>
          <w:tcPr>
            <w:tcW w:w="0" w:type="auto"/>
            <w:vAlign w:val="center"/>
            <w:hideMark/>
          </w:tcPr>
          <w:p w14:paraId="34588789"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P0</w:t>
            </w:r>
          </w:p>
        </w:tc>
        <w:tc>
          <w:tcPr>
            <w:tcW w:w="0" w:type="auto"/>
            <w:vAlign w:val="center"/>
            <w:hideMark/>
          </w:tcPr>
          <w:p w14:paraId="43546C4F"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77.21%</w:t>
            </w:r>
          </w:p>
        </w:tc>
        <w:tc>
          <w:tcPr>
            <w:tcW w:w="0" w:type="auto"/>
            <w:vAlign w:val="center"/>
            <w:hideMark/>
          </w:tcPr>
          <w:p w14:paraId="18CBEEDD"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56.36%</w:t>
            </w:r>
          </w:p>
        </w:tc>
        <w:tc>
          <w:tcPr>
            <w:tcW w:w="0" w:type="auto"/>
            <w:vAlign w:val="center"/>
            <w:hideMark/>
          </w:tcPr>
          <w:p w14:paraId="629757CB"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63.22%</w:t>
            </w:r>
          </w:p>
        </w:tc>
      </w:tr>
      <w:tr w:rsidR="00D94705" w:rsidRPr="00D94705" w14:paraId="231ECEFF" w14:textId="77777777">
        <w:trPr>
          <w:tblCellSpacing w:w="15" w:type="dxa"/>
        </w:trPr>
        <w:tc>
          <w:tcPr>
            <w:tcW w:w="0" w:type="auto"/>
            <w:vAlign w:val="center"/>
            <w:hideMark/>
          </w:tcPr>
          <w:p w14:paraId="76F06094"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P1</w:t>
            </w:r>
          </w:p>
        </w:tc>
        <w:tc>
          <w:tcPr>
            <w:tcW w:w="0" w:type="auto"/>
            <w:vAlign w:val="center"/>
            <w:hideMark/>
          </w:tcPr>
          <w:p w14:paraId="7EB605CC"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77.54%</w:t>
            </w:r>
          </w:p>
        </w:tc>
        <w:tc>
          <w:tcPr>
            <w:tcW w:w="0" w:type="auto"/>
            <w:vAlign w:val="center"/>
            <w:hideMark/>
          </w:tcPr>
          <w:p w14:paraId="28096304"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98.18%</w:t>
            </w:r>
          </w:p>
        </w:tc>
        <w:tc>
          <w:tcPr>
            <w:tcW w:w="0" w:type="auto"/>
            <w:vAlign w:val="center"/>
            <w:hideMark/>
          </w:tcPr>
          <w:p w14:paraId="0B284655"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86.64%</w:t>
            </w:r>
          </w:p>
        </w:tc>
      </w:tr>
      <w:tr w:rsidR="00D94705" w:rsidRPr="00D94705" w14:paraId="4F310F6E" w14:textId="77777777">
        <w:trPr>
          <w:tblCellSpacing w:w="15" w:type="dxa"/>
        </w:trPr>
        <w:tc>
          <w:tcPr>
            <w:tcW w:w="0" w:type="auto"/>
            <w:vAlign w:val="center"/>
            <w:hideMark/>
          </w:tcPr>
          <w:p w14:paraId="6FF7D53D"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lastRenderedPageBreak/>
              <w:t>P2</w:t>
            </w:r>
          </w:p>
        </w:tc>
        <w:tc>
          <w:tcPr>
            <w:tcW w:w="0" w:type="auto"/>
            <w:vAlign w:val="center"/>
            <w:hideMark/>
          </w:tcPr>
          <w:p w14:paraId="11BC85BE"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83.73%</w:t>
            </w:r>
          </w:p>
        </w:tc>
        <w:tc>
          <w:tcPr>
            <w:tcW w:w="0" w:type="auto"/>
            <w:vAlign w:val="center"/>
            <w:hideMark/>
          </w:tcPr>
          <w:p w14:paraId="086371D0"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96.36%</w:t>
            </w:r>
          </w:p>
        </w:tc>
        <w:tc>
          <w:tcPr>
            <w:tcW w:w="0" w:type="auto"/>
            <w:vAlign w:val="center"/>
            <w:hideMark/>
          </w:tcPr>
          <w:p w14:paraId="6A11FD58"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89.58%</w:t>
            </w:r>
          </w:p>
        </w:tc>
      </w:tr>
      <w:tr w:rsidR="00D94705" w:rsidRPr="00D94705" w14:paraId="404698E7" w14:textId="77777777">
        <w:trPr>
          <w:tblCellSpacing w:w="15" w:type="dxa"/>
        </w:trPr>
        <w:tc>
          <w:tcPr>
            <w:tcW w:w="0" w:type="auto"/>
            <w:vAlign w:val="center"/>
            <w:hideMark/>
          </w:tcPr>
          <w:p w14:paraId="2829CF78"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b/>
                <w:bCs/>
                <w:kern w:val="0"/>
                <w14:ligatures w14:val="none"/>
              </w:rPr>
              <w:t>P3</w:t>
            </w:r>
          </w:p>
        </w:tc>
        <w:tc>
          <w:tcPr>
            <w:tcW w:w="0" w:type="auto"/>
            <w:vAlign w:val="center"/>
            <w:hideMark/>
          </w:tcPr>
          <w:p w14:paraId="670906A2"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b/>
                <w:bCs/>
                <w:kern w:val="0"/>
                <w14:ligatures w14:val="none"/>
              </w:rPr>
              <w:t>85.05%</w:t>
            </w:r>
          </w:p>
        </w:tc>
        <w:tc>
          <w:tcPr>
            <w:tcW w:w="0" w:type="auto"/>
            <w:vAlign w:val="center"/>
            <w:hideMark/>
          </w:tcPr>
          <w:p w14:paraId="60505F19"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b/>
                <w:bCs/>
                <w:kern w:val="0"/>
                <w14:ligatures w14:val="none"/>
              </w:rPr>
              <w:t>96.36%</w:t>
            </w:r>
          </w:p>
        </w:tc>
        <w:tc>
          <w:tcPr>
            <w:tcW w:w="0" w:type="auto"/>
            <w:vAlign w:val="center"/>
            <w:hideMark/>
          </w:tcPr>
          <w:p w14:paraId="065D31A7" w14:textId="77777777" w:rsidR="00D94705" w:rsidRPr="00D94705" w:rsidRDefault="00D94705" w:rsidP="00D94705">
            <w:pPr>
              <w:spacing w:after="0"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b/>
                <w:bCs/>
                <w:kern w:val="0"/>
                <w14:ligatures w14:val="none"/>
              </w:rPr>
              <w:t>90.35%</w:t>
            </w:r>
          </w:p>
        </w:tc>
      </w:tr>
    </w:tbl>
    <w:p w14:paraId="6F64A976" w14:textId="77777777" w:rsidR="00D94705" w:rsidRPr="00D94705" w:rsidRDefault="00D94705" w:rsidP="00D9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705">
        <w:rPr>
          <w:rFonts w:ascii="Times New Roman" w:eastAsia="Times New Roman" w:hAnsi="Times New Roman" w:cs="Times New Roman"/>
          <w:b/>
          <w:bCs/>
          <w:kern w:val="0"/>
          <w:sz w:val="27"/>
          <w:szCs w:val="27"/>
          <w14:ligatures w14:val="none"/>
        </w:rPr>
        <w:t>P2 → P3 Analysis</w:t>
      </w:r>
    </w:p>
    <w:p w14:paraId="03C60204"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 xml:space="preserve">P3 increased average precision from 83.73% to 85.05%, an improvement of </w:t>
      </w:r>
      <w:r w:rsidRPr="00D94705">
        <w:rPr>
          <w:rFonts w:ascii="Times New Roman" w:eastAsia="Times New Roman" w:hAnsi="Times New Roman" w:cs="Times New Roman"/>
          <w:b/>
          <w:bCs/>
          <w:kern w:val="0"/>
          <w14:ligatures w14:val="none"/>
        </w:rPr>
        <w:t>1.32 percentage points</w:t>
      </w:r>
      <w:r w:rsidRPr="00D94705">
        <w:rPr>
          <w:rFonts w:ascii="Times New Roman" w:eastAsia="Times New Roman" w:hAnsi="Times New Roman" w:cs="Times New Roman"/>
          <w:kern w:val="0"/>
          <w14:ligatures w14:val="none"/>
        </w:rPr>
        <w:t>.</w:t>
      </w:r>
    </w:p>
    <w:p w14:paraId="5E480787"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 xml:space="preserve">Average recall remained unchanged at </w:t>
      </w:r>
      <w:r w:rsidRPr="00D94705">
        <w:rPr>
          <w:rFonts w:ascii="Times New Roman" w:eastAsia="Times New Roman" w:hAnsi="Times New Roman" w:cs="Times New Roman"/>
          <w:b/>
          <w:bCs/>
          <w:kern w:val="0"/>
          <w14:ligatures w14:val="none"/>
        </w:rPr>
        <w:t>96.36%</w:t>
      </w:r>
      <w:r w:rsidRPr="00D94705">
        <w:rPr>
          <w:rFonts w:ascii="Times New Roman" w:eastAsia="Times New Roman" w:hAnsi="Times New Roman" w:cs="Times New Roman"/>
          <w:kern w:val="0"/>
          <w14:ligatures w14:val="none"/>
        </w:rPr>
        <w:t>.</w:t>
      </w:r>
    </w:p>
    <w:p w14:paraId="0C55A91A"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 xml:space="preserve">Average F1 increased from 89.58% to 90.35%, an improvement of </w:t>
      </w:r>
      <w:r w:rsidRPr="00D94705">
        <w:rPr>
          <w:rFonts w:ascii="Times New Roman" w:eastAsia="Times New Roman" w:hAnsi="Times New Roman" w:cs="Times New Roman"/>
          <w:b/>
          <w:bCs/>
          <w:kern w:val="0"/>
          <w14:ligatures w14:val="none"/>
        </w:rPr>
        <w:t>0.77 percentage points</w:t>
      </w:r>
      <w:r w:rsidRPr="00D94705">
        <w:rPr>
          <w:rFonts w:ascii="Times New Roman" w:eastAsia="Times New Roman" w:hAnsi="Times New Roman" w:cs="Times New Roman"/>
          <w:kern w:val="0"/>
          <w14:ligatures w14:val="none"/>
        </w:rPr>
        <w:t>.</w:t>
      </w:r>
    </w:p>
    <w:p w14:paraId="4D4502DE"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Therefore, Hypothesis 3 was supported.</w:t>
      </w:r>
    </w:p>
    <w:p w14:paraId="6B8BCFDE"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The AUM candidate-validation step reduced false positives without sacrificing recall. The second-pass completeness instruction helped preserve the high recall achieved by P2.</w:t>
      </w:r>
    </w:p>
    <w:p w14:paraId="6DB273F4" w14:textId="77777777" w:rsidR="00D94705" w:rsidRPr="00D94705" w:rsidRDefault="00D94705" w:rsidP="00D9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705">
        <w:rPr>
          <w:rFonts w:ascii="Times New Roman" w:eastAsia="Times New Roman" w:hAnsi="Times New Roman" w:cs="Times New Roman"/>
          <w:b/>
          <w:bCs/>
          <w:kern w:val="0"/>
          <w:sz w:val="27"/>
          <w:szCs w:val="27"/>
          <w14:ligatures w14:val="none"/>
        </w:rPr>
        <w:t>Error Analysis</w:t>
      </w:r>
    </w:p>
    <w:p w14:paraId="72173EAA"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Although P3 improved overall performance, false positives were still produced.</w:t>
      </w:r>
    </w:p>
    <w:p w14:paraId="00CBF6AC"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The remaining errors primarily involved generic modifiers, descriptive words, implementation-related terms, and expressions that did not independently represent domain-specific concepts according to the expert solution.</w:t>
      </w:r>
    </w:p>
    <w:p w14:paraId="2BC2E227"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P3 also occasionally produced phrases at a different level of granularity than the expert solution.</w:t>
      </w:r>
    </w:p>
    <w:p w14:paraId="6E6AB873"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The results indicate that further optimization should focus specifically on reducing these recurring false positives without introducing stronger general filtering that could negatively affect recall.</w:t>
      </w:r>
    </w:p>
    <w:p w14:paraId="0F3307A8" w14:textId="77777777" w:rsidR="00D94705" w:rsidRPr="00D94705" w:rsidRDefault="00D94705" w:rsidP="00D9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705">
        <w:rPr>
          <w:rFonts w:ascii="Times New Roman" w:eastAsia="Times New Roman" w:hAnsi="Times New Roman" w:cs="Times New Roman"/>
          <w:b/>
          <w:bCs/>
          <w:kern w:val="0"/>
          <w:sz w:val="27"/>
          <w:szCs w:val="27"/>
          <w14:ligatures w14:val="none"/>
        </w:rPr>
        <w:t>Finding</w:t>
      </w:r>
    </w:p>
    <w:p w14:paraId="33B97B3E"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 xml:space="preserve">P3 achieved the highest average F1 score so far at </w:t>
      </w:r>
      <w:r w:rsidRPr="00D94705">
        <w:rPr>
          <w:rFonts w:ascii="Times New Roman" w:eastAsia="Times New Roman" w:hAnsi="Times New Roman" w:cs="Times New Roman"/>
          <w:b/>
          <w:bCs/>
          <w:kern w:val="0"/>
          <w14:ligatures w14:val="none"/>
        </w:rPr>
        <w:t>90.35%</w:t>
      </w:r>
      <w:r w:rsidRPr="00D94705">
        <w:rPr>
          <w:rFonts w:ascii="Times New Roman" w:eastAsia="Times New Roman" w:hAnsi="Times New Roman" w:cs="Times New Roman"/>
          <w:kern w:val="0"/>
          <w14:ligatures w14:val="none"/>
        </w:rPr>
        <w:t>.</w:t>
      </w:r>
    </w:p>
    <w:p w14:paraId="6DB9D0BD"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The experiment demonstrates that AUM-based candidate validation is more effective than simply applying stronger filtering. Candidate validation improved precision while preserving P2's high recall.</w:t>
      </w:r>
    </w:p>
    <w:p w14:paraId="0C89CCFD" w14:textId="77777777" w:rsidR="00D94705" w:rsidRPr="00D94705" w:rsidRDefault="00D94705" w:rsidP="00D9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705">
        <w:rPr>
          <w:rFonts w:ascii="Times New Roman" w:eastAsia="Times New Roman" w:hAnsi="Times New Roman" w:cs="Times New Roman"/>
          <w:b/>
          <w:bCs/>
          <w:kern w:val="0"/>
          <w:sz w:val="27"/>
          <w:szCs w:val="27"/>
          <w14:ligatures w14:val="none"/>
        </w:rPr>
        <w:t>Decision</w:t>
      </w:r>
    </w:p>
    <w:p w14:paraId="1D89AFCC" w14:textId="77777777" w:rsidR="00D94705" w:rsidRPr="00D94705" w:rsidRDefault="00D94705" w:rsidP="00D94705">
      <w:pPr>
        <w:spacing w:before="100" w:beforeAutospacing="1" w:after="100" w:afterAutospacing="1" w:line="240" w:lineRule="auto"/>
        <w:rPr>
          <w:rFonts w:ascii="Times New Roman" w:eastAsia="Times New Roman" w:hAnsi="Times New Roman" w:cs="Times New Roman"/>
          <w:kern w:val="0"/>
          <w14:ligatures w14:val="none"/>
        </w:rPr>
      </w:pPr>
      <w:r w:rsidRPr="00D94705">
        <w:rPr>
          <w:rFonts w:ascii="Times New Roman" w:eastAsia="Times New Roman" w:hAnsi="Times New Roman" w:cs="Times New Roman"/>
          <w:kern w:val="0"/>
          <w14:ligatures w14:val="none"/>
        </w:rPr>
        <w:t>P3 becomes the current best identification prompt.</w:t>
      </w:r>
    </w:p>
    <w:p w14:paraId="0FB269B0" w14:textId="77777777" w:rsidR="00731709" w:rsidRPr="00D94705" w:rsidRDefault="00731709" w:rsidP="00D94705"/>
    <w:sectPr w:rsidR="00731709" w:rsidRPr="00D94705" w:rsidSect="000B6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C91D96"/>
    <w:multiLevelType w:val="multilevel"/>
    <w:tmpl w:val="8C1EDF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B5B7D"/>
    <w:multiLevelType w:val="multilevel"/>
    <w:tmpl w:val="38A6C8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422EE"/>
    <w:multiLevelType w:val="multilevel"/>
    <w:tmpl w:val="5AD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1613A"/>
    <w:multiLevelType w:val="multilevel"/>
    <w:tmpl w:val="71F4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E7A77"/>
    <w:multiLevelType w:val="multilevel"/>
    <w:tmpl w:val="EB5A6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3090E"/>
    <w:multiLevelType w:val="multilevel"/>
    <w:tmpl w:val="195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7373A"/>
    <w:multiLevelType w:val="multilevel"/>
    <w:tmpl w:val="E25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F7B47"/>
    <w:multiLevelType w:val="multilevel"/>
    <w:tmpl w:val="3AF41A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473869"/>
    <w:multiLevelType w:val="multilevel"/>
    <w:tmpl w:val="87D2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33E64"/>
    <w:multiLevelType w:val="multilevel"/>
    <w:tmpl w:val="88B8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128A0"/>
    <w:multiLevelType w:val="multilevel"/>
    <w:tmpl w:val="6468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2E7B59"/>
    <w:multiLevelType w:val="multilevel"/>
    <w:tmpl w:val="D70463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136F17"/>
    <w:multiLevelType w:val="multilevel"/>
    <w:tmpl w:val="33E2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7723C"/>
    <w:multiLevelType w:val="multilevel"/>
    <w:tmpl w:val="543CDD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702D1E"/>
    <w:multiLevelType w:val="multilevel"/>
    <w:tmpl w:val="0EF2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71510"/>
    <w:multiLevelType w:val="multilevel"/>
    <w:tmpl w:val="87C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9D69B0"/>
    <w:multiLevelType w:val="multilevel"/>
    <w:tmpl w:val="C714F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016240">
    <w:abstractNumId w:val="14"/>
  </w:num>
  <w:num w:numId="2" w16cid:durableId="705835823">
    <w:abstractNumId w:val="2"/>
  </w:num>
  <w:num w:numId="3" w16cid:durableId="1832942287">
    <w:abstractNumId w:val="10"/>
  </w:num>
  <w:num w:numId="4" w16cid:durableId="1264149421">
    <w:abstractNumId w:val="5"/>
  </w:num>
  <w:num w:numId="5" w16cid:durableId="162284829">
    <w:abstractNumId w:val="4"/>
  </w:num>
  <w:num w:numId="6" w16cid:durableId="1409116156">
    <w:abstractNumId w:val="7"/>
  </w:num>
  <w:num w:numId="7" w16cid:durableId="1946572182">
    <w:abstractNumId w:val="0"/>
  </w:num>
  <w:num w:numId="8" w16cid:durableId="1400707285">
    <w:abstractNumId w:val="1"/>
  </w:num>
  <w:num w:numId="9" w16cid:durableId="876547988">
    <w:abstractNumId w:val="11"/>
  </w:num>
  <w:num w:numId="10" w16cid:durableId="1365520938">
    <w:abstractNumId w:val="13"/>
  </w:num>
  <w:num w:numId="11" w16cid:durableId="899945522">
    <w:abstractNumId w:val="6"/>
  </w:num>
  <w:num w:numId="12" w16cid:durableId="2243756">
    <w:abstractNumId w:val="15"/>
  </w:num>
  <w:num w:numId="13" w16cid:durableId="1492135561">
    <w:abstractNumId w:val="9"/>
  </w:num>
  <w:num w:numId="14" w16cid:durableId="1550649995">
    <w:abstractNumId w:val="16"/>
  </w:num>
  <w:num w:numId="15" w16cid:durableId="430441683">
    <w:abstractNumId w:val="12"/>
  </w:num>
  <w:num w:numId="16" w16cid:durableId="471560883">
    <w:abstractNumId w:val="8"/>
  </w:num>
  <w:num w:numId="17" w16cid:durableId="159829354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1FE"/>
    <w:rsid w:val="000B6F9D"/>
    <w:rsid w:val="001D005E"/>
    <w:rsid w:val="003316BA"/>
    <w:rsid w:val="00415FB7"/>
    <w:rsid w:val="00581BE8"/>
    <w:rsid w:val="005E571C"/>
    <w:rsid w:val="00640754"/>
    <w:rsid w:val="00731709"/>
    <w:rsid w:val="00760AE8"/>
    <w:rsid w:val="00827533"/>
    <w:rsid w:val="009251FE"/>
    <w:rsid w:val="009E60B8"/>
    <w:rsid w:val="00A678B0"/>
    <w:rsid w:val="00D94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1904145"/>
  <w15:chartTrackingRefBased/>
  <w15:docId w15:val="{0D278F18-B717-6A4F-9047-0FBC2CA0C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5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5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5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5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1FE"/>
    <w:rPr>
      <w:rFonts w:eastAsiaTheme="majorEastAsia" w:cstheme="majorBidi"/>
      <w:color w:val="272727" w:themeColor="text1" w:themeTint="D8"/>
    </w:rPr>
  </w:style>
  <w:style w:type="paragraph" w:styleId="Title">
    <w:name w:val="Title"/>
    <w:basedOn w:val="Normal"/>
    <w:next w:val="Normal"/>
    <w:link w:val="TitleChar"/>
    <w:uiPriority w:val="10"/>
    <w:qFormat/>
    <w:rsid w:val="00925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1FE"/>
    <w:pPr>
      <w:spacing w:before="160"/>
      <w:jc w:val="center"/>
    </w:pPr>
    <w:rPr>
      <w:i/>
      <w:iCs/>
      <w:color w:val="404040" w:themeColor="text1" w:themeTint="BF"/>
    </w:rPr>
  </w:style>
  <w:style w:type="character" w:customStyle="1" w:styleId="QuoteChar">
    <w:name w:val="Quote Char"/>
    <w:basedOn w:val="DefaultParagraphFont"/>
    <w:link w:val="Quote"/>
    <w:uiPriority w:val="29"/>
    <w:rsid w:val="009251FE"/>
    <w:rPr>
      <w:i/>
      <w:iCs/>
      <w:color w:val="404040" w:themeColor="text1" w:themeTint="BF"/>
    </w:rPr>
  </w:style>
  <w:style w:type="paragraph" w:styleId="ListParagraph">
    <w:name w:val="List Paragraph"/>
    <w:basedOn w:val="Normal"/>
    <w:uiPriority w:val="34"/>
    <w:qFormat/>
    <w:rsid w:val="009251FE"/>
    <w:pPr>
      <w:ind w:left="720"/>
      <w:contextualSpacing/>
    </w:pPr>
  </w:style>
  <w:style w:type="character" w:styleId="IntenseEmphasis">
    <w:name w:val="Intense Emphasis"/>
    <w:basedOn w:val="DefaultParagraphFont"/>
    <w:uiPriority w:val="21"/>
    <w:qFormat/>
    <w:rsid w:val="009251FE"/>
    <w:rPr>
      <w:i/>
      <w:iCs/>
      <w:color w:val="0F4761" w:themeColor="accent1" w:themeShade="BF"/>
    </w:rPr>
  </w:style>
  <w:style w:type="paragraph" w:styleId="IntenseQuote">
    <w:name w:val="Intense Quote"/>
    <w:basedOn w:val="Normal"/>
    <w:next w:val="Normal"/>
    <w:link w:val="IntenseQuoteChar"/>
    <w:uiPriority w:val="30"/>
    <w:qFormat/>
    <w:rsid w:val="00925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1FE"/>
    <w:rPr>
      <w:i/>
      <w:iCs/>
      <w:color w:val="0F4761" w:themeColor="accent1" w:themeShade="BF"/>
    </w:rPr>
  </w:style>
  <w:style w:type="character" w:styleId="IntenseReference">
    <w:name w:val="Intense Reference"/>
    <w:basedOn w:val="DefaultParagraphFont"/>
    <w:uiPriority w:val="32"/>
    <w:qFormat/>
    <w:rsid w:val="009251FE"/>
    <w:rPr>
      <w:b/>
      <w:bCs/>
      <w:smallCaps/>
      <w:color w:val="0F4761" w:themeColor="accent1" w:themeShade="BF"/>
      <w:spacing w:val="5"/>
    </w:rPr>
  </w:style>
  <w:style w:type="paragraph" w:styleId="NormalWeb">
    <w:name w:val="Normal (Web)"/>
    <w:basedOn w:val="Normal"/>
    <w:uiPriority w:val="99"/>
    <w:semiHidden/>
    <w:unhideWhenUsed/>
    <w:rsid w:val="009251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51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Marvin</dc:creator>
  <cp:keywords/>
  <dc:description/>
  <cp:lastModifiedBy>Wellington, Marvin</cp:lastModifiedBy>
  <cp:revision>2</cp:revision>
  <dcterms:created xsi:type="dcterms:W3CDTF">2026-09-27T14:58:00Z</dcterms:created>
  <dcterms:modified xsi:type="dcterms:W3CDTF">2026-09-27T16:17:00Z</dcterms:modified>
</cp:coreProperties>
</file>