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06CC2E"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For your </w:t>
      </w:r>
      <w:r w:rsidRPr="00A85AF5">
        <w:rPr>
          <w:rFonts w:ascii="Times New Roman" w:eastAsia="Times New Roman" w:hAnsi="Times New Roman" w:cs="Times New Roman"/>
          <w:b/>
          <w:bCs/>
          <w:kern w:val="0"/>
          <w14:ligatures w14:val="none"/>
        </w:rPr>
        <w:t>C1 document</w:t>
      </w:r>
      <w:r w:rsidRPr="00A85AF5">
        <w:rPr>
          <w:rFonts w:ascii="Times New Roman" w:eastAsia="Times New Roman" w:hAnsi="Times New Roman" w:cs="Times New Roman"/>
          <w:kern w:val="0"/>
          <w14:ligatures w14:val="none"/>
        </w:rPr>
        <w:t>, I would use the following. This gives you the objective, modification from C0, full prompt, methodology, results, findings, and reason for moving to C2.</w:t>
      </w:r>
    </w:p>
    <w:p w14:paraId="05D3CDE4" w14:textId="77777777" w:rsidR="00A85AF5" w:rsidRPr="00A85AF5" w:rsidRDefault="00A85AF5" w:rsidP="00A85A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5AF5">
        <w:rPr>
          <w:rFonts w:ascii="Times New Roman" w:eastAsia="Times New Roman" w:hAnsi="Times New Roman" w:cs="Times New Roman"/>
          <w:b/>
          <w:bCs/>
          <w:kern w:val="36"/>
          <w:sz w:val="48"/>
          <w:szCs w:val="48"/>
          <w14:ligatures w14:val="none"/>
        </w:rPr>
        <w:t>C1 — Knowledge-Grounded Classification</w:t>
      </w:r>
    </w:p>
    <w:p w14:paraId="298E5AC1"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Objective</w:t>
      </w:r>
    </w:p>
    <w:p w14:paraId="553C570F"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The objective of C1 was to improve the baseline classification performance by introducing </w:t>
      </w:r>
      <w:r w:rsidRPr="00A85AF5">
        <w:rPr>
          <w:rFonts w:ascii="Times New Roman" w:eastAsia="Times New Roman" w:hAnsi="Times New Roman" w:cs="Times New Roman"/>
          <w:b/>
          <w:bCs/>
          <w:kern w:val="0"/>
          <w14:ligatures w14:val="none"/>
        </w:rPr>
        <w:t>knowledge grounding</w:t>
      </w:r>
      <w:r w:rsidRPr="00A85AF5">
        <w:rPr>
          <w:rFonts w:ascii="Times New Roman" w:eastAsia="Times New Roman" w:hAnsi="Times New Roman" w:cs="Times New Roman"/>
          <w:kern w:val="0"/>
          <w14:ligatures w14:val="none"/>
        </w:rPr>
        <w:t>. The LLM was explicitly restricted to the Domain Description, Classification Rules, and provided domain-specific phrases as its complete sources of knowledge.</w:t>
      </w:r>
    </w:p>
    <w:p w14:paraId="06E4B617"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The purpose of this modification was to reduce unsupported classifications and improve precision while maintaining recall.</w:t>
      </w:r>
    </w:p>
    <w:p w14:paraId="0F2A4974"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Modification from C0</w:t>
      </w:r>
    </w:p>
    <w:p w14:paraId="6450AA59"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C0 provided the Domain Description, Classification Rules, and domain-specific phrases but did not explicitly restrict the LLM from using its general knowledge.</w:t>
      </w:r>
    </w:p>
    <w:p w14:paraId="05A415EA"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C1 added the following knowledge-grounding instructions:</w:t>
      </w:r>
    </w:p>
    <w:p w14:paraId="02E975F9"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Perform the classification using ONLY the information contained within the three provided sources. Treat these materials as the absolute and complete source of knowledge for the task. Do not use external knowledge, general software engineering assumptions, or inferred concepts not supported by these documents.</w:t>
      </w:r>
    </w:p>
    <w:p w14:paraId="515F7B44"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No validation pass was added at this stage so that the effect of </w:t>
      </w:r>
      <w:r w:rsidRPr="00A85AF5">
        <w:rPr>
          <w:rFonts w:ascii="Times New Roman" w:eastAsia="Times New Roman" w:hAnsi="Times New Roman" w:cs="Times New Roman"/>
          <w:b/>
          <w:bCs/>
          <w:kern w:val="0"/>
          <w14:ligatures w14:val="none"/>
        </w:rPr>
        <w:t>knowledge grounding alone</w:t>
      </w:r>
      <w:r w:rsidRPr="00A85AF5">
        <w:rPr>
          <w:rFonts w:ascii="Times New Roman" w:eastAsia="Times New Roman" w:hAnsi="Times New Roman" w:cs="Times New Roman"/>
          <w:kern w:val="0"/>
          <w14:ligatures w14:val="none"/>
        </w:rPr>
        <w:t xml:space="preserve"> could be measured.</w:t>
      </w:r>
    </w:p>
    <w:p w14:paraId="5708C72E"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C1 Prompt</w:t>
      </w:r>
    </w:p>
    <w:p w14:paraId="06CE1AA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You are an expert system engineer and data modeler. Your task is to classify the domain-specific phrases provided below into an object-oriented domain model structure.</w:t>
      </w:r>
    </w:p>
    <w:p w14:paraId="2BE09A6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074A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KNOWLEDGE GROUNDING</w:t>
      </w:r>
    </w:p>
    <w:p w14:paraId="5AD8019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1A5F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Perform the classification using ONLY the information contained within the three sources provided:</w:t>
      </w:r>
    </w:p>
    <w:p w14:paraId="3F07EF3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0AA3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1. The attached "Domain Description" file / text.</w:t>
      </w:r>
    </w:p>
    <w:p w14:paraId="333F7B71"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2. The attached "Classification Rules" file.</w:t>
      </w:r>
    </w:p>
    <w:p w14:paraId="256F680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3. The DOMAIN-SPECIFIC PHRASES listed inside this prompt.</w:t>
      </w:r>
    </w:p>
    <w:p w14:paraId="3DF5D2EB"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A9521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lastRenderedPageBreak/>
        <w:t>Treat these materials as the absolute and complete source of knowledge for this task.</w:t>
      </w:r>
    </w:p>
    <w:p w14:paraId="6CBE481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F919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Do not use external knowledge, general software engineering assumptions, or inferred concepts not supported by these documents.</w:t>
      </w:r>
    </w:p>
    <w:p w14:paraId="4DE1FAF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66BCA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DOMAIN-SPECIFIC PHRASES</w:t>
      </w:r>
    </w:p>
    <w:p w14:paraId="0D5F954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F8DF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&lt;</w:t>
      </w:r>
      <w:proofErr w:type="spellStart"/>
      <w:r w:rsidRPr="00A85AF5">
        <w:rPr>
          <w:rFonts w:ascii="Courier New" w:eastAsia="Times New Roman" w:hAnsi="Courier New" w:cs="Courier New"/>
          <w:kern w:val="0"/>
          <w:sz w:val="20"/>
          <w:szCs w:val="20"/>
          <w14:ligatures w14:val="none"/>
        </w:rPr>
        <w:t>domain_specific_phrases</w:t>
      </w:r>
      <w:proofErr w:type="spellEnd"/>
      <w:r w:rsidRPr="00A85AF5">
        <w:rPr>
          <w:rFonts w:ascii="Courier New" w:eastAsia="Times New Roman" w:hAnsi="Courier New" w:cs="Courier New"/>
          <w:kern w:val="0"/>
          <w:sz w:val="20"/>
          <w:szCs w:val="20"/>
          <w14:ligatures w14:val="none"/>
        </w:rPr>
        <w:t>&gt;</w:t>
      </w:r>
    </w:p>
    <w:p w14:paraId="4F25A17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AFDAD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Nouns / Noun Phrases</w:t>
      </w:r>
    </w:p>
    <w:p w14:paraId="026B8C6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library</w:t>
      </w:r>
    </w:p>
    <w:p w14:paraId="72F60FAD"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loan items / item</w:t>
      </w:r>
    </w:p>
    <w:p w14:paraId="64C44BE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customers / customer</w:t>
      </w:r>
    </w:p>
    <w:p w14:paraId="59A07E4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member</w:t>
      </w:r>
    </w:p>
    <w:p w14:paraId="7D18A3A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membership card</w:t>
      </w:r>
    </w:p>
    <w:p w14:paraId="354B63A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member number / membership number</w:t>
      </w:r>
    </w:p>
    <w:p w14:paraId="283A249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details</w:t>
      </w:r>
    </w:p>
    <w:p w14:paraId="599A1CB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name</w:t>
      </w:r>
    </w:p>
    <w:p w14:paraId="084CF90B"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address</w:t>
      </w:r>
    </w:p>
    <w:p w14:paraId="0BFADCF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date of birth</w:t>
      </w:r>
    </w:p>
    <w:p w14:paraId="31FA90A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subject sections / section</w:t>
      </w:r>
    </w:p>
    <w:p w14:paraId="748CD3C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classification mark</w:t>
      </w:r>
    </w:p>
    <w:p w14:paraId="59A5431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bar code</w:t>
      </w:r>
    </w:p>
    <w:p w14:paraId="340BECC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language tapes / language tape</w:t>
      </w:r>
    </w:p>
    <w:p w14:paraId="488747D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books / book</w:t>
      </w:r>
    </w:p>
    <w:p w14:paraId="08DBC9C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title language</w:t>
      </w:r>
    </w:p>
    <w:p w14:paraId="72D822B1"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level</w:t>
      </w:r>
    </w:p>
    <w:p w14:paraId="68B7CCDF"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title</w:t>
      </w:r>
    </w:p>
    <w:p w14:paraId="6E3B687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author(s)</w:t>
      </w:r>
    </w:p>
    <w:p w14:paraId="78248FA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current loan</w:t>
      </w:r>
    </w:p>
    <w:p w14:paraId="2DA8BAE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bar code reader</w:t>
      </w:r>
    </w:p>
    <w:p w14:paraId="3D16649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membership</w:t>
      </w:r>
    </w:p>
    <w:p w14:paraId="1F1EC62F"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book bar code</w:t>
      </w:r>
    </w:p>
    <w:p w14:paraId="7AA5C92B"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records</w:t>
      </w:r>
    </w:p>
    <w:p w14:paraId="45237D7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9222D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"X of Y" Expressions</w:t>
      </w:r>
    </w:p>
    <w:p w14:paraId="6A4E6FCF"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date of birth</w:t>
      </w:r>
    </w:p>
    <w:p w14:paraId="5E2447E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number of subject sections</w:t>
      </w:r>
    </w:p>
    <w:p w14:paraId="30E7D58B"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types of loan items</w:t>
      </w:r>
    </w:p>
    <w:p w14:paraId="48F800C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number of items</w:t>
      </w:r>
    </w:p>
    <w:p w14:paraId="6D43810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update of records</w:t>
      </w:r>
    </w:p>
    <w:p w14:paraId="51B8D69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DF10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Transitive Verbs</w:t>
      </w:r>
    </w:p>
    <w:p w14:paraId="20E4183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issues / issued</w:t>
      </w:r>
    </w:p>
    <w:p w14:paraId="698105A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shows</w:t>
      </w:r>
    </w:p>
    <w:p w14:paraId="15C319E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kept</w:t>
      </w:r>
    </w:p>
    <w:p w14:paraId="78C4C5BF"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denoted</w:t>
      </w:r>
    </w:p>
    <w:p w14:paraId="2FE317A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borrow</w:t>
      </w:r>
    </w:p>
    <w:p w14:paraId="360EADB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reserved</w:t>
      </w:r>
    </w:p>
    <w:p w14:paraId="6C2C309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renewed</w:t>
      </w:r>
    </w:p>
    <w:p w14:paraId="7650A6C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extend</w:t>
      </w:r>
    </w:p>
    <w:p w14:paraId="0F1C359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scanned</w:t>
      </w:r>
    </w:p>
    <w:p w14:paraId="48405BA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entered</w:t>
      </w:r>
    </w:p>
    <w:p w14:paraId="68085321"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read</w:t>
      </w:r>
    </w:p>
    <w:p w14:paraId="226A0DC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stamped</w:t>
      </w:r>
    </w:p>
    <w:p w14:paraId="59A05221"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searched</w:t>
      </w:r>
    </w:p>
    <w:p w14:paraId="767BA1F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lastRenderedPageBreak/>
        <w:t>- identified</w:t>
      </w:r>
    </w:p>
    <w:p w14:paraId="000162B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35B69D"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Adjectives, Enumeration</w:t>
      </w:r>
    </w:p>
    <w:p w14:paraId="37AB899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French</w:t>
      </w:r>
    </w:p>
    <w:p w14:paraId="4ACA446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beginner</w:t>
      </w:r>
    </w:p>
    <w:p w14:paraId="4CAF793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daily</w:t>
      </w:r>
    </w:p>
    <w:p w14:paraId="02C908BF"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valid</w:t>
      </w:r>
    </w:p>
    <w:p w14:paraId="756146D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7ED4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Numeric, Quantity</w:t>
      </w:r>
    </w:p>
    <w:p w14:paraId="6F8632F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two</w:t>
      </w:r>
    </w:p>
    <w:p w14:paraId="0A5E828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- 8 / maximum of 8</w:t>
      </w:r>
    </w:p>
    <w:p w14:paraId="66C2497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less than 8</w:t>
      </w:r>
    </w:p>
    <w:p w14:paraId="468A0F1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a number of</w:t>
      </w:r>
    </w:p>
    <w:p w14:paraId="39718E31"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8C76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Possession Expressions (has/have, possess, etc.)</w:t>
      </w:r>
    </w:p>
    <w:p w14:paraId="52B710A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has a title language</w:t>
      </w:r>
    </w:p>
    <w:p w14:paraId="540622F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has a title, and author(s)</w:t>
      </w:r>
    </w:p>
    <w:p w14:paraId="0A78513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FC17B"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"Consist of / Part of" Expressions</w:t>
      </w:r>
    </w:p>
    <w:p w14:paraId="713E6F1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made up of</w:t>
      </w:r>
    </w:p>
    <w:p w14:paraId="033986CD"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5233D"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"X is a Y" Expressions (Generalization/Specialization)</w:t>
      </w:r>
    </w:p>
    <w:p w14:paraId="6755C0E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customer is known as a member</w:t>
      </w:r>
    </w:p>
    <w:p w14:paraId="5FD6B51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language tapes, and books [are] two types of loan items</w:t>
      </w:r>
    </w:p>
    <w:p w14:paraId="4AEEE6C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18914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&lt;/</w:t>
      </w:r>
      <w:proofErr w:type="spellStart"/>
      <w:r w:rsidRPr="00A85AF5">
        <w:rPr>
          <w:rFonts w:ascii="Courier New" w:eastAsia="Times New Roman" w:hAnsi="Courier New" w:cs="Courier New"/>
          <w:kern w:val="0"/>
          <w:sz w:val="20"/>
          <w:szCs w:val="20"/>
          <w14:ligatures w14:val="none"/>
        </w:rPr>
        <w:t>domain_specific_phrases</w:t>
      </w:r>
      <w:proofErr w:type="spellEnd"/>
      <w:r w:rsidRPr="00A85AF5">
        <w:rPr>
          <w:rFonts w:ascii="Courier New" w:eastAsia="Times New Roman" w:hAnsi="Courier New" w:cs="Courier New"/>
          <w:kern w:val="0"/>
          <w:sz w:val="20"/>
          <w:szCs w:val="20"/>
          <w14:ligatures w14:val="none"/>
        </w:rPr>
        <w:t>&gt;</w:t>
      </w:r>
    </w:p>
    <w:p w14:paraId="2B8A059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065A6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CLASSIFICATION TARGETS</w:t>
      </w:r>
    </w:p>
    <w:p w14:paraId="33C74A1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1DC9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Classify the phrases above into these exact categories using this syntax:</w:t>
      </w:r>
    </w:p>
    <w:p w14:paraId="4E28B2A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B494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Classes: &lt;class&gt;</w:t>
      </w:r>
    </w:p>
    <w:p w14:paraId="6B16E5A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Attributes: &lt;class</w:t>
      </w:r>
      <w:proofErr w:type="gramStart"/>
      <w:r w:rsidRPr="00A85AF5">
        <w:rPr>
          <w:rFonts w:ascii="Courier New" w:eastAsia="Times New Roman" w:hAnsi="Courier New" w:cs="Courier New"/>
          <w:kern w:val="0"/>
          <w:sz w:val="20"/>
          <w:szCs w:val="20"/>
          <w14:ligatures w14:val="none"/>
        </w:rPr>
        <w:t>&gt;.&lt;</w:t>
      </w:r>
      <w:proofErr w:type="gramEnd"/>
      <w:r w:rsidRPr="00A85AF5">
        <w:rPr>
          <w:rFonts w:ascii="Courier New" w:eastAsia="Times New Roman" w:hAnsi="Courier New" w:cs="Courier New"/>
          <w:kern w:val="0"/>
          <w:sz w:val="20"/>
          <w:szCs w:val="20"/>
          <w14:ligatures w14:val="none"/>
        </w:rPr>
        <w:t>attribute&gt;</w:t>
      </w:r>
    </w:p>
    <w:p w14:paraId="68746492"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Relationships:</w:t>
      </w:r>
    </w:p>
    <w:p w14:paraId="5443247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xml:space="preserve">  * Association: as(&lt;label&gt;, &lt;</w:t>
      </w:r>
      <w:proofErr w:type="spellStart"/>
      <w:r w:rsidRPr="00A85AF5">
        <w:rPr>
          <w:rFonts w:ascii="Courier New" w:eastAsia="Times New Roman" w:hAnsi="Courier New" w:cs="Courier New"/>
          <w:kern w:val="0"/>
          <w:sz w:val="20"/>
          <w:szCs w:val="20"/>
          <w14:ligatures w14:val="none"/>
        </w:rPr>
        <w:t>classA</w:t>
      </w:r>
      <w:proofErr w:type="spellEnd"/>
      <w:r w:rsidRPr="00A85AF5">
        <w:rPr>
          <w:rFonts w:ascii="Courier New" w:eastAsia="Times New Roman" w:hAnsi="Courier New" w:cs="Courier New"/>
          <w:kern w:val="0"/>
          <w:sz w:val="20"/>
          <w:szCs w:val="20"/>
          <w14:ligatures w14:val="none"/>
        </w:rPr>
        <w:t>&gt;, &lt;</w:t>
      </w:r>
      <w:proofErr w:type="spellStart"/>
      <w:r w:rsidRPr="00A85AF5">
        <w:rPr>
          <w:rFonts w:ascii="Courier New" w:eastAsia="Times New Roman" w:hAnsi="Courier New" w:cs="Courier New"/>
          <w:kern w:val="0"/>
          <w:sz w:val="20"/>
          <w:szCs w:val="20"/>
          <w14:ligatures w14:val="none"/>
        </w:rPr>
        <w:t>classB</w:t>
      </w:r>
      <w:proofErr w:type="spellEnd"/>
      <w:r w:rsidRPr="00A85AF5">
        <w:rPr>
          <w:rFonts w:ascii="Courier New" w:eastAsia="Times New Roman" w:hAnsi="Courier New" w:cs="Courier New"/>
          <w:kern w:val="0"/>
          <w:sz w:val="20"/>
          <w:szCs w:val="20"/>
          <w14:ligatures w14:val="none"/>
        </w:rPr>
        <w:t>&gt;)</w:t>
      </w:r>
    </w:p>
    <w:p w14:paraId="2EDA7A2A"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xml:space="preserve">  * Generalization: isa(&lt;child&gt;, &lt;parent&gt;)</w:t>
      </w:r>
    </w:p>
    <w:p w14:paraId="0E8D790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xml:space="preserve">  * Aggregation: ag(&lt;whole&gt;, &lt;part&gt;)</w:t>
      </w:r>
    </w:p>
    <w:p w14:paraId="6469886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Association Classes: &lt;name&gt;(&lt;</w:t>
      </w:r>
      <w:proofErr w:type="spellStart"/>
      <w:r w:rsidRPr="00A85AF5">
        <w:rPr>
          <w:rFonts w:ascii="Courier New" w:eastAsia="Times New Roman" w:hAnsi="Courier New" w:cs="Courier New"/>
          <w:kern w:val="0"/>
          <w:sz w:val="20"/>
          <w:szCs w:val="20"/>
          <w14:ligatures w14:val="none"/>
        </w:rPr>
        <w:t>classA</w:t>
      </w:r>
      <w:proofErr w:type="spellEnd"/>
      <w:r w:rsidRPr="00A85AF5">
        <w:rPr>
          <w:rFonts w:ascii="Courier New" w:eastAsia="Times New Roman" w:hAnsi="Courier New" w:cs="Courier New"/>
          <w:kern w:val="0"/>
          <w:sz w:val="20"/>
          <w:szCs w:val="20"/>
          <w14:ligatures w14:val="none"/>
        </w:rPr>
        <w:t>&gt;, &lt;</w:t>
      </w:r>
      <w:proofErr w:type="spellStart"/>
      <w:r w:rsidRPr="00A85AF5">
        <w:rPr>
          <w:rFonts w:ascii="Courier New" w:eastAsia="Times New Roman" w:hAnsi="Courier New" w:cs="Courier New"/>
          <w:kern w:val="0"/>
          <w:sz w:val="20"/>
          <w:szCs w:val="20"/>
          <w14:ligatures w14:val="none"/>
        </w:rPr>
        <w:t>classB</w:t>
      </w:r>
      <w:proofErr w:type="spellEnd"/>
      <w:r w:rsidRPr="00A85AF5">
        <w:rPr>
          <w:rFonts w:ascii="Courier New" w:eastAsia="Times New Roman" w:hAnsi="Courier New" w:cs="Courier New"/>
          <w:kern w:val="0"/>
          <w:sz w:val="20"/>
          <w:szCs w:val="20"/>
          <w14:ligatures w14:val="none"/>
        </w:rPr>
        <w:t>&gt;)</w:t>
      </w:r>
    </w:p>
    <w:p w14:paraId="3FA245A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73C5C"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STRICT OUTPUT FORMAT</w:t>
      </w:r>
    </w:p>
    <w:p w14:paraId="60B378B3"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A5EB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CLASSES:</w:t>
      </w:r>
    </w:p>
    <w:p w14:paraId="54807DB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&lt;class&gt;</w:t>
      </w:r>
    </w:p>
    <w:p w14:paraId="6063397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019E4"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ATTRIBUTES:</w:t>
      </w:r>
    </w:p>
    <w:p w14:paraId="6E0E183E"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&lt;class</w:t>
      </w:r>
      <w:proofErr w:type="gramStart"/>
      <w:r w:rsidRPr="00A85AF5">
        <w:rPr>
          <w:rFonts w:ascii="Courier New" w:eastAsia="Times New Roman" w:hAnsi="Courier New" w:cs="Courier New"/>
          <w:kern w:val="0"/>
          <w:sz w:val="20"/>
          <w:szCs w:val="20"/>
          <w14:ligatures w14:val="none"/>
        </w:rPr>
        <w:t>&gt;.&lt;</w:t>
      </w:r>
      <w:proofErr w:type="gramEnd"/>
      <w:r w:rsidRPr="00A85AF5">
        <w:rPr>
          <w:rFonts w:ascii="Courier New" w:eastAsia="Times New Roman" w:hAnsi="Courier New" w:cs="Courier New"/>
          <w:kern w:val="0"/>
          <w:sz w:val="20"/>
          <w:szCs w:val="20"/>
          <w14:ligatures w14:val="none"/>
        </w:rPr>
        <w:t>attribute&gt;</w:t>
      </w:r>
    </w:p>
    <w:p w14:paraId="2DC4E940"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35174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RELATIONSHIPS:</w:t>
      </w:r>
    </w:p>
    <w:p w14:paraId="6DCB3FF5"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&lt;relationship&gt;</w:t>
      </w:r>
    </w:p>
    <w:p w14:paraId="29617E56"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8651D"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ASSOCIATION CLASSES:</w:t>
      </w:r>
    </w:p>
    <w:p w14:paraId="3A8BC208"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 &lt;association class&gt;</w:t>
      </w:r>
    </w:p>
    <w:p w14:paraId="1E9F8519"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E1E7" w14:textId="77777777" w:rsidR="00A85AF5" w:rsidRPr="00A85AF5" w:rsidRDefault="00A85AF5" w:rsidP="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85AF5">
        <w:rPr>
          <w:rFonts w:ascii="Courier New" w:eastAsia="Times New Roman" w:hAnsi="Courier New" w:cs="Courier New"/>
          <w:kern w:val="0"/>
          <w:sz w:val="20"/>
          <w:szCs w:val="20"/>
          <w14:ligatures w14:val="none"/>
        </w:rPr>
        <w:t>Do not include explanations, reasoning, notes, or additional commentary.</w:t>
      </w:r>
    </w:p>
    <w:p w14:paraId="7104423E"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Method</w:t>
      </w:r>
    </w:p>
    <w:p w14:paraId="4B6E30DF"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lastRenderedPageBreak/>
        <w:t xml:space="preserve">The C1 prompt was executed </w:t>
      </w:r>
      <w:r w:rsidRPr="00A85AF5">
        <w:rPr>
          <w:rFonts w:ascii="Times New Roman" w:eastAsia="Times New Roman" w:hAnsi="Times New Roman" w:cs="Times New Roman"/>
          <w:b/>
          <w:bCs/>
          <w:kern w:val="0"/>
          <w14:ligatures w14:val="none"/>
        </w:rPr>
        <w:t>three times</w:t>
      </w:r>
      <w:r w:rsidRPr="00A85AF5">
        <w:rPr>
          <w:rFonts w:ascii="Times New Roman" w:eastAsia="Times New Roman" w:hAnsi="Times New Roman" w:cs="Times New Roman"/>
          <w:kern w:val="0"/>
          <w14:ligatures w14:val="none"/>
        </w:rPr>
        <w:t xml:space="preserve"> using the same:</w:t>
      </w:r>
    </w:p>
    <w:p w14:paraId="5D55A7A9" w14:textId="77777777" w:rsidR="00A85AF5" w:rsidRPr="00A85AF5" w:rsidRDefault="00A85AF5" w:rsidP="00A85A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Library Domain Description</w:t>
      </w:r>
    </w:p>
    <w:p w14:paraId="3A0DF7A1" w14:textId="77777777" w:rsidR="00A85AF5" w:rsidRPr="00A85AF5" w:rsidRDefault="00A85AF5" w:rsidP="00A85A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Classification Rules</w:t>
      </w:r>
    </w:p>
    <w:p w14:paraId="44E1B148" w14:textId="77777777" w:rsidR="00A85AF5" w:rsidRPr="00A85AF5" w:rsidRDefault="00A85AF5" w:rsidP="00A85A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Domain-specific phrase list</w:t>
      </w:r>
    </w:p>
    <w:p w14:paraId="215AF02C" w14:textId="77777777" w:rsidR="00A85AF5" w:rsidRPr="00A85AF5" w:rsidRDefault="00A85AF5" w:rsidP="00A85A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Classification ground truth used for evaluation</w:t>
      </w:r>
    </w:p>
    <w:p w14:paraId="38BC99BB"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Each generated classification was compared with the ground truth. True Positives (TP), False Positives (FP), and False Negatives (FN) were calculated and used to determine Precision, Recall, and F1.</w:t>
      </w:r>
    </w:p>
    <w:p w14:paraId="36627B4B"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C1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67"/>
        <w:gridCol w:w="354"/>
        <w:gridCol w:w="380"/>
        <w:gridCol w:w="1007"/>
        <w:gridCol w:w="840"/>
        <w:gridCol w:w="855"/>
      </w:tblGrid>
      <w:tr w:rsidR="00A85AF5" w:rsidRPr="00A85AF5" w14:paraId="03C467A9" w14:textId="77777777">
        <w:trPr>
          <w:tblHeader/>
          <w:tblCellSpacing w:w="15" w:type="dxa"/>
        </w:trPr>
        <w:tc>
          <w:tcPr>
            <w:tcW w:w="0" w:type="auto"/>
            <w:vAlign w:val="center"/>
            <w:hideMark/>
          </w:tcPr>
          <w:p w14:paraId="7B20B659"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Run</w:t>
            </w:r>
          </w:p>
        </w:tc>
        <w:tc>
          <w:tcPr>
            <w:tcW w:w="0" w:type="auto"/>
            <w:vAlign w:val="center"/>
            <w:hideMark/>
          </w:tcPr>
          <w:p w14:paraId="310066D3"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TP</w:t>
            </w:r>
          </w:p>
        </w:tc>
        <w:tc>
          <w:tcPr>
            <w:tcW w:w="0" w:type="auto"/>
            <w:vAlign w:val="center"/>
            <w:hideMark/>
          </w:tcPr>
          <w:p w14:paraId="7775751B"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FP</w:t>
            </w:r>
          </w:p>
        </w:tc>
        <w:tc>
          <w:tcPr>
            <w:tcW w:w="0" w:type="auto"/>
            <w:vAlign w:val="center"/>
            <w:hideMark/>
          </w:tcPr>
          <w:p w14:paraId="701A7F72"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FN</w:t>
            </w:r>
          </w:p>
        </w:tc>
        <w:tc>
          <w:tcPr>
            <w:tcW w:w="0" w:type="auto"/>
            <w:vAlign w:val="center"/>
            <w:hideMark/>
          </w:tcPr>
          <w:p w14:paraId="43983552"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Precision</w:t>
            </w:r>
          </w:p>
        </w:tc>
        <w:tc>
          <w:tcPr>
            <w:tcW w:w="0" w:type="auto"/>
            <w:vAlign w:val="center"/>
            <w:hideMark/>
          </w:tcPr>
          <w:p w14:paraId="41425CD6"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Recall</w:t>
            </w:r>
          </w:p>
        </w:tc>
        <w:tc>
          <w:tcPr>
            <w:tcW w:w="0" w:type="auto"/>
            <w:vAlign w:val="center"/>
            <w:hideMark/>
          </w:tcPr>
          <w:p w14:paraId="29F0539D"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F1</w:t>
            </w:r>
          </w:p>
        </w:tc>
      </w:tr>
      <w:tr w:rsidR="00A85AF5" w:rsidRPr="00A85AF5" w14:paraId="101F3B3C" w14:textId="77777777">
        <w:trPr>
          <w:tblCellSpacing w:w="15" w:type="dxa"/>
        </w:trPr>
        <w:tc>
          <w:tcPr>
            <w:tcW w:w="0" w:type="auto"/>
            <w:vAlign w:val="center"/>
            <w:hideMark/>
          </w:tcPr>
          <w:p w14:paraId="20C965A9"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Run 1</w:t>
            </w:r>
          </w:p>
        </w:tc>
        <w:tc>
          <w:tcPr>
            <w:tcW w:w="0" w:type="auto"/>
            <w:vAlign w:val="center"/>
            <w:hideMark/>
          </w:tcPr>
          <w:p w14:paraId="694DBEC3"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16</w:t>
            </w:r>
          </w:p>
        </w:tc>
        <w:tc>
          <w:tcPr>
            <w:tcW w:w="0" w:type="auto"/>
            <w:vAlign w:val="center"/>
            <w:hideMark/>
          </w:tcPr>
          <w:p w14:paraId="669C2BC9"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19</w:t>
            </w:r>
          </w:p>
        </w:tc>
        <w:tc>
          <w:tcPr>
            <w:tcW w:w="0" w:type="auto"/>
            <w:vAlign w:val="center"/>
            <w:hideMark/>
          </w:tcPr>
          <w:p w14:paraId="10489BE8"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11</w:t>
            </w:r>
          </w:p>
        </w:tc>
        <w:tc>
          <w:tcPr>
            <w:tcW w:w="0" w:type="auto"/>
            <w:vAlign w:val="center"/>
            <w:hideMark/>
          </w:tcPr>
          <w:p w14:paraId="4C91DD9C"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45.71%</w:t>
            </w:r>
          </w:p>
        </w:tc>
        <w:tc>
          <w:tcPr>
            <w:tcW w:w="0" w:type="auto"/>
            <w:vAlign w:val="center"/>
            <w:hideMark/>
          </w:tcPr>
          <w:p w14:paraId="12EF8AB5"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59.26%</w:t>
            </w:r>
          </w:p>
        </w:tc>
        <w:tc>
          <w:tcPr>
            <w:tcW w:w="0" w:type="auto"/>
            <w:vAlign w:val="center"/>
            <w:hideMark/>
          </w:tcPr>
          <w:p w14:paraId="0AA8FDDA"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51.61%</w:t>
            </w:r>
          </w:p>
        </w:tc>
      </w:tr>
      <w:tr w:rsidR="00A85AF5" w:rsidRPr="00A85AF5" w14:paraId="68BEF528" w14:textId="77777777">
        <w:trPr>
          <w:tblCellSpacing w:w="15" w:type="dxa"/>
        </w:trPr>
        <w:tc>
          <w:tcPr>
            <w:tcW w:w="0" w:type="auto"/>
            <w:vAlign w:val="center"/>
            <w:hideMark/>
          </w:tcPr>
          <w:p w14:paraId="193038A1"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Run 2</w:t>
            </w:r>
          </w:p>
        </w:tc>
        <w:tc>
          <w:tcPr>
            <w:tcW w:w="0" w:type="auto"/>
            <w:vAlign w:val="center"/>
            <w:hideMark/>
          </w:tcPr>
          <w:p w14:paraId="69F92512"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14</w:t>
            </w:r>
          </w:p>
        </w:tc>
        <w:tc>
          <w:tcPr>
            <w:tcW w:w="0" w:type="auto"/>
            <w:vAlign w:val="center"/>
            <w:hideMark/>
          </w:tcPr>
          <w:p w14:paraId="1610004E"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15</w:t>
            </w:r>
          </w:p>
        </w:tc>
        <w:tc>
          <w:tcPr>
            <w:tcW w:w="0" w:type="auto"/>
            <w:vAlign w:val="center"/>
            <w:hideMark/>
          </w:tcPr>
          <w:p w14:paraId="7EE85EDD"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13</w:t>
            </w:r>
          </w:p>
        </w:tc>
        <w:tc>
          <w:tcPr>
            <w:tcW w:w="0" w:type="auto"/>
            <w:vAlign w:val="center"/>
            <w:hideMark/>
          </w:tcPr>
          <w:p w14:paraId="338C3CC5"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48.28%</w:t>
            </w:r>
          </w:p>
        </w:tc>
        <w:tc>
          <w:tcPr>
            <w:tcW w:w="0" w:type="auto"/>
            <w:vAlign w:val="center"/>
            <w:hideMark/>
          </w:tcPr>
          <w:p w14:paraId="26042E68"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51.85%</w:t>
            </w:r>
          </w:p>
        </w:tc>
        <w:tc>
          <w:tcPr>
            <w:tcW w:w="0" w:type="auto"/>
            <w:vAlign w:val="center"/>
            <w:hideMark/>
          </w:tcPr>
          <w:p w14:paraId="09750149"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50.00%</w:t>
            </w:r>
          </w:p>
        </w:tc>
      </w:tr>
      <w:tr w:rsidR="00A85AF5" w:rsidRPr="00A85AF5" w14:paraId="0BB9DA17" w14:textId="77777777">
        <w:trPr>
          <w:tblCellSpacing w:w="15" w:type="dxa"/>
        </w:trPr>
        <w:tc>
          <w:tcPr>
            <w:tcW w:w="0" w:type="auto"/>
            <w:vAlign w:val="center"/>
            <w:hideMark/>
          </w:tcPr>
          <w:p w14:paraId="00CFDCBF"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Run 3</w:t>
            </w:r>
          </w:p>
        </w:tc>
        <w:tc>
          <w:tcPr>
            <w:tcW w:w="0" w:type="auto"/>
            <w:vAlign w:val="center"/>
            <w:hideMark/>
          </w:tcPr>
          <w:p w14:paraId="41543D5D"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14</w:t>
            </w:r>
          </w:p>
        </w:tc>
        <w:tc>
          <w:tcPr>
            <w:tcW w:w="0" w:type="auto"/>
            <w:vAlign w:val="center"/>
            <w:hideMark/>
          </w:tcPr>
          <w:p w14:paraId="57C2F88B"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22</w:t>
            </w:r>
          </w:p>
        </w:tc>
        <w:tc>
          <w:tcPr>
            <w:tcW w:w="0" w:type="auto"/>
            <w:vAlign w:val="center"/>
            <w:hideMark/>
          </w:tcPr>
          <w:p w14:paraId="6DC5D70B"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13</w:t>
            </w:r>
          </w:p>
        </w:tc>
        <w:tc>
          <w:tcPr>
            <w:tcW w:w="0" w:type="auto"/>
            <w:vAlign w:val="center"/>
            <w:hideMark/>
          </w:tcPr>
          <w:p w14:paraId="59D7A613"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38.89%</w:t>
            </w:r>
          </w:p>
        </w:tc>
        <w:tc>
          <w:tcPr>
            <w:tcW w:w="0" w:type="auto"/>
            <w:vAlign w:val="center"/>
            <w:hideMark/>
          </w:tcPr>
          <w:p w14:paraId="410B0217"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51.85%</w:t>
            </w:r>
          </w:p>
        </w:tc>
        <w:tc>
          <w:tcPr>
            <w:tcW w:w="0" w:type="auto"/>
            <w:vAlign w:val="center"/>
            <w:hideMark/>
          </w:tcPr>
          <w:p w14:paraId="5E5C085E"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44.44%</w:t>
            </w:r>
          </w:p>
        </w:tc>
      </w:tr>
      <w:tr w:rsidR="00A85AF5" w:rsidRPr="00A85AF5" w14:paraId="48AD77C8" w14:textId="77777777">
        <w:trPr>
          <w:tblCellSpacing w:w="15" w:type="dxa"/>
        </w:trPr>
        <w:tc>
          <w:tcPr>
            <w:tcW w:w="0" w:type="auto"/>
            <w:vAlign w:val="center"/>
            <w:hideMark/>
          </w:tcPr>
          <w:p w14:paraId="73F052F5"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Mean</w:t>
            </w:r>
          </w:p>
        </w:tc>
        <w:tc>
          <w:tcPr>
            <w:tcW w:w="0" w:type="auto"/>
            <w:vAlign w:val="center"/>
            <w:hideMark/>
          </w:tcPr>
          <w:p w14:paraId="65AB8074"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w:t>
            </w:r>
          </w:p>
        </w:tc>
        <w:tc>
          <w:tcPr>
            <w:tcW w:w="0" w:type="auto"/>
            <w:vAlign w:val="center"/>
            <w:hideMark/>
          </w:tcPr>
          <w:p w14:paraId="7F6BE14A"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w:t>
            </w:r>
          </w:p>
        </w:tc>
        <w:tc>
          <w:tcPr>
            <w:tcW w:w="0" w:type="auto"/>
            <w:vAlign w:val="center"/>
            <w:hideMark/>
          </w:tcPr>
          <w:p w14:paraId="68AEDD73"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w:t>
            </w:r>
          </w:p>
        </w:tc>
        <w:tc>
          <w:tcPr>
            <w:tcW w:w="0" w:type="auto"/>
            <w:vAlign w:val="center"/>
            <w:hideMark/>
          </w:tcPr>
          <w:p w14:paraId="17727180"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44.29%</w:t>
            </w:r>
          </w:p>
        </w:tc>
        <w:tc>
          <w:tcPr>
            <w:tcW w:w="0" w:type="auto"/>
            <w:vAlign w:val="center"/>
            <w:hideMark/>
          </w:tcPr>
          <w:p w14:paraId="1C79047C"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54.32%</w:t>
            </w:r>
          </w:p>
        </w:tc>
        <w:tc>
          <w:tcPr>
            <w:tcW w:w="0" w:type="auto"/>
            <w:vAlign w:val="center"/>
            <w:hideMark/>
          </w:tcPr>
          <w:p w14:paraId="69ADB960"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48.68%</w:t>
            </w:r>
          </w:p>
        </w:tc>
      </w:tr>
    </w:tbl>
    <w:p w14:paraId="41D920AD"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Comparison with C0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1007"/>
        <w:gridCol w:w="840"/>
        <w:gridCol w:w="855"/>
      </w:tblGrid>
      <w:tr w:rsidR="00A85AF5" w:rsidRPr="00A85AF5" w14:paraId="0ACB9FA2" w14:textId="77777777">
        <w:trPr>
          <w:tblHeader/>
          <w:tblCellSpacing w:w="15" w:type="dxa"/>
        </w:trPr>
        <w:tc>
          <w:tcPr>
            <w:tcW w:w="0" w:type="auto"/>
            <w:vAlign w:val="center"/>
            <w:hideMark/>
          </w:tcPr>
          <w:p w14:paraId="41C771B4"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Version</w:t>
            </w:r>
          </w:p>
        </w:tc>
        <w:tc>
          <w:tcPr>
            <w:tcW w:w="0" w:type="auto"/>
            <w:vAlign w:val="center"/>
            <w:hideMark/>
          </w:tcPr>
          <w:p w14:paraId="1B61CC9A"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Precision</w:t>
            </w:r>
          </w:p>
        </w:tc>
        <w:tc>
          <w:tcPr>
            <w:tcW w:w="0" w:type="auto"/>
            <w:vAlign w:val="center"/>
            <w:hideMark/>
          </w:tcPr>
          <w:p w14:paraId="11F2EAFE"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Recall</w:t>
            </w:r>
          </w:p>
        </w:tc>
        <w:tc>
          <w:tcPr>
            <w:tcW w:w="0" w:type="auto"/>
            <w:vAlign w:val="center"/>
            <w:hideMark/>
          </w:tcPr>
          <w:p w14:paraId="2F2DCAD8" w14:textId="77777777" w:rsidR="00A85AF5" w:rsidRPr="00A85AF5" w:rsidRDefault="00A85AF5" w:rsidP="00A85AF5">
            <w:pPr>
              <w:spacing w:after="0" w:line="240" w:lineRule="auto"/>
              <w:jc w:val="center"/>
              <w:rPr>
                <w:rFonts w:ascii="Times New Roman" w:eastAsia="Times New Roman" w:hAnsi="Times New Roman" w:cs="Times New Roman"/>
                <w:b/>
                <w:bCs/>
                <w:kern w:val="0"/>
                <w14:ligatures w14:val="none"/>
              </w:rPr>
            </w:pPr>
            <w:r w:rsidRPr="00A85AF5">
              <w:rPr>
                <w:rFonts w:ascii="Times New Roman" w:eastAsia="Times New Roman" w:hAnsi="Times New Roman" w:cs="Times New Roman"/>
                <w:b/>
                <w:bCs/>
                <w:kern w:val="0"/>
                <w14:ligatures w14:val="none"/>
              </w:rPr>
              <w:t>F1</w:t>
            </w:r>
          </w:p>
        </w:tc>
      </w:tr>
      <w:tr w:rsidR="00A85AF5" w:rsidRPr="00A85AF5" w14:paraId="663A627F" w14:textId="77777777">
        <w:trPr>
          <w:tblCellSpacing w:w="15" w:type="dxa"/>
        </w:trPr>
        <w:tc>
          <w:tcPr>
            <w:tcW w:w="0" w:type="auto"/>
            <w:vAlign w:val="center"/>
            <w:hideMark/>
          </w:tcPr>
          <w:p w14:paraId="40B7B130"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C0 — Baseline</w:t>
            </w:r>
          </w:p>
        </w:tc>
        <w:tc>
          <w:tcPr>
            <w:tcW w:w="0" w:type="auto"/>
            <w:vAlign w:val="center"/>
            <w:hideMark/>
          </w:tcPr>
          <w:p w14:paraId="62156623"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35.82%</w:t>
            </w:r>
          </w:p>
        </w:tc>
        <w:tc>
          <w:tcPr>
            <w:tcW w:w="0" w:type="auto"/>
            <w:vAlign w:val="center"/>
            <w:hideMark/>
          </w:tcPr>
          <w:p w14:paraId="69FC358A"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51.85%</w:t>
            </w:r>
          </w:p>
        </w:tc>
        <w:tc>
          <w:tcPr>
            <w:tcW w:w="0" w:type="auto"/>
            <w:vAlign w:val="center"/>
            <w:hideMark/>
          </w:tcPr>
          <w:p w14:paraId="0B9ECD65"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41.87%</w:t>
            </w:r>
          </w:p>
        </w:tc>
      </w:tr>
      <w:tr w:rsidR="00A85AF5" w:rsidRPr="00A85AF5" w14:paraId="04C441C1" w14:textId="77777777">
        <w:trPr>
          <w:tblCellSpacing w:w="15" w:type="dxa"/>
        </w:trPr>
        <w:tc>
          <w:tcPr>
            <w:tcW w:w="0" w:type="auto"/>
            <w:vAlign w:val="center"/>
            <w:hideMark/>
          </w:tcPr>
          <w:p w14:paraId="68E194ED"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C1 — Knowledge Grounding</w:t>
            </w:r>
          </w:p>
        </w:tc>
        <w:tc>
          <w:tcPr>
            <w:tcW w:w="0" w:type="auto"/>
            <w:vAlign w:val="center"/>
            <w:hideMark/>
          </w:tcPr>
          <w:p w14:paraId="311B2C6E"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44.29%</w:t>
            </w:r>
          </w:p>
        </w:tc>
        <w:tc>
          <w:tcPr>
            <w:tcW w:w="0" w:type="auto"/>
            <w:vAlign w:val="center"/>
            <w:hideMark/>
          </w:tcPr>
          <w:p w14:paraId="7A8433C0"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54.32%</w:t>
            </w:r>
          </w:p>
        </w:tc>
        <w:tc>
          <w:tcPr>
            <w:tcW w:w="0" w:type="auto"/>
            <w:vAlign w:val="center"/>
            <w:hideMark/>
          </w:tcPr>
          <w:p w14:paraId="3CC24B01"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48.68%</w:t>
            </w:r>
          </w:p>
        </w:tc>
      </w:tr>
      <w:tr w:rsidR="00A85AF5" w:rsidRPr="00A85AF5" w14:paraId="1AA7F4DC" w14:textId="77777777">
        <w:trPr>
          <w:tblCellSpacing w:w="15" w:type="dxa"/>
        </w:trPr>
        <w:tc>
          <w:tcPr>
            <w:tcW w:w="0" w:type="auto"/>
            <w:vAlign w:val="center"/>
            <w:hideMark/>
          </w:tcPr>
          <w:p w14:paraId="781B3B2A"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Change</w:t>
            </w:r>
          </w:p>
        </w:tc>
        <w:tc>
          <w:tcPr>
            <w:tcW w:w="0" w:type="auto"/>
            <w:vAlign w:val="center"/>
            <w:hideMark/>
          </w:tcPr>
          <w:p w14:paraId="47B9A0FC"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+8.47</w:t>
            </w:r>
          </w:p>
        </w:tc>
        <w:tc>
          <w:tcPr>
            <w:tcW w:w="0" w:type="auto"/>
            <w:vAlign w:val="center"/>
            <w:hideMark/>
          </w:tcPr>
          <w:p w14:paraId="3761BE96"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+2.47</w:t>
            </w:r>
          </w:p>
        </w:tc>
        <w:tc>
          <w:tcPr>
            <w:tcW w:w="0" w:type="auto"/>
            <w:vAlign w:val="center"/>
            <w:hideMark/>
          </w:tcPr>
          <w:p w14:paraId="3BD94E91" w14:textId="77777777" w:rsidR="00A85AF5" w:rsidRPr="00A85AF5" w:rsidRDefault="00A85AF5" w:rsidP="00A85AF5">
            <w:pPr>
              <w:spacing w:after="0"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b/>
                <w:bCs/>
                <w:kern w:val="0"/>
                <w14:ligatures w14:val="none"/>
              </w:rPr>
              <w:t>+6.81</w:t>
            </w:r>
          </w:p>
        </w:tc>
      </w:tr>
    </w:tbl>
    <w:p w14:paraId="386949C7"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Findings</w:t>
      </w:r>
    </w:p>
    <w:p w14:paraId="3A40376D"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C1 achieved a mean F1 score of </w:t>
      </w:r>
      <w:r w:rsidRPr="00A85AF5">
        <w:rPr>
          <w:rFonts w:ascii="Times New Roman" w:eastAsia="Times New Roman" w:hAnsi="Times New Roman" w:cs="Times New Roman"/>
          <w:b/>
          <w:bCs/>
          <w:kern w:val="0"/>
          <w14:ligatures w14:val="none"/>
        </w:rPr>
        <w:t>48.68%</w:t>
      </w:r>
      <w:r w:rsidRPr="00A85AF5">
        <w:rPr>
          <w:rFonts w:ascii="Times New Roman" w:eastAsia="Times New Roman" w:hAnsi="Times New Roman" w:cs="Times New Roman"/>
          <w:kern w:val="0"/>
          <w14:ligatures w14:val="none"/>
        </w:rPr>
        <w:t xml:space="preserve">, compared with </w:t>
      </w:r>
      <w:r w:rsidRPr="00A85AF5">
        <w:rPr>
          <w:rFonts w:ascii="Times New Roman" w:eastAsia="Times New Roman" w:hAnsi="Times New Roman" w:cs="Times New Roman"/>
          <w:b/>
          <w:bCs/>
          <w:kern w:val="0"/>
          <w14:ligatures w14:val="none"/>
        </w:rPr>
        <w:t>41.87%</w:t>
      </w:r>
      <w:r w:rsidRPr="00A85AF5">
        <w:rPr>
          <w:rFonts w:ascii="Times New Roman" w:eastAsia="Times New Roman" w:hAnsi="Times New Roman" w:cs="Times New Roman"/>
          <w:kern w:val="0"/>
          <w14:ligatures w14:val="none"/>
        </w:rPr>
        <w:t xml:space="preserve"> for C0, representing an improvement of </w:t>
      </w:r>
      <w:r w:rsidRPr="00A85AF5">
        <w:rPr>
          <w:rFonts w:ascii="Times New Roman" w:eastAsia="Times New Roman" w:hAnsi="Times New Roman" w:cs="Times New Roman"/>
          <w:b/>
          <w:bCs/>
          <w:kern w:val="0"/>
          <w14:ligatures w14:val="none"/>
        </w:rPr>
        <w:t>6.81 percentage points</w:t>
      </w:r>
      <w:r w:rsidRPr="00A85AF5">
        <w:rPr>
          <w:rFonts w:ascii="Times New Roman" w:eastAsia="Times New Roman" w:hAnsi="Times New Roman" w:cs="Times New Roman"/>
          <w:kern w:val="0"/>
          <w14:ligatures w14:val="none"/>
        </w:rPr>
        <w:t>.</w:t>
      </w:r>
    </w:p>
    <w:p w14:paraId="4C9B2C29"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The largest improvement occurred in precision, which increased from </w:t>
      </w:r>
      <w:r w:rsidRPr="00A85AF5">
        <w:rPr>
          <w:rFonts w:ascii="Times New Roman" w:eastAsia="Times New Roman" w:hAnsi="Times New Roman" w:cs="Times New Roman"/>
          <w:b/>
          <w:bCs/>
          <w:kern w:val="0"/>
          <w14:ligatures w14:val="none"/>
        </w:rPr>
        <w:t>35.82% to 44.29%</w:t>
      </w:r>
      <w:r w:rsidRPr="00A85AF5">
        <w:rPr>
          <w:rFonts w:ascii="Times New Roman" w:eastAsia="Times New Roman" w:hAnsi="Times New Roman" w:cs="Times New Roman"/>
          <w:kern w:val="0"/>
          <w14:ligatures w14:val="none"/>
        </w:rPr>
        <w:t>. This suggests that restricting the LLM to the provided sources helped reduce some unsupported classifications.</w:t>
      </w:r>
    </w:p>
    <w:p w14:paraId="77F9F962"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Recall also increased slightly from </w:t>
      </w:r>
      <w:r w:rsidRPr="00A85AF5">
        <w:rPr>
          <w:rFonts w:ascii="Times New Roman" w:eastAsia="Times New Roman" w:hAnsi="Times New Roman" w:cs="Times New Roman"/>
          <w:b/>
          <w:bCs/>
          <w:kern w:val="0"/>
          <w14:ligatures w14:val="none"/>
        </w:rPr>
        <w:t>51.85% to 54.32%</w:t>
      </w:r>
      <w:r w:rsidRPr="00A85AF5">
        <w:rPr>
          <w:rFonts w:ascii="Times New Roman" w:eastAsia="Times New Roman" w:hAnsi="Times New Roman" w:cs="Times New Roman"/>
          <w:kern w:val="0"/>
          <w14:ligatures w14:val="none"/>
        </w:rPr>
        <w:t>.</w:t>
      </w:r>
    </w:p>
    <w:p w14:paraId="4BE1124C"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 xml:space="preserve">However, performance continued to vary between repeated runs. F1 ranged from </w:t>
      </w:r>
      <w:r w:rsidRPr="00A85AF5">
        <w:rPr>
          <w:rFonts w:ascii="Times New Roman" w:eastAsia="Times New Roman" w:hAnsi="Times New Roman" w:cs="Times New Roman"/>
          <w:b/>
          <w:bCs/>
          <w:kern w:val="0"/>
          <w14:ligatures w14:val="none"/>
        </w:rPr>
        <w:t>44.44% to 51.61%</w:t>
      </w:r>
      <w:r w:rsidRPr="00A85AF5">
        <w:rPr>
          <w:rFonts w:ascii="Times New Roman" w:eastAsia="Times New Roman" w:hAnsi="Times New Roman" w:cs="Times New Roman"/>
          <w:kern w:val="0"/>
          <w14:ligatures w14:val="none"/>
        </w:rPr>
        <w:t>, indicating that knowledge grounding alone did not fully resolve classification inconsistency or unsupported model elements.</w:t>
      </w:r>
    </w:p>
    <w:p w14:paraId="1487C474" w14:textId="77777777" w:rsidR="00A85AF5" w:rsidRPr="00A85AF5" w:rsidRDefault="00A85AF5" w:rsidP="00A85A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5AF5">
        <w:rPr>
          <w:rFonts w:ascii="Times New Roman" w:eastAsia="Times New Roman" w:hAnsi="Times New Roman" w:cs="Times New Roman"/>
          <w:b/>
          <w:bCs/>
          <w:kern w:val="0"/>
          <w:sz w:val="36"/>
          <w:szCs w:val="36"/>
          <w14:ligatures w14:val="none"/>
        </w:rPr>
        <w:t>Next Prompt Evolution — C2</w:t>
      </w:r>
    </w:p>
    <w:p w14:paraId="37885DA0"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lastRenderedPageBreak/>
        <w:t xml:space="preserve">C2 will retain the </w:t>
      </w:r>
      <w:r w:rsidRPr="00A85AF5">
        <w:rPr>
          <w:rFonts w:ascii="Times New Roman" w:eastAsia="Times New Roman" w:hAnsi="Times New Roman" w:cs="Times New Roman"/>
          <w:b/>
          <w:bCs/>
          <w:kern w:val="0"/>
          <w14:ligatures w14:val="none"/>
        </w:rPr>
        <w:t>knowledge-grounding instructions</w:t>
      </w:r>
      <w:r w:rsidRPr="00A85AF5">
        <w:rPr>
          <w:rFonts w:ascii="Times New Roman" w:eastAsia="Times New Roman" w:hAnsi="Times New Roman" w:cs="Times New Roman"/>
          <w:kern w:val="0"/>
          <w14:ligatures w14:val="none"/>
        </w:rPr>
        <w:t xml:space="preserve"> introduced in C1 and add an </w:t>
      </w:r>
      <w:r w:rsidRPr="00A85AF5">
        <w:rPr>
          <w:rFonts w:ascii="Times New Roman" w:eastAsia="Times New Roman" w:hAnsi="Times New Roman" w:cs="Times New Roman"/>
          <w:b/>
          <w:bCs/>
          <w:kern w:val="0"/>
          <w14:ligatures w14:val="none"/>
        </w:rPr>
        <w:t>internal validation pass</w:t>
      </w:r>
      <w:r w:rsidRPr="00A85AF5">
        <w:rPr>
          <w:rFonts w:ascii="Times New Roman" w:eastAsia="Times New Roman" w:hAnsi="Times New Roman" w:cs="Times New Roman"/>
          <w:kern w:val="0"/>
          <w14:ligatures w14:val="none"/>
        </w:rPr>
        <w:t>.</w:t>
      </w:r>
    </w:p>
    <w:p w14:paraId="057C818B"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Before returning its final classification, the LLM will cross-check each proposed class, attribute, relationship, and association class against the Domain Description, Classification Rules, and domain-specific phrases.</w:t>
      </w:r>
    </w:p>
    <w:p w14:paraId="148270BD" w14:textId="77777777" w:rsidR="00A85AF5" w:rsidRPr="00A85AF5" w:rsidRDefault="00A85AF5" w:rsidP="00A85AF5">
      <w:pPr>
        <w:spacing w:before="100" w:beforeAutospacing="1" w:after="100" w:afterAutospacing="1" w:line="240" w:lineRule="auto"/>
        <w:rPr>
          <w:rFonts w:ascii="Times New Roman" w:eastAsia="Times New Roman" w:hAnsi="Times New Roman" w:cs="Times New Roman"/>
          <w:kern w:val="0"/>
          <w14:ligatures w14:val="none"/>
        </w:rPr>
      </w:pPr>
      <w:r w:rsidRPr="00A85AF5">
        <w:rPr>
          <w:rFonts w:ascii="Times New Roman" w:eastAsia="Times New Roman" w:hAnsi="Times New Roman" w:cs="Times New Roman"/>
          <w:kern w:val="0"/>
          <w14:ligatures w14:val="none"/>
        </w:rPr>
        <w:t>The goal of C2 is to further reduce false positives, improve consistency across repeated runs, and increase overall F1.</w:t>
      </w:r>
    </w:p>
    <w:p w14:paraId="503C3366" w14:textId="77777777" w:rsidR="000C2578" w:rsidRPr="00A85AF5" w:rsidRDefault="000C2578" w:rsidP="00A85AF5"/>
    <w:sectPr w:rsidR="000C2578" w:rsidRPr="00A85AF5"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FF1480"/>
    <w:multiLevelType w:val="multilevel"/>
    <w:tmpl w:val="690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654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77"/>
    <w:rsid w:val="000B6F9D"/>
    <w:rsid w:val="000C2578"/>
    <w:rsid w:val="001D005E"/>
    <w:rsid w:val="003627F2"/>
    <w:rsid w:val="00415FB7"/>
    <w:rsid w:val="00581BE8"/>
    <w:rsid w:val="005E571C"/>
    <w:rsid w:val="00640754"/>
    <w:rsid w:val="00731709"/>
    <w:rsid w:val="00745277"/>
    <w:rsid w:val="00A85AF5"/>
    <w:rsid w:val="00B51063"/>
    <w:rsid w:val="00E348A7"/>
    <w:rsid w:val="00FE0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5F9D6"/>
  <w15:chartTrackingRefBased/>
  <w15:docId w15:val="{2653BD4F-F2D6-6D4F-9B85-0A962EED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5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277"/>
    <w:rPr>
      <w:rFonts w:eastAsiaTheme="majorEastAsia" w:cstheme="majorBidi"/>
      <w:color w:val="272727" w:themeColor="text1" w:themeTint="D8"/>
    </w:rPr>
  </w:style>
  <w:style w:type="paragraph" w:styleId="Title">
    <w:name w:val="Title"/>
    <w:basedOn w:val="Normal"/>
    <w:next w:val="Normal"/>
    <w:link w:val="TitleChar"/>
    <w:uiPriority w:val="10"/>
    <w:qFormat/>
    <w:rsid w:val="0074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277"/>
    <w:pPr>
      <w:spacing w:before="160"/>
      <w:jc w:val="center"/>
    </w:pPr>
    <w:rPr>
      <w:i/>
      <w:iCs/>
      <w:color w:val="404040" w:themeColor="text1" w:themeTint="BF"/>
    </w:rPr>
  </w:style>
  <w:style w:type="character" w:customStyle="1" w:styleId="QuoteChar">
    <w:name w:val="Quote Char"/>
    <w:basedOn w:val="DefaultParagraphFont"/>
    <w:link w:val="Quote"/>
    <w:uiPriority w:val="29"/>
    <w:rsid w:val="00745277"/>
    <w:rPr>
      <w:i/>
      <w:iCs/>
      <w:color w:val="404040" w:themeColor="text1" w:themeTint="BF"/>
    </w:rPr>
  </w:style>
  <w:style w:type="paragraph" w:styleId="ListParagraph">
    <w:name w:val="List Paragraph"/>
    <w:basedOn w:val="Normal"/>
    <w:uiPriority w:val="34"/>
    <w:qFormat/>
    <w:rsid w:val="00745277"/>
    <w:pPr>
      <w:ind w:left="720"/>
      <w:contextualSpacing/>
    </w:pPr>
  </w:style>
  <w:style w:type="character" w:styleId="IntenseEmphasis">
    <w:name w:val="Intense Emphasis"/>
    <w:basedOn w:val="DefaultParagraphFont"/>
    <w:uiPriority w:val="21"/>
    <w:qFormat/>
    <w:rsid w:val="00745277"/>
    <w:rPr>
      <w:i/>
      <w:iCs/>
      <w:color w:val="0F4761" w:themeColor="accent1" w:themeShade="BF"/>
    </w:rPr>
  </w:style>
  <w:style w:type="paragraph" w:styleId="IntenseQuote">
    <w:name w:val="Intense Quote"/>
    <w:basedOn w:val="Normal"/>
    <w:next w:val="Normal"/>
    <w:link w:val="IntenseQuoteChar"/>
    <w:uiPriority w:val="30"/>
    <w:qFormat/>
    <w:rsid w:val="0074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277"/>
    <w:rPr>
      <w:i/>
      <w:iCs/>
      <w:color w:val="0F4761" w:themeColor="accent1" w:themeShade="BF"/>
    </w:rPr>
  </w:style>
  <w:style w:type="character" w:styleId="IntenseReference">
    <w:name w:val="Intense Reference"/>
    <w:basedOn w:val="DefaultParagraphFont"/>
    <w:uiPriority w:val="32"/>
    <w:qFormat/>
    <w:rsid w:val="00745277"/>
    <w:rPr>
      <w:b/>
      <w:bCs/>
      <w:smallCaps/>
      <w:color w:val="0F4761" w:themeColor="accent1" w:themeShade="BF"/>
      <w:spacing w:val="5"/>
    </w:rPr>
  </w:style>
  <w:style w:type="paragraph" w:styleId="NormalWeb">
    <w:name w:val="Normal (Web)"/>
    <w:basedOn w:val="Normal"/>
    <w:uiPriority w:val="99"/>
    <w:semiHidden/>
    <w:unhideWhenUsed/>
    <w:rsid w:val="00B510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1063"/>
    <w:rPr>
      <w:b/>
      <w:bCs/>
    </w:rPr>
  </w:style>
  <w:style w:type="paragraph" w:styleId="HTMLPreformatted">
    <w:name w:val="HTML Preformatted"/>
    <w:basedOn w:val="Normal"/>
    <w:link w:val="HTMLPreformattedChar"/>
    <w:uiPriority w:val="99"/>
    <w:semiHidden/>
    <w:unhideWhenUsed/>
    <w:rsid w:val="00A8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5A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5A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6</cp:revision>
  <dcterms:created xsi:type="dcterms:W3CDTF">2026-09-27T20:21:00Z</dcterms:created>
  <dcterms:modified xsi:type="dcterms:W3CDTF">2026-09-27T23:44:00Z</dcterms:modified>
</cp:coreProperties>
</file>