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66643B"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 xml:space="preserve">Yes. Add the </w:t>
      </w:r>
      <w:r w:rsidRPr="00702232">
        <w:rPr>
          <w:rFonts w:ascii="Times New Roman" w:eastAsia="Times New Roman" w:hAnsi="Times New Roman" w:cs="Times New Roman"/>
          <w:b/>
          <w:bCs/>
          <w:kern w:val="0"/>
          <w14:ligatures w14:val="none"/>
        </w:rPr>
        <w:t>exact C2 NTSS prompt</w:t>
      </w:r>
      <w:r w:rsidRPr="00702232">
        <w:rPr>
          <w:rFonts w:ascii="Times New Roman" w:eastAsia="Times New Roman" w:hAnsi="Times New Roman" w:cs="Times New Roman"/>
          <w:kern w:val="0"/>
          <w14:ligatures w14:val="none"/>
        </w:rPr>
        <w:t xml:space="preserve"> to the document so your methodology clearly shows what produced the three runs.</w:t>
      </w:r>
    </w:p>
    <w:p w14:paraId="25202246" w14:textId="77777777" w:rsidR="00702232" w:rsidRPr="00702232" w:rsidRDefault="00702232" w:rsidP="007022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2232">
        <w:rPr>
          <w:rFonts w:ascii="Times New Roman" w:eastAsia="Times New Roman" w:hAnsi="Times New Roman" w:cs="Times New Roman"/>
          <w:b/>
          <w:bCs/>
          <w:kern w:val="36"/>
          <w:sz w:val="48"/>
          <w:szCs w:val="48"/>
          <w14:ligatures w14:val="none"/>
        </w:rPr>
        <w:t>C2 — NTSS Classification</w:t>
      </w:r>
    </w:p>
    <w:p w14:paraId="5CCF8E0D" w14:textId="77777777" w:rsidR="00702232" w:rsidRPr="00702232" w:rsidRDefault="00702232" w:rsidP="007022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32">
        <w:rPr>
          <w:rFonts w:ascii="Times New Roman" w:eastAsia="Times New Roman" w:hAnsi="Times New Roman" w:cs="Times New Roman"/>
          <w:b/>
          <w:bCs/>
          <w:kern w:val="0"/>
          <w:sz w:val="36"/>
          <w:szCs w:val="36"/>
          <w14:ligatures w14:val="none"/>
        </w:rPr>
        <w:t>Objective</w:t>
      </w:r>
    </w:p>
    <w:p w14:paraId="21897286"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 xml:space="preserve">The objective of the C2 NTSS experiment was to evaluate how well the final </w:t>
      </w:r>
      <w:r w:rsidRPr="00702232">
        <w:rPr>
          <w:rFonts w:ascii="Times New Roman" w:eastAsia="Times New Roman" w:hAnsi="Times New Roman" w:cs="Times New Roman"/>
          <w:b/>
          <w:bCs/>
          <w:kern w:val="0"/>
          <w14:ligatures w14:val="none"/>
        </w:rPr>
        <w:t>Knowledge Grounding + Validation Pass</w:t>
      </w:r>
      <w:r w:rsidRPr="00702232">
        <w:rPr>
          <w:rFonts w:ascii="Times New Roman" w:eastAsia="Times New Roman" w:hAnsi="Times New Roman" w:cs="Times New Roman"/>
          <w:kern w:val="0"/>
          <w14:ligatures w14:val="none"/>
        </w:rPr>
        <w:t xml:space="preserve"> classification prompt generalized to the National Trade Show Services (NTSS) domain.</w:t>
      </w:r>
    </w:p>
    <w:p w14:paraId="30FB4470"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 xml:space="preserve">The model was provided with the NTSS Domain Description, Classification Rules, and NTSS domain-specific phrases. The NTSS classification ground truth was </w:t>
      </w:r>
      <w:r w:rsidRPr="00702232">
        <w:rPr>
          <w:rFonts w:ascii="Times New Roman" w:eastAsia="Times New Roman" w:hAnsi="Times New Roman" w:cs="Times New Roman"/>
          <w:b/>
          <w:bCs/>
          <w:kern w:val="0"/>
          <w14:ligatures w14:val="none"/>
        </w:rPr>
        <w:t>not included in the prompt</w:t>
      </w:r>
      <w:r w:rsidRPr="00702232">
        <w:rPr>
          <w:rFonts w:ascii="Times New Roman" w:eastAsia="Times New Roman" w:hAnsi="Times New Roman" w:cs="Times New Roman"/>
          <w:kern w:val="0"/>
          <w14:ligatures w14:val="none"/>
        </w:rPr>
        <w:t xml:space="preserve"> and was used only for evaluating the generated classifications.</w:t>
      </w:r>
    </w:p>
    <w:p w14:paraId="327D5AA6" w14:textId="77777777" w:rsidR="00702232" w:rsidRPr="00702232" w:rsidRDefault="00702232" w:rsidP="007022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32">
        <w:rPr>
          <w:rFonts w:ascii="Times New Roman" w:eastAsia="Times New Roman" w:hAnsi="Times New Roman" w:cs="Times New Roman"/>
          <w:b/>
          <w:bCs/>
          <w:kern w:val="0"/>
          <w:sz w:val="36"/>
          <w:szCs w:val="36"/>
          <w14:ligatures w14:val="none"/>
        </w:rPr>
        <w:t>C2 NTSS Prompt</w:t>
      </w:r>
    </w:p>
    <w:p w14:paraId="0E0B639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You are an expert system engineer and data modeler. Your task is to classify the domain-specific phrases provided below into an object-oriented domain model structure.</w:t>
      </w:r>
    </w:p>
    <w:p w14:paraId="65F8E7D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E39F64"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KNOWLEDGE GROUNDING</w:t>
      </w:r>
    </w:p>
    <w:p w14:paraId="6F668934"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AA93D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Perform the classification using ONLY the information contained within the three sources provided:</w:t>
      </w:r>
    </w:p>
    <w:p w14:paraId="69F673F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CCF61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1. The attached "NTSS Domain Description" file / text.</w:t>
      </w:r>
    </w:p>
    <w:p w14:paraId="080AE01A"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2. The attached "Classification Rules" file.</w:t>
      </w:r>
    </w:p>
    <w:p w14:paraId="2443FAF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3. The DOMAIN-SPECIFIC PHRASES listed inside this prompt.</w:t>
      </w:r>
    </w:p>
    <w:p w14:paraId="5EFEE3EA"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7A653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Treat these materials as the absolute and complete source of knowledge for this task.</w:t>
      </w:r>
    </w:p>
    <w:p w14:paraId="3989EDA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70326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Do not use external knowledge, general software engineering assumptions, or inferred concepts not supported by these documents.</w:t>
      </w:r>
    </w:p>
    <w:p w14:paraId="1A4AA5D6"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C8C58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DOMAIN-SPECIFIC PHRASES</w:t>
      </w:r>
    </w:p>
    <w:p w14:paraId="7D4DB9A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D7588A"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&lt;</w:t>
      </w:r>
      <w:proofErr w:type="spellStart"/>
      <w:r w:rsidRPr="00702232">
        <w:rPr>
          <w:rFonts w:ascii="Courier New" w:eastAsia="Times New Roman" w:hAnsi="Courier New" w:cs="Courier New"/>
          <w:kern w:val="0"/>
          <w:sz w:val="20"/>
          <w:szCs w:val="20"/>
          <w14:ligatures w14:val="none"/>
        </w:rPr>
        <w:t>domain_specific_phrases</w:t>
      </w:r>
      <w:proofErr w:type="spellEnd"/>
      <w:r w:rsidRPr="00702232">
        <w:rPr>
          <w:rFonts w:ascii="Courier New" w:eastAsia="Times New Roman" w:hAnsi="Courier New" w:cs="Courier New"/>
          <w:kern w:val="0"/>
          <w:sz w:val="20"/>
          <w:szCs w:val="20"/>
          <w14:ligatures w14:val="none"/>
        </w:rPr>
        <w:t>&gt;</w:t>
      </w:r>
    </w:p>
    <w:p w14:paraId="456C742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B0198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Nouns / Noun Phrases</w:t>
      </w:r>
    </w:p>
    <w:p w14:paraId="3AD181A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NTSS</w:t>
      </w:r>
    </w:p>
    <w:p w14:paraId="1267C38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service provider</w:t>
      </w:r>
    </w:p>
    <w:p w14:paraId="31C3EB8E"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business customers</w:t>
      </w:r>
    </w:p>
    <w:p w14:paraId="4430693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trade shows</w:t>
      </w:r>
    </w:p>
    <w:p w14:paraId="10408F5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services</w:t>
      </w:r>
    </w:p>
    <w:p w14:paraId="17C8A15A"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design</w:t>
      </w:r>
    </w:p>
    <w:p w14:paraId="06E2C6E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theme</w:t>
      </w:r>
    </w:p>
    <w:p w14:paraId="44F4364C"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slogan</w:t>
      </w:r>
    </w:p>
    <w:p w14:paraId="67D3E0E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location</w:t>
      </w:r>
    </w:p>
    <w:p w14:paraId="4668730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lastRenderedPageBreak/>
        <w:t>- duration</w:t>
      </w:r>
    </w:p>
    <w:p w14:paraId="3010F33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advertisement</w:t>
      </w:r>
    </w:p>
    <w:p w14:paraId="154E3BA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creation</w:t>
      </w:r>
    </w:p>
    <w:p w14:paraId="75532685"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promotion</w:t>
      </w:r>
    </w:p>
    <w:p w14:paraId="11F9A6A5"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speakers</w:t>
      </w:r>
    </w:p>
    <w:p w14:paraId="317AB1D4"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participants</w:t>
      </w:r>
    </w:p>
    <w:p w14:paraId="4B04DA1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exhibitors</w:t>
      </w:r>
    </w:p>
    <w:p w14:paraId="142FC0E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onsite registration</w:t>
      </w:r>
    </w:p>
    <w:p w14:paraId="070762B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booths</w:t>
      </w:r>
    </w:p>
    <w:p w14:paraId="4163AED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conference rooms</w:t>
      </w:r>
    </w:p>
    <w:p w14:paraId="2836970A"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seminars</w:t>
      </w:r>
    </w:p>
    <w:p w14:paraId="514D31EC"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reception</w:t>
      </w:r>
    </w:p>
    <w:p w14:paraId="19811C0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trade show materials</w:t>
      </w:r>
    </w:p>
    <w:p w14:paraId="091D049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account</w:t>
      </w:r>
    </w:p>
    <w:p w14:paraId="3946231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customer</w:t>
      </w:r>
    </w:p>
    <w:p w14:paraId="52BC39F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service charges</w:t>
      </w:r>
    </w:p>
    <w:p w14:paraId="1A078235"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payments received</w:t>
      </w:r>
    </w:p>
    <w:p w14:paraId="2D1AF2D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account balances</w:t>
      </w:r>
    </w:p>
    <w:p w14:paraId="7DE1DAF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trade show</w:t>
      </w:r>
    </w:p>
    <w:p w14:paraId="5C995765"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event</w:t>
      </w:r>
    </w:p>
    <w:p w14:paraId="01BAA3AC"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organizer</w:t>
      </w:r>
    </w:p>
    <w:p w14:paraId="7025B92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person</w:t>
      </w:r>
    </w:p>
    <w:p w14:paraId="723BF0F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organization</w:t>
      </w:r>
    </w:p>
    <w:p w14:paraId="0097491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contact information</w:t>
      </w:r>
    </w:p>
    <w:p w14:paraId="46DC7EE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website</w:t>
      </w:r>
    </w:p>
    <w:p w14:paraId="13FC511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predefined domains</w:t>
      </w:r>
    </w:p>
    <w:p w14:paraId="51BE912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event organization staff</w:t>
      </w:r>
    </w:p>
    <w:p w14:paraId="16D363CE"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event organizer</w:t>
      </w:r>
    </w:p>
    <w:p w14:paraId="46A8991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registration</w:t>
      </w:r>
    </w:p>
    <w:p w14:paraId="4D07187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fee</w:t>
      </w:r>
    </w:p>
    <w:p w14:paraId="2441B39E"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keynote address</w:t>
      </w:r>
    </w:p>
    <w:p w14:paraId="079484F3"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evaluation</w:t>
      </w:r>
    </w:p>
    <w:p w14:paraId="67BD1BDE"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proposals</w:t>
      </w:r>
    </w:p>
    <w:p w14:paraId="5CE2F953"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committee</w:t>
      </w:r>
    </w:p>
    <w:p w14:paraId="0A83D1A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reviewers</w:t>
      </w:r>
    </w:p>
    <w:p w14:paraId="7E0EA7B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status</w:t>
      </w:r>
    </w:p>
    <w:p w14:paraId="13460715"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proposal</w:t>
      </w:r>
    </w:p>
    <w:p w14:paraId="008A6934"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review</w:t>
      </w:r>
    </w:p>
    <w:p w14:paraId="58F2A8A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products</w:t>
      </w:r>
    </w:p>
    <w:p w14:paraId="703E35A3"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size</w:t>
      </w:r>
    </w:p>
    <w:p w14:paraId="1D9CA16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observers</w:t>
      </w:r>
    </w:p>
    <w:p w14:paraId="1CE7E71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9A64C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"X of Y" Expressions</w:t>
      </w:r>
    </w:p>
    <w:p w14:paraId="4919224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types of participants</w:t>
      </w:r>
    </w:p>
    <w:p w14:paraId="6445AF0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evaluation of their proposals</w:t>
      </w:r>
    </w:p>
    <w:p w14:paraId="60595FB6"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status of a proposal</w:t>
      </w:r>
    </w:p>
    <w:p w14:paraId="5FB9A8B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committee of reviewers</w:t>
      </w:r>
    </w:p>
    <w:p w14:paraId="708AB8B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size of the booth</w:t>
      </w:r>
    </w:p>
    <w:p w14:paraId="14DD39D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duration of the event</w:t>
      </w:r>
    </w:p>
    <w:p w14:paraId="05FFF22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F972D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Transitive Verbs</w:t>
      </w:r>
    </w:p>
    <w:p w14:paraId="6AB8B165"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create</w:t>
      </w:r>
    </w:p>
    <w:p w14:paraId="4A7A6E78"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promote</w:t>
      </w:r>
    </w:p>
    <w:p w14:paraId="55ECD85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organize</w:t>
      </w:r>
    </w:p>
    <w:p w14:paraId="7A339CC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run</w:t>
      </w:r>
    </w:p>
    <w:p w14:paraId="29115F3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contact</w:t>
      </w:r>
    </w:p>
    <w:p w14:paraId="1A7ECFB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inviting</w:t>
      </w:r>
    </w:p>
    <w:p w14:paraId="0DF3A0A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lastRenderedPageBreak/>
        <w:t>- registering</w:t>
      </w:r>
    </w:p>
    <w:p w14:paraId="56672C9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setting up</w:t>
      </w:r>
    </w:p>
    <w:p w14:paraId="4F2580D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distributing</w:t>
      </w:r>
    </w:p>
    <w:p w14:paraId="6CCD24A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creates</w:t>
      </w:r>
    </w:p>
    <w:p w14:paraId="1504055E"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record</w:t>
      </w:r>
    </w:p>
    <w:p w14:paraId="564EB3C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has</w:t>
      </w:r>
    </w:p>
    <w:p w14:paraId="24549258"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belong to</w:t>
      </w:r>
    </w:p>
    <w:p w14:paraId="5B7F0FC3"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added</w:t>
      </w:r>
    </w:p>
    <w:p w14:paraId="348C84D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removed</w:t>
      </w:r>
    </w:p>
    <w:p w14:paraId="0DD1974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attended by</w:t>
      </w:r>
    </w:p>
    <w:p w14:paraId="3CA66BB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register</w:t>
      </w:r>
    </w:p>
    <w:p w14:paraId="577E55C4"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creates</w:t>
      </w:r>
    </w:p>
    <w:p w14:paraId="24AD32B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prepares</w:t>
      </w:r>
    </w:p>
    <w:p w14:paraId="237E9F1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runs</w:t>
      </w:r>
    </w:p>
    <w:p w14:paraId="4BAB348A"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give</w:t>
      </w:r>
    </w:p>
    <w:p w14:paraId="020B688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reviewed by</w:t>
      </w:r>
    </w:p>
    <w:p w14:paraId="0AB5C715"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exhibit</w:t>
      </w:r>
    </w:p>
    <w:p w14:paraId="7AA32168"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pay</w:t>
      </w:r>
    </w:p>
    <w:p w14:paraId="5F458D2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requested</w:t>
      </w:r>
    </w:p>
    <w:p w14:paraId="0A440D5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rented</w:t>
      </w:r>
    </w:p>
    <w:p w14:paraId="6FC1BBF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visit</w:t>
      </w:r>
    </w:p>
    <w:p w14:paraId="765402DC"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FEAAE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Adjectives / Enumeration</w:t>
      </w:r>
    </w:p>
    <w:p w14:paraId="37F053CA"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national</w:t>
      </w:r>
    </w:p>
    <w:p w14:paraId="19CB325E"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international</w:t>
      </w:r>
    </w:p>
    <w:p w14:paraId="23580CA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invited</w:t>
      </w:r>
    </w:p>
    <w:p w14:paraId="03EA279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selected</w:t>
      </w:r>
    </w:p>
    <w:p w14:paraId="48FE1CF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pending</w:t>
      </w:r>
    </w:p>
    <w:p w14:paraId="57AAA173"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accepted</w:t>
      </w:r>
    </w:p>
    <w:p w14:paraId="4800919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rejected</w:t>
      </w:r>
    </w:p>
    <w:p w14:paraId="58DD4AE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large</w:t>
      </w:r>
    </w:p>
    <w:p w14:paraId="3C8E8676"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medium</w:t>
      </w:r>
    </w:p>
    <w:p w14:paraId="42C925D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small</w:t>
      </w:r>
    </w:p>
    <w:p w14:paraId="39BDCC86"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5C109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Numeric / Quantity Expressions</w:t>
      </w:r>
    </w:p>
    <w:p w14:paraId="03F53784"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each</w:t>
      </w:r>
    </w:p>
    <w:p w14:paraId="715F817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one or more</w:t>
      </w:r>
    </w:p>
    <w:p w14:paraId="77F5B89E"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B88D3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Possession Expressions</w:t>
      </w:r>
    </w:p>
    <w:p w14:paraId="4B0F698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event has an organizer</w:t>
      </w:r>
    </w:p>
    <w:p w14:paraId="294F358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event has contact information</w:t>
      </w:r>
    </w:p>
    <w:p w14:paraId="5EC4862E"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xml:space="preserve">- exhibitors </w:t>
      </w:r>
      <w:proofErr w:type="gramStart"/>
      <w:r w:rsidRPr="00702232">
        <w:rPr>
          <w:rFonts w:ascii="Courier New" w:eastAsia="Times New Roman" w:hAnsi="Courier New" w:cs="Courier New"/>
          <w:kern w:val="0"/>
          <w:sz w:val="20"/>
          <w:szCs w:val="20"/>
          <w14:ligatures w14:val="none"/>
        </w:rPr>
        <w:t>have to</w:t>
      </w:r>
      <w:proofErr w:type="gramEnd"/>
      <w:r w:rsidRPr="00702232">
        <w:rPr>
          <w:rFonts w:ascii="Courier New" w:eastAsia="Times New Roman" w:hAnsi="Courier New" w:cs="Courier New"/>
          <w:kern w:val="0"/>
          <w:sz w:val="20"/>
          <w:szCs w:val="20"/>
          <w14:ligatures w14:val="none"/>
        </w:rPr>
        <w:t xml:space="preserve"> pay for the booths</w:t>
      </w:r>
    </w:p>
    <w:p w14:paraId="345C7744"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583C66"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"Consist of / Part of" Expressions</w:t>
      </w:r>
    </w:p>
    <w:p w14:paraId="061206F3"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none</w:t>
      </w:r>
    </w:p>
    <w:p w14:paraId="7CA14F5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6DF694"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Containment Expressions</w:t>
      </w:r>
    </w:p>
    <w:p w14:paraId="3C995F5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trade show involves the design</w:t>
      </w:r>
    </w:p>
    <w:p w14:paraId="62EA47D8"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design including professional services</w:t>
      </w:r>
    </w:p>
    <w:p w14:paraId="50D303C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promoting a trade show includes advertisement activities</w:t>
      </w:r>
    </w:p>
    <w:p w14:paraId="4A43FE98"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organizing a trade show includes all activities</w:t>
      </w:r>
    </w:p>
    <w:p w14:paraId="2D8AF43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proposal includes pending review, accepted, and rejected</w:t>
      </w:r>
    </w:p>
    <w:p w14:paraId="46C8E55C"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13D76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"X is a Y" Expressions (Generalization/Specialization)</w:t>
      </w:r>
    </w:p>
    <w:p w14:paraId="283B9A95"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trade show can be regarded as an event</w:t>
      </w:r>
    </w:p>
    <w:p w14:paraId="11A60BE4"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22E16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&lt;/</w:t>
      </w:r>
      <w:proofErr w:type="spellStart"/>
      <w:r w:rsidRPr="00702232">
        <w:rPr>
          <w:rFonts w:ascii="Courier New" w:eastAsia="Times New Roman" w:hAnsi="Courier New" w:cs="Courier New"/>
          <w:kern w:val="0"/>
          <w:sz w:val="20"/>
          <w:szCs w:val="20"/>
          <w14:ligatures w14:val="none"/>
        </w:rPr>
        <w:t>domain_specific_phrases</w:t>
      </w:r>
      <w:proofErr w:type="spellEnd"/>
      <w:r w:rsidRPr="00702232">
        <w:rPr>
          <w:rFonts w:ascii="Courier New" w:eastAsia="Times New Roman" w:hAnsi="Courier New" w:cs="Courier New"/>
          <w:kern w:val="0"/>
          <w:sz w:val="20"/>
          <w:szCs w:val="20"/>
          <w14:ligatures w14:val="none"/>
        </w:rPr>
        <w:t>&gt;</w:t>
      </w:r>
    </w:p>
    <w:p w14:paraId="172EE3E6"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E9A519"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CLASSIFICATION TARGETS</w:t>
      </w:r>
    </w:p>
    <w:p w14:paraId="2A6FB94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23A2C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Classify the phrases above into these exact categories using this syntax:</w:t>
      </w:r>
    </w:p>
    <w:p w14:paraId="41275DF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4BB74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Classes: &lt;class&gt;</w:t>
      </w:r>
    </w:p>
    <w:p w14:paraId="59C1DDC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Attributes: &lt;class</w:t>
      </w:r>
      <w:proofErr w:type="gramStart"/>
      <w:r w:rsidRPr="00702232">
        <w:rPr>
          <w:rFonts w:ascii="Courier New" w:eastAsia="Times New Roman" w:hAnsi="Courier New" w:cs="Courier New"/>
          <w:kern w:val="0"/>
          <w:sz w:val="20"/>
          <w:szCs w:val="20"/>
          <w14:ligatures w14:val="none"/>
        </w:rPr>
        <w:t>&gt;.&lt;</w:t>
      </w:r>
      <w:proofErr w:type="gramEnd"/>
      <w:r w:rsidRPr="00702232">
        <w:rPr>
          <w:rFonts w:ascii="Courier New" w:eastAsia="Times New Roman" w:hAnsi="Courier New" w:cs="Courier New"/>
          <w:kern w:val="0"/>
          <w:sz w:val="20"/>
          <w:szCs w:val="20"/>
          <w14:ligatures w14:val="none"/>
        </w:rPr>
        <w:t>attribute&gt;</w:t>
      </w:r>
    </w:p>
    <w:p w14:paraId="7D65F8BA"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Relationships:</w:t>
      </w:r>
    </w:p>
    <w:p w14:paraId="4C03E4D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xml:space="preserve">  * Association: as(&lt;label&gt;, &lt;</w:t>
      </w:r>
      <w:proofErr w:type="spellStart"/>
      <w:r w:rsidRPr="00702232">
        <w:rPr>
          <w:rFonts w:ascii="Courier New" w:eastAsia="Times New Roman" w:hAnsi="Courier New" w:cs="Courier New"/>
          <w:kern w:val="0"/>
          <w:sz w:val="20"/>
          <w:szCs w:val="20"/>
          <w14:ligatures w14:val="none"/>
        </w:rPr>
        <w:t>classA</w:t>
      </w:r>
      <w:proofErr w:type="spellEnd"/>
      <w:r w:rsidRPr="00702232">
        <w:rPr>
          <w:rFonts w:ascii="Courier New" w:eastAsia="Times New Roman" w:hAnsi="Courier New" w:cs="Courier New"/>
          <w:kern w:val="0"/>
          <w:sz w:val="20"/>
          <w:szCs w:val="20"/>
          <w14:ligatures w14:val="none"/>
        </w:rPr>
        <w:t>&gt;, &lt;</w:t>
      </w:r>
      <w:proofErr w:type="spellStart"/>
      <w:r w:rsidRPr="00702232">
        <w:rPr>
          <w:rFonts w:ascii="Courier New" w:eastAsia="Times New Roman" w:hAnsi="Courier New" w:cs="Courier New"/>
          <w:kern w:val="0"/>
          <w:sz w:val="20"/>
          <w:szCs w:val="20"/>
          <w14:ligatures w14:val="none"/>
        </w:rPr>
        <w:t>classB</w:t>
      </w:r>
      <w:proofErr w:type="spellEnd"/>
      <w:r w:rsidRPr="00702232">
        <w:rPr>
          <w:rFonts w:ascii="Courier New" w:eastAsia="Times New Roman" w:hAnsi="Courier New" w:cs="Courier New"/>
          <w:kern w:val="0"/>
          <w:sz w:val="20"/>
          <w:szCs w:val="20"/>
          <w14:ligatures w14:val="none"/>
        </w:rPr>
        <w:t>&gt;)</w:t>
      </w:r>
    </w:p>
    <w:p w14:paraId="4C6DF978"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xml:space="preserve">  * Generalization: isa(&lt;child&gt;, &lt;parent&gt;)</w:t>
      </w:r>
    </w:p>
    <w:p w14:paraId="32085EB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xml:space="preserve">  * Aggregation: ag(&lt;whole&gt;, &lt;part&gt;)</w:t>
      </w:r>
    </w:p>
    <w:p w14:paraId="062752F4"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Association Classes: &lt;name&gt;(&lt;</w:t>
      </w:r>
      <w:proofErr w:type="spellStart"/>
      <w:r w:rsidRPr="00702232">
        <w:rPr>
          <w:rFonts w:ascii="Courier New" w:eastAsia="Times New Roman" w:hAnsi="Courier New" w:cs="Courier New"/>
          <w:kern w:val="0"/>
          <w:sz w:val="20"/>
          <w:szCs w:val="20"/>
          <w14:ligatures w14:val="none"/>
        </w:rPr>
        <w:t>classA</w:t>
      </w:r>
      <w:proofErr w:type="spellEnd"/>
      <w:r w:rsidRPr="00702232">
        <w:rPr>
          <w:rFonts w:ascii="Courier New" w:eastAsia="Times New Roman" w:hAnsi="Courier New" w:cs="Courier New"/>
          <w:kern w:val="0"/>
          <w:sz w:val="20"/>
          <w:szCs w:val="20"/>
          <w14:ligatures w14:val="none"/>
        </w:rPr>
        <w:t>&gt;, &lt;</w:t>
      </w:r>
      <w:proofErr w:type="spellStart"/>
      <w:r w:rsidRPr="00702232">
        <w:rPr>
          <w:rFonts w:ascii="Courier New" w:eastAsia="Times New Roman" w:hAnsi="Courier New" w:cs="Courier New"/>
          <w:kern w:val="0"/>
          <w:sz w:val="20"/>
          <w:szCs w:val="20"/>
          <w14:ligatures w14:val="none"/>
        </w:rPr>
        <w:t>classB</w:t>
      </w:r>
      <w:proofErr w:type="spellEnd"/>
      <w:r w:rsidRPr="00702232">
        <w:rPr>
          <w:rFonts w:ascii="Courier New" w:eastAsia="Times New Roman" w:hAnsi="Courier New" w:cs="Courier New"/>
          <w:kern w:val="0"/>
          <w:sz w:val="20"/>
          <w:szCs w:val="20"/>
          <w14:ligatures w14:val="none"/>
        </w:rPr>
        <w:t>&gt;)</w:t>
      </w:r>
    </w:p>
    <w:p w14:paraId="2DA60966"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C34EB8"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VALIDATION PASS</w:t>
      </w:r>
    </w:p>
    <w:p w14:paraId="40AFB95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65356A"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Before producing the final answer, internally cross-verify every proposed model element against:</w:t>
      </w:r>
    </w:p>
    <w:p w14:paraId="35BEE6F2"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AE97A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1. The NTSS Domain Description.</w:t>
      </w:r>
    </w:p>
    <w:p w14:paraId="7FFD7F7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2. The Classification Rules.</w:t>
      </w:r>
    </w:p>
    <w:p w14:paraId="3B0F09D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3. The provided DOMAIN-SPECIFIC PHRASES.</w:t>
      </w:r>
    </w:p>
    <w:p w14:paraId="4AFA27D8"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D76B06"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Verify that:</w:t>
      </w:r>
    </w:p>
    <w:p w14:paraId="5831B20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each proposed class is supported by the provided sources;</w:t>
      </w:r>
    </w:p>
    <w:p w14:paraId="058873B8"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each attribute is assigned to a supported class;</w:t>
      </w:r>
    </w:p>
    <w:p w14:paraId="5ECC08E6"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each relationship type and its endpoints are supported;</w:t>
      </w:r>
    </w:p>
    <w:p w14:paraId="547E3C1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each association class and its endpoints are supported;</w:t>
      </w:r>
    </w:p>
    <w:p w14:paraId="09D424B6"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no unsupported concepts have been introduced.</w:t>
      </w:r>
    </w:p>
    <w:p w14:paraId="2A91123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7589E0"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Remove redundant or unsupported classifications before producing the final answer.</w:t>
      </w:r>
    </w:p>
    <w:p w14:paraId="2A37167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64AC25"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STRICT OUTPUT FORMAT</w:t>
      </w:r>
    </w:p>
    <w:p w14:paraId="172CB8AC"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B55EED"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CLASSES:</w:t>
      </w:r>
    </w:p>
    <w:p w14:paraId="2E0765A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&lt;class&gt;</w:t>
      </w:r>
    </w:p>
    <w:p w14:paraId="6CD4141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4387C"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ATTRIBUTES:</w:t>
      </w:r>
    </w:p>
    <w:p w14:paraId="65C7BD7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&lt;class</w:t>
      </w:r>
      <w:proofErr w:type="gramStart"/>
      <w:r w:rsidRPr="00702232">
        <w:rPr>
          <w:rFonts w:ascii="Courier New" w:eastAsia="Times New Roman" w:hAnsi="Courier New" w:cs="Courier New"/>
          <w:kern w:val="0"/>
          <w:sz w:val="20"/>
          <w:szCs w:val="20"/>
          <w14:ligatures w14:val="none"/>
        </w:rPr>
        <w:t>&gt;.&lt;</w:t>
      </w:r>
      <w:proofErr w:type="gramEnd"/>
      <w:r w:rsidRPr="00702232">
        <w:rPr>
          <w:rFonts w:ascii="Courier New" w:eastAsia="Times New Roman" w:hAnsi="Courier New" w:cs="Courier New"/>
          <w:kern w:val="0"/>
          <w:sz w:val="20"/>
          <w:szCs w:val="20"/>
          <w14:ligatures w14:val="none"/>
        </w:rPr>
        <w:t>attribute&gt;</w:t>
      </w:r>
    </w:p>
    <w:p w14:paraId="3ABB946F"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3A2DE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RELATIONSHIPS:</w:t>
      </w:r>
    </w:p>
    <w:p w14:paraId="57FEFC7C"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&lt;relationship&gt;</w:t>
      </w:r>
    </w:p>
    <w:p w14:paraId="6C290287"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2DAF1"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ASSOCIATION CLASSES:</w:t>
      </w:r>
    </w:p>
    <w:p w14:paraId="11A650F5"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 &lt;association class&gt;</w:t>
      </w:r>
    </w:p>
    <w:p w14:paraId="347C6ECB"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B32688" w14:textId="77777777" w:rsidR="00702232" w:rsidRPr="00702232" w:rsidRDefault="00702232" w:rsidP="00702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2232">
        <w:rPr>
          <w:rFonts w:ascii="Courier New" w:eastAsia="Times New Roman" w:hAnsi="Courier New" w:cs="Courier New"/>
          <w:kern w:val="0"/>
          <w:sz w:val="20"/>
          <w:szCs w:val="20"/>
          <w14:ligatures w14:val="none"/>
        </w:rPr>
        <w:t>Do not include explanations, reasoning, notes, or additional commentary.</w:t>
      </w:r>
    </w:p>
    <w:p w14:paraId="07D9FF82"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The domain phrases used in this prompt were derived from the provided NTSS brainstorming/underlined material, which identifies domain concepts and phrases throughout the description. ntss-underlined-1</w:t>
      </w:r>
    </w:p>
    <w:p w14:paraId="512BD85F" w14:textId="77777777" w:rsidR="00702232" w:rsidRPr="00702232" w:rsidRDefault="00702232" w:rsidP="007022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32">
        <w:rPr>
          <w:rFonts w:ascii="Times New Roman" w:eastAsia="Times New Roman" w:hAnsi="Times New Roman" w:cs="Times New Roman"/>
          <w:b/>
          <w:bCs/>
          <w:kern w:val="0"/>
          <w:sz w:val="36"/>
          <w:szCs w:val="36"/>
          <w14:ligatures w14:val="none"/>
        </w:rPr>
        <w:t>Method</w:t>
      </w:r>
    </w:p>
    <w:p w14:paraId="1A188C8E"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lastRenderedPageBreak/>
        <w:t xml:space="preserve">The C2 NTSS prompt was executed </w:t>
      </w:r>
      <w:r w:rsidRPr="00702232">
        <w:rPr>
          <w:rFonts w:ascii="Times New Roman" w:eastAsia="Times New Roman" w:hAnsi="Times New Roman" w:cs="Times New Roman"/>
          <w:b/>
          <w:bCs/>
          <w:kern w:val="0"/>
          <w14:ligatures w14:val="none"/>
        </w:rPr>
        <w:t>three times without modification</w:t>
      </w:r>
      <w:r w:rsidRPr="00702232">
        <w:rPr>
          <w:rFonts w:ascii="Times New Roman" w:eastAsia="Times New Roman" w:hAnsi="Times New Roman" w:cs="Times New Roman"/>
          <w:kern w:val="0"/>
          <w14:ligatures w14:val="none"/>
        </w:rPr>
        <w:t>. Each run used the same NTSS Domain Description, Classification Rules, domain-specific phrases, knowledge-grounding instructions, validation pass, and output format.</w:t>
      </w:r>
    </w:p>
    <w:p w14:paraId="3AD4E779"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The resulting classifications were compared against the professor-provided NTSS classification ground truth. The ground truth defines the expected classes, attributes, associations, inheritance relationships, aggregations, and association classes. ntss-classified-1</w:t>
      </w:r>
    </w:p>
    <w:p w14:paraId="14C0D62A"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True Positives (TP), False Positives (FP), and False Negatives (FN) were used to calculate Precision, Recall, and F1.</w:t>
      </w:r>
    </w:p>
    <w:p w14:paraId="44E4CE7E" w14:textId="77777777" w:rsidR="00702232" w:rsidRPr="00702232" w:rsidRDefault="00702232" w:rsidP="007022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32">
        <w:rPr>
          <w:rFonts w:ascii="Times New Roman" w:eastAsia="Times New Roman" w:hAnsi="Times New Roman" w:cs="Times New Roman"/>
          <w:b/>
          <w:bCs/>
          <w:kern w:val="0"/>
          <w:sz w:val="36"/>
          <w:szCs w:val="36"/>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367"/>
        <w:gridCol w:w="354"/>
        <w:gridCol w:w="380"/>
        <w:gridCol w:w="1007"/>
        <w:gridCol w:w="840"/>
        <w:gridCol w:w="855"/>
      </w:tblGrid>
      <w:tr w:rsidR="00702232" w:rsidRPr="00702232" w14:paraId="3080D4BF" w14:textId="77777777">
        <w:trPr>
          <w:tblHeader/>
          <w:tblCellSpacing w:w="15" w:type="dxa"/>
        </w:trPr>
        <w:tc>
          <w:tcPr>
            <w:tcW w:w="0" w:type="auto"/>
            <w:vAlign w:val="center"/>
            <w:hideMark/>
          </w:tcPr>
          <w:p w14:paraId="18D28B52"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Run</w:t>
            </w:r>
          </w:p>
        </w:tc>
        <w:tc>
          <w:tcPr>
            <w:tcW w:w="0" w:type="auto"/>
            <w:vAlign w:val="center"/>
            <w:hideMark/>
          </w:tcPr>
          <w:p w14:paraId="60379092"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TP</w:t>
            </w:r>
          </w:p>
        </w:tc>
        <w:tc>
          <w:tcPr>
            <w:tcW w:w="0" w:type="auto"/>
            <w:vAlign w:val="center"/>
            <w:hideMark/>
          </w:tcPr>
          <w:p w14:paraId="4EB20B54"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FP</w:t>
            </w:r>
          </w:p>
        </w:tc>
        <w:tc>
          <w:tcPr>
            <w:tcW w:w="0" w:type="auto"/>
            <w:vAlign w:val="center"/>
            <w:hideMark/>
          </w:tcPr>
          <w:p w14:paraId="1F696AA3"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FN</w:t>
            </w:r>
          </w:p>
        </w:tc>
        <w:tc>
          <w:tcPr>
            <w:tcW w:w="0" w:type="auto"/>
            <w:vAlign w:val="center"/>
            <w:hideMark/>
          </w:tcPr>
          <w:p w14:paraId="2A2CAFE1"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Precision</w:t>
            </w:r>
          </w:p>
        </w:tc>
        <w:tc>
          <w:tcPr>
            <w:tcW w:w="0" w:type="auto"/>
            <w:vAlign w:val="center"/>
            <w:hideMark/>
          </w:tcPr>
          <w:p w14:paraId="0F641B37"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Recall</w:t>
            </w:r>
          </w:p>
        </w:tc>
        <w:tc>
          <w:tcPr>
            <w:tcW w:w="0" w:type="auto"/>
            <w:vAlign w:val="center"/>
            <w:hideMark/>
          </w:tcPr>
          <w:p w14:paraId="0E74C39B"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F1</w:t>
            </w:r>
          </w:p>
        </w:tc>
      </w:tr>
      <w:tr w:rsidR="00702232" w:rsidRPr="00702232" w14:paraId="21DD2925" w14:textId="77777777">
        <w:trPr>
          <w:tblCellSpacing w:w="15" w:type="dxa"/>
        </w:trPr>
        <w:tc>
          <w:tcPr>
            <w:tcW w:w="0" w:type="auto"/>
            <w:vAlign w:val="center"/>
            <w:hideMark/>
          </w:tcPr>
          <w:p w14:paraId="596E6925"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Run 1</w:t>
            </w:r>
          </w:p>
        </w:tc>
        <w:tc>
          <w:tcPr>
            <w:tcW w:w="0" w:type="auto"/>
            <w:vAlign w:val="center"/>
            <w:hideMark/>
          </w:tcPr>
          <w:p w14:paraId="7BC48E66"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30</w:t>
            </w:r>
          </w:p>
        </w:tc>
        <w:tc>
          <w:tcPr>
            <w:tcW w:w="0" w:type="auto"/>
            <w:vAlign w:val="center"/>
            <w:hideMark/>
          </w:tcPr>
          <w:p w14:paraId="3E97D6B7"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35</w:t>
            </w:r>
          </w:p>
        </w:tc>
        <w:tc>
          <w:tcPr>
            <w:tcW w:w="0" w:type="auto"/>
            <w:vAlign w:val="center"/>
            <w:hideMark/>
          </w:tcPr>
          <w:p w14:paraId="62150777"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23</w:t>
            </w:r>
          </w:p>
        </w:tc>
        <w:tc>
          <w:tcPr>
            <w:tcW w:w="0" w:type="auto"/>
            <w:vAlign w:val="center"/>
            <w:hideMark/>
          </w:tcPr>
          <w:p w14:paraId="5BCC4A07"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46.15%</w:t>
            </w:r>
          </w:p>
        </w:tc>
        <w:tc>
          <w:tcPr>
            <w:tcW w:w="0" w:type="auto"/>
            <w:vAlign w:val="center"/>
            <w:hideMark/>
          </w:tcPr>
          <w:p w14:paraId="4740DAAA"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56.60%</w:t>
            </w:r>
          </w:p>
        </w:tc>
        <w:tc>
          <w:tcPr>
            <w:tcW w:w="0" w:type="auto"/>
            <w:vAlign w:val="center"/>
            <w:hideMark/>
          </w:tcPr>
          <w:p w14:paraId="1E1189B8"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50.85%</w:t>
            </w:r>
          </w:p>
        </w:tc>
      </w:tr>
      <w:tr w:rsidR="00702232" w:rsidRPr="00702232" w14:paraId="7CD7A6BB" w14:textId="77777777">
        <w:trPr>
          <w:tblCellSpacing w:w="15" w:type="dxa"/>
        </w:trPr>
        <w:tc>
          <w:tcPr>
            <w:tcW w:w="0" w:type="auto"/>
            <w:vAlign w:val="center"/>
            <w:hideMark/>
          </w:tcPr>
          <w:p w14:paraId="3C8026FD"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Run 2</w:t>
            </w:r>
          </w:p>
        </w:tc>
        <w:tc>
          <w:tcPr>
            <w:tcW w:w="0" w:type="auto"/>
            <w:vAlign w:val="center"/>
            <w:hideMark/>
          </w:tcPr>
          <w:p w14:paraId="1B649ABE"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33</w:t>
            </w:r>
          </w:p>
        </w:tc>
        <w:tc>
          <w:tcPr>
            <w:tcW w:w="0" w:type="auto"/>
            <w:vAlign w:val="center"/>
            <w:hideMark/>
          </w:tcPr>
          <w:p w14:paraId="7D9134E6"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38</w:t>
            </w:r>
          </w:p>
        </w:tc>
        <w:tc>
          <w:tcPr>
            <w:tcW w:w="0" w:type="auto"/>
            <w:vAlign w:val="center"/>
            <w:hideMark/>
          </w:tcPr>
          <w:p w14:paraId="46A75F81"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20</w:t>
            </w:r>
          </w:p>
        </w:tc>
        <w:tc>
          <w:tcPr>
            <w:tcW w:w="0" w:type="auto"/>
            <w:vAlign w:val="center"/>
            <w:hideMark/>
          </w:tcPr>
          <w:p w14:paraId="1E07ACC2"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46.48%</w:t>
            </w:r>
          </w:p>
        </w:tc>
        <w:tc>
          <w:tcPr>
            <w:tcW w:w="0" w:type="auto"/>
            <w:vAlign w:val="center"/>
            <w:hideMark/>
          </w:tcPr>
          <w:p w14:paraId="277B609A"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62.26%</w:t>
            </w:r>
          </w:p>
        </w:tc>
        <w:tc>
          <w:tcPr>
            <w:tcW w:w="0" w:type="auto"/>
            <w:vAlign w:val="center"/>
            <w:hideMark/>
          </w:tcPr>
          <w:p w14:paraId="4335AA6B"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53.23%</w:t>
            </w:r>
          </w:p>
        </w:tc>
      </w:tr>
      <w:tr w:rsidR="00702232" w:rsidRPr="00702232" w14:paraId="75769460" w14:textId="77777777">
        <w:trPr>
          <w:tblCellSpacing w:w="15" w:type="dxa"/>
        </w:trPr>
        <w:tc>
          <w:tcPr>
            <w:tcW w:w="0" w:type="auto"/>
            <w:vAlign w:val="center"/>
            <w:hideMark/>
          </w:tcPr>
          <w:p w14:paraId="7824484B"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Run 3</w:t>
            </w:r>
          </w:p>
        </w:tc>
        <w:tc>
          <w:tcPr>
            <w:tcW w:w="0" w:type="auto"/>
            <w:vAlign w:val="center"/>
            <w:hideMark/>
          </w:tcPr>
          <w:p w14:paraId="22F668E6"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32</w:t>
            </w:r>
          </w:p>
        </w:tc>
        <w:tc>
          <w:tcPr>
            <w:tcW w:w="0" w:type="auto"/>
            <w:vAlign w:val="center"/>
            <w:hideMark/>
          </w:tcPr>
          <w:p w14:paraId="6222F893"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46</w:t>
            </w:r>
          </w:p>
        </w:tc>
        <w:tc>
          <w:tcPr>
            <w:tcW w:w="0" w:type="auto"/>
            <w:vAlign w:val="center"/>
            <w:hideMark/>
          </w:tcPr>
          <w:p w14:paraId="72A70201"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21</w:t>
            </w:r>
          </w:p>
        </w:tc>
        <w:tc>
          <w:tcPr>
            <w:tcW w:w="0" w:type="auto"/>
            <w:vAlign w:val="center"/>
            <w:hideMark/>
          </w:tcPr>
          <w:p w14:paraId="0C04E211"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41.03%</w:t>
            </w:r>
          </w:p>
        </w:tc>
        <w:tc>
          <w:tcPr>
            <w:tcW w:w="0" w:type="auto"/>
            <w:vAlign w:val="center"/>
            <w:hideMark/>
          </w:tcPr>
          <w:p w14:paraId="326169D6"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60.38%</w:t>
            </w:r>
          </w:p>
        </w:tc>
        <w:tc>
          <w:tcPr>
            <w:tcW w:w="0" w:type="auto"/>
            <w:vAlign w:val="center"/>
            <w:hideMark/>
          </w:tcPr>
          <w:p w14:paraId="5E261167"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48.85%</w:t>
            </w:r>
          </w:p>
        </w:tc>
      </w:tr>
      <w:tr w:rsidR="00702232" w:rsidRPr="00702232" w14:paraId="2171FEDD" w14:textId="77777777">
        <w:trPr>
          <w:tblCellSpacing w:w="15" w:type="dxa"/>
        </w:trPr>
        <w:tc>
          <w:tcPr>
            <w:tcW w:w="0" w:type="auto"/>
            <w:vAlign w:val="center"/>
            <w:hideMark/>
          </w:tcPr>
          <w:p w14:paraId="61271FA8"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Mean</w:t>
            </w:r>
          </w:p>
        </w:tc>
        <w:tc>
          <w:tcPr>
            <w:tcW w:w="0" w:type="auto"/>
            <w:vAlign w:val="center"/>
            <w:hideMark/>
          </w:tcPr>
          <w:p w14:paraId="34F668BE"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w:t>
            </w:r>
          </w:p>
        </w:tc>
        <w:tc>
          <w:tcPr>
            <w:tcW w:w="0" w:type="auto"/>
            <w:vAlign w:val="center"/>
            <w:hideMark/>
          </w:tcPr>
          <w:p w14:paraId="6C1D0C66"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w:t>
            </w:r>
          </w:p>
        </w:tc>
        <w:tc>
          <w:tcPr>
            <w:tcW w:w="0" w:type="auto"/>
            <w:vAlign w:val="center"/>
            <w:hideMark/>
          </w:tcPr>
          <w:p w14:paraId="31719AEB"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w:t>
            </w:r>
          </w:p>
        </w:tc>
        <w:tc>
          <w:tcPr>
            <w:tcW w:w="0" w:type="auto"/>
            <w:vAlign w:val="center"/>
            <w:hideMark/>
          </w:tcPr>
          <w:p w14:paraId="6E50F891"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44.55%</w:t>
            </w:r>
          </w:p>
        </w:tc>
        <w:tc>
          <w:tcPr>
            <w:tcW w:w="0" w:type="auto"/>
            <w:vAlign w:val="center"/>
            <w:hideMark/>
          </w:tcPr>
          <w:p w14:paraId="335CD2A8"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59.75%</w:t>
            </w:r>
          </w:p>
        </w:tc>
        <w:tc>
          <w:tcPr>
            <w:tcW w:w="0" w:type="auto"/>
            <w:vAlign w:val="center"/>
            <w:hideMark/>
          </w:tcPr>
          <w:p w14:paraId="0B0A33CD"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50.98%</w:t>
            </w:r>
          </w:p>
        </w:tc>
      </w:tr>
    </w:tbl>
    <w:p w14:paraId="2D4B3163" w14:textId="77777777" w:rsidR="00702232" w:rsidRPr="00702232" w:rsidRDefault="00702232" w:rsidP="007022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32">
        <w:rPr>
          <w:rFonts w:ascii="Times New Roman" w:eastAsia="Times New Roman" w:hAnsi="Times New Roman" w:cs="Times New Roman"/>
          <w:b/>
          <w:bCs/>
          <w:kern w:val="0"/>
          <w:sz w:val="36"/>
          <w:szCs w:val="36"/>
          <w14:ligatures w14:val="none"/>
        </w:rPr>
        <w:t>Findings</w:t>
      </w:r>
    </w:p>
    <w:p w14:paraId="38B27948"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 xml:space="preserve">The C2 NTSS experiment achieved a </w:t>
      </w:r>
      <w:r w:rsidRPr="00702232">
        <w:rPr>
          <w:rFonts w:ascii="Times New Roman" w:eastAsia="Times New Roman" w:hAnsi="Times New Roman" w:cs="Times New Roman"/>
          <w:b/>
          <w:bCs/>
          <w:kern w:val="0"/>
          <w14:ligatures w14:val="none"/>
        </w:rPr>
        <w:t>mean Precision of 44.55%, mean Recall of 59.75%, and mean F1 score of 50.98%</w:t>
      </w:r>
      <w:r w:rsidRPr="00702232">
        <w:rPr>
          <w:rFonts w:ascii="Times New Roman" w:eastAsia="Times New Roman" w:hAnsi="Times New Roman" w:cs="Times New Roman"/>
          <w:kern w:val="0"/>
          <w14:ligatures w14:val="none"/>
        </w:rPr>
        <w:t xml:space="preserve">. Individual F1 scores were </w:t>
      </w:r>
      <w:r w:rsidRPr="00702232">
        <w:rPr>
          <w:rFonts w:ascii="Times New Roman" w:eastAsia="Times New Roman" w:hAnsi="Times New Roman" w:cs="Times New Roman"/>
          <w:b/>
          <w:bCs/>
          <w:kern w:val="0"/>
          <w14:ligatures w14:val="none"/>
        </w:rPr>
        <w:t>50.85%, 53.23%, and 48.85%</w:t>
      </w:r>
      <w:r w:rsidRPr="00702232">
        <w:rPr>
          <w:rFonts w:ascii="Times New Roman" w:eastAsia="Times New Roman" w:hAnsi="Times New Roman" w:cs="Times New Roman"/>
          <w:kern w:val="0"/>
          <w14:ligatures w14:val="none"/>
        </w:rPr>
        <w:t>.</w:t>
      </w:r>
    </w:p>
    <w:p w14:paraId="31E3A296"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The model correctly identified several important NTSS domain concepts and relationships. However, false positives remained high because the model generated additional classes, relationships, and aggregations that were not present in the classification ground truth.</w:t>
      </w:r>
    </w:p>
    <w:p w14:paraId="04E12FC2"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 xml:space="preserve">The model also missed or incorrectly structured some expected relationships. The ground truth, for example, includes </w:t>
      </w:r>
      <w:proofErr w:type="gramStart"/>
      <w:r w:rsidRPr="00702232">
        <w:rPr>
          <w:rFonts w:ascii="Courier New" w:eastAsia="Times New Roman" w:hAnsi="Courier New" w:cs="Courier New"/>
          <w:kern w:val="0"/>
          <w:sz w:val="20"/>
          <w:szCs w:val="20"/>
          <w14:ligatures w14:val="none"/>
        </w:rPr>
        <w:t>register(</w:t>
      </w:r>
      <w:proofErr w:type="gramEnd"/>
      <w:r w:rsidRPr="00702232">
        <w:rPr>
          <w:rFonts w:ascii="Courier New" w:eastAsia="Times New Roman" w:hAnsi="Courier New" w:cs="Courier New"/>
          <w:kern w:val="0"/>
          <w:sz w:val="20"/>
          <w:szCs w:val="20"/>
          <w14:ligatures w14:val="none"/>
        </w:rPr>
        <w:t>Participant, Event)</w:t>
      </w:r>
      <w:r w:rsidRPr="00702232">
        <w:rPr>
          <w:rFonts w:ascii="Times New Roman" w:eastAsia="Times New Roman" w:hAnsi="Times New Roman" w:cs="Times New Roman"/>
          <w:kern w:val="0"/>
          <w14:ligatures w14:val="none"/>
        </w:rPr>
        <w:t xml:space="preserve">, </w:t>
      </w:r>
      <w:proofErr w:type="gramStart"/>
      <w:r w:rsidRPr="00702232">
        <w:rPr>
          <w:rFonts w:ascii="Courier New" w:eastAsia="Times New Roman" w:hAnsi="Courier New" w:cs="Courier New"/>
          <w:kern w:val="0"/>
          <w:sz w:val="20"/>
          <w:szCs w:val="20"/>
          <w14:ligatures w14:val="none"/>
        </w:rPr>
        <w:t>submit(</w:t>
      </w:r>
      <w:proofErr w:type="gramEnd"/>
      <w:r w:rsidRPr="00702232">
        <w:rPr>
          <w:rFonts w:ascii="Courier New" w:eastAsia="Times New Roman" w:hAnsi="Courier New" w:cs="Courier New"/>
          <w:kern w:val="0"/>
          <w:sz w:val="20"/>
          <w:szCs w:val="20"/>
          <w14:ligatures w14:val="none"/>
        </w:rPr>
        <w:t>Speaker, Proposal)</w:t>
      </w:r>
      <w:r w:rsidRPr="00702232">
        <w:rPr>
          <w:rFonts w:ascii="Times New Roman" w:eastAsia="Times New Roman" w:hAnsi="Times New Roman" w:cs="Times New Roman"/>
          <w:kern w:val="0"/>
          <w14:ligatures w14:val="none"/>
        </w:rPr>
        <w:t xml:space="preserve">, </w:t>
      </w:r>
      <w:r w:rsidRPr="00702232">
        <w:rPr>
          <w:rFonts w:ascii="Courier New" w:eastAsia="Times New Roman" w:hAnsi="Courier New" w:cs="Courier New"/>
          <w:kern w:val="0"/>
          <w:sz w:val="20"/>
          <w:szCs w:val="20"/>
          <w14:ligatures w14:val="none"/>
        </w:rPr>
        <w:t>reviewed-</w:t>
      </w:r>
      <w:proofErr w:type="gramStart"/>
      <w:r w:rsidRPr="00702232">
        <w:rPr>
          <w:rFonts w:ascii="Courier New" w:eastAsia="Times New Roman" w:hAnsi="Courier New" w:cs="Courier New"/>
          <w:kern w:val="0"/>
          <w:sz w:val="20"/>
          <w:szCs w:val="20"/>
          <w14:ligatures w14:val="none"/>
        </w:rPr>
        <w:t>by(</w:t>
      </w:r>
      <w:proofErr w:type="gramEnd"/>
      <w:r w:rsidRPr="00702232">
        <w:rPr>
          <w:rFonts w:ascii="Courier New" w:eastAsia="Times New Roman" w:hAnsi="Courier New" w:cs="Courier New"/>
          <w:kern w:val="0"/>
          <w:sz w:val="20"/>
          <w:szCs w:val="20"/>
          <w14:ligatures w14:val="none"/>
        </w:rPr>
        <w:t>Proposal, Committee)</w:t>
      </w:r>
      <w:r w:rsidRPr="00702232">
        <w:rPr>
          <w:rFonts w:ascii="Times New Roman" w:eastAsia="Times New Roman" w:hAnsi="Times New Roman" w:cs="Times New Roman"/>
          <w:kern w:val="0"/>
          <w14:ligatures w14:val="none"/>
        </w:rPr>
        <w:t xml:space="preserve">, and </w:t>
      </w:r>
      <w:proofErr w:type="gramStart"/>
      <w:r w:rsidRPr="00702232">
        <w:rPr>
          <w:rFonts w:ascii="Courier New" w:eastAsia="Times New Roman" w:hAnsi="Courier New" w:cs="Courier New"/>
          <w:kern w:val="0"/>
          <w:sz w:val="20"/>
          <w:szCs w:val="20"/>
          <w14:ligatures w14:val="none"/>
        </w:rPr>
        <w:t>rent(</w:t>
      </w:r>
      <w:proofErr w:type="gramEnd"/>
      <w:r w:rsidRPr="00702232">
        <w:rPr>
          <w:rFonts w:ascii="Courier New" w:eastAsia="Times New Roman" w:hAnsi="Courier New" w:cs="Courier New"/>
          <w:kern w:val="0"/>
          <w:sz w:val="20"/>
          <w:szCs w:val="20"/>
          <w14:ligatures w14:val="none"/>
        </w:rPr>
        <w:t>Exhibitor, Booth)</w:t>
      </w:r>
      <w:r w:rsidRPr="00702232">
        <w:rPr>
          <w:rFonts w:ascii="Times New Roman" w:eastAsia="Times New Roman" w:hAnsi="Times New Roman" w:cs="Times New Roman"/>
          <w:kern w:val="0"/>
          <w14:ligatures w14:val="none"/>
        </w:rPr>
        <w:t xml:space="preserve">. ntss-classified-1 </w:t>
      </w:r>
      <w:proofErr w:type="spellStart"/>
      <w:r w:rsidRPr="00702232">
        <w:rPr>
          <w:rFonts w:ascii="Times New Roman" w:eastAsia="Times New Roman" w:hAnsi="Times New Roman" w:cs="Times New Roman"/>
          <w:kern w:val="0"/>
          <w14:ligatures w14:val="none"/>
        </w:rPr>
        <w:t>ntss-classified-1</w:t>
      </w:r>
      <w:proofErr w:type="spellEnd"/>
    </w:p>
    <w:p w14:paraId="4DF1E218"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 xml:space="preserve">The ground truth also contains inheritance relationships including </w:t>
      </w:r>
      <w:r w:rsidRPr="00702232">
        <w:rPr>
          <w:rFonts w:ascii="Courier New" w:eastAsia="Times New Roman" w:hAnsi="Courier New" w:cs="Courier New"/>
          <w:kern w:val="0"/>
          <w:sz w:val="20"/>
          <w:szCs w:val="20"/>
          <w14:ligatures w14:val="none"/>
        </w:rPr>
        <w:t>Trade Show → Event</w:t>
      </w:r>
      <w:r w:rsidRPr="00702232">
        <w:rPr>
          <w:rFonts w:ascii="Times New Roman" w:eastAsia="Times New Roman" w:hAnsi="Times New Roman" w:cs="Times New Roman"/>
          <w:kern w:val="0"/>
          <w14:ligatures w14:val="none"/>
        </w:rPr>
        <w:t xml:space="preserve">, </w:t>
      </w:r>
      <w:r w:rsidRPr="00702232">
        <w:rPr>
          <w:rFonts w:ascii="Courier New" w:eastAsia="Times New Roman" w:hAnsi="Courier New" w:cs="Courier New"/>
          <w:kern w:val="0"/>
          <w:sz w:val="20"/>
          <w:szCs w:val="20"/>
          <w14:ligatures w14:val="none"/>
        </w:rPr>
        <w:t>Exhibitor → Participant</w:t>
      </w:r>
      <w:r w:rsidRPr="00702232">
        <w:rPr>
          <w:rFonts w:ascii="Times New Roman" w:eastAsia="Times New Roman" w:hAnsi="Times New Roman" w:cs="Times New Roman"/>
          <w:kern w:val="0"/>
          <w14:ligatures w14:val="none"/>
        </w:rPr>
        <w:t xml:space="preserve">, </w:t>
      </w:r>
      <w:r w:rsidRPr="00702232">
        <w:rPr>
          <w:rFonts w:ascii="Courier New" w:eastAsia="Times New Roman" w:hAnsi="Courier New" w:cs="Courier New"/>
          <w:kern w:val="0"/>
          <w:sz w:val="20"/>
          <w:szCs w:val="20"/>
          <w14:ligatures w14:val="none"/>
        </w:rPr>
        <w:t>Speaker → Participant</w:t>
      </w:r>
      <w:r w:rsidRPr="00702232">
        <w:rPr>
          <w:rFonts w:ascii="Times New Roman" w:eastAsia="Times New Roman" w:hAnsi="Times New Roman" w:cs="Times New Roman"/>
          <w:kern w:val="0"/>
          <w14:ligatures w14:val="none"/>
        </w:rPr>
        <w:t xml:space="preserve">, and </w:t>
      </w:r>
      <w:r w:rsidRPr="00702232">
        <w:rPr>
          <w:rFonts w:ascii="Courier New" w:eastAsia="Times New Roman" w:hAnsi="Courier New" w:cs="Courier New"/>
          <w:kern w:val="0"/>
          <w:sz w:val="20"/>
          <w:szCs w:val="20"/>
          <w14:ligatures w14:val="none"/>
        </w:rPr>
        <w:t>Observer → Participant</w:t>
      </w:r>
      <w:r w:rsidRPr="00702232">
        <w:rPr>
          <w:rFonts w:ascii="Times New Roman" w:eastAsia="Times New Roman" w:hAnsi="Times New Roman" w:cs="Times New Roman"/>
          <w:kern w:val="0"/>
          <w14:ligatures w14:val="none"/>
        </w:rPr>
        <w:t xml:space="preserve">. ntss-classified-1 </w:t>
      </w:r>
      <w:proofErr w:type="spellStart"/>
      <w:r w:rsidRPr="00702232">
        <w:rPr>
          <w:rFonts w:ascii="Times New Roman" w:eastAsia="Times New Roman" w:hAnsi="Times New Roman" w:cs="Times New Roman"/>
          <w:kern w:val="0"/>
          <w14:ligatures w14:val="none"/>
        </w:rPr>
        <w:t>ntss-classified-1</w:t>
      </w:r>
      <w:proofErr w:type="spellEnd"/>
    </w:p>
    <w:p w14:paraId="537B8A89" w14:textId="77777777" w:rsidR="00702232" w:rsidRPr="00702232" w:rsidRDefault="00702232" w:rsidP="007022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32">
        <w:rPr>
          <w:rFonts w:ascii="Times New Roman" w:eastAsia="Times New Roman" w:hAnsi="Times New Roman" w:cs="Times New Roman"/>
          <w:b/>
          <w:bCs/>
          <w:kern w:val="0"/>
          <w:sz w:val="36"/>
          <w:szCs w:val="36"/>
          <w14:ligatures w14:val="none"/>
        </w:rPr>
        <w:t>C2 Cross-Domain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653"/>
        <w:gridCol w:w="1347"/>
        <w:gridCol w:w="989"/>
      </w:tblGrid>
      <w:tr w:rsidR="00702232" w:rsidRPr="00702232" w14:paraId="175F0AEC" w14:textId="77777777">
        <w:trPr>
          <w:tblHeader/>
          <w:tblCellSpacing w:w="15" w:type="dxa"/>
        </w:trPr>
        <w:tc>
          <w:tcPr>
            <w:tcW w:w="0" w:type="auto"/>
            <w:vAlign w:val="center"/>
            <w:hideMark/>
          </w:tcPr>
          <w:p w14:paraId="457E7F1D"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Domain</w:t>
            </w:r>
          </w:p>
        </w:tc>
        <w:tc>
          <w:tcPr>
            <w:tcW w:w="0" w:type="auto"/>
            <w:vAlign w:val="center"/>
            <w:hideMark/>
          </w:tcPr>
          <w:p w14:paraId="20DF511B"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Mean Precision</w:t>
            </w:r>
          </w:p>
        </w:tc>
        <w:tc>
          <w:tcPr>
            <w:tcW w:w="0" w:type="auto"/>
            <w:vAlign w:val="center"/>
            <w:hideMark/>
          </w:tcPr>
          <w:p w14:paraId="32373CEB"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Mean Recall</w:t>
            </w:r>
          </w:p>
        </w:tc>
        <w:tc>
          <w:tcPr>
            <w:tcW w:w="0" w:type="auto"/>
            <w:vAlign w:val="center"/>
            <w:hideMark/>
          </w:tcPr>
          <w:p w14:paraId="0C28E17C" w14:textId="77777777" w:rsidR="00702232" w:rsidRPr="00702232" w:rsidRDefault="00702232" w:rsidP="00702232">
            <w:pPr>
              <w:spacing w:after="0" w:line="240" w:lineRule="auto"/>
              <w:jc w:val="center"/>
              <w:rPr>
                <w:rFonts w:ascii="Times New Roman" w:eastAsia="Times New Roman" w:hAnsi="Times New Roman" w:cs="Times New Roman"/>
                <w:b/>
                <w:bCs/>
                <w:kern w:val="0"/>
                <w14:ligatures w14:val="none"/>
              </w:rPr>
            </w:pPr>
            <w:r w:rsidRPr="00702232">
              <w:rPr>
                <w:rFonts w:ascii="Times New Roman" w:eastAsia="Times New Roman" w:hAnsi="Times New Roman" w:cs="Times New Roman"/>
                <w:b/>
                <w:bCs/>
                <w:kern w:val="0"/>
                <w14:ligatures w14:val="none"/>
              </w:rPr>
              <w:t>Mean F1</w:t>
            </w:r>
          </w:p>
        </w:tc>
      </w:tr>
      <w:tr w:rsidR="00702232" w:rsidRPr="00702232" w14:paraId="6C394B52" w14:textId="77777777">
        <w:trPr>
          <w:tblCellSpacing w:w="15" w:type="dxa"/>
        </w:trPr>
        <w:tc>
          <w:tcPr>
            <w:tcW w:w="0" w:type="auto"/>
            <w:vAlign w:val="center"/>
            <w:hideMark/>
          </w:tcPr>
          <w:p w14:paraId="3432AE0B"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Car Rental</w:t>
            </w:r>
          </w:p>
        </w:tc>
        <w:tc>
          <w:tcPr>
            <w:tcW w:w="0" w:type="auto"/>
            <w:vAlign w:val="center"/>
            <w:hideMark/>
          </w:tcPr>
          <w:p w14:paraId="174B9937"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54.31%</w:t>
            </w:r>
          </w:p>
        </w:tc>
        <w:tc>
          <w:tcPr>
            <w:tcW w:w="0" w:type="auto"/>
            <w:vAlign w:val="center"/>
            <w:hideMark/>
          </w:tcPr>
          <w:p w14:paraId="4A4195D1"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51.23%</w:t>
            </w:r>
          </w:p>
        </w:tc>
        <w:tc>
          <w:tcPr>
            <w:tcW w:w="0" w:type="auto"/>
            <w:vAlign w:val="center"/>
            <w:hideMark/>
          </w:tcPr>
          <w:p w14:paraId="511D4DAA"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52.72%</w:t>
            </w:r>
          </w:p>
        </w:tc>
      </w:tr>
      <w:tr w:rsidR="00702232" w:rsidRPr="00702232" w14:paraId="2E716335" w14:textId="77777777">
        <w:trPr>
          <w:tblCellSpacing w:w="15" w:type="dxa"/>
        </w:trPr>
        <w:tc>
          <w:tcPr>
            <w:tcW w:w="0" w:type="auto"/>
            <w:vAlign w:val="center"/>
            <w:hideMark/>
          </w:tcPr>
          <w:p w14:paraId="6D0B7D73"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NTSS</w:t>
            </w:r>
          </w:p>
        </w:tc>
        <w:tc>
          <w:tcPr>
            <w:tcW w:w="0" w:type="auto"/>
            <w:vAlign w:val="center"/>
            <w:hideMark/>
          </w:tcPr>
          <w:p w14:paraId="6CD89DEF"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44.55%</w:t>
            </w:r>
          </w:p>
        </w:tc>
        <w:tc>
          <w:tcPr>
            <w:tcW w:w="0" w:type="auto"/>
            <w:vAlign w:val="center"/>
            <w:hideMark/>
          </w:tcPr>
          <w:p w14:paraId="4D2FCF16"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59.75%</w:t>
            </w:r>
          </w:p>
        </w:tc>
        <w:tc>
          <w:tcPr>
            <w:tcW w:w="0" w:type="auto"/>
            <w:vAlign w:val="center"/>
            <w:hideMark/>
          </w:tcPr>
          <w:p w14:paraId="3E28632C" w14:textId="77777777" w:rsidR="00702232" w:rsidRPr="00702232" w:rsidRDefault="00702232" w:rsidP="00702232">
            <w:pPr>
              <w:spacing w:after="0"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b/>
                <w:bCs/>
                <w:kern w:val="0"/>
                <w14:ligatures w14:val="none"/>
              </w:rPr>
              <w:t>50.98%</w:t>
            </w:r>
          </w:p>
        </w:tc>
      </w:tr>
    </w:tbl>
    <w:p w14:paraId="4EF7A206"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lastRenderedPageBreak/>
        <w:t xml:space="preserve">The final C2 </w:t>
      </w:r>
      <w:r w:rsidRPr="00702232">
        <w:rPr>
          <w:rFonts w:ascii="Times New Roman" w:eastAsia="Times New Roman" w:hAnsi="Times New Roman" w:cs="Times New Roman"/>
          <w:b/>
          <w:bCs/>
          <w:kern w:val="0"/>
          <w14:ligatures w14:val="none"/>
        </w:rPr>
        <w:t>Knowledge Grounding + Validation Pass</w:t>
      </w:r>
      <w:r w:rsidRPr="00702232">
        <w:rPr>
          <w:rFonts w:ascii="Times New Roman" w:eastAsia="Times New Roman" w:hAnsi="Times New Roman" w:cs="Times New Roman"/>
          <w:kern w:val="0"/>
          <w14:ligatures w14:val="none"/>
        </w:rPr>
        <w:t xml:space="preserve"> prompt produced similar classification performance across the Car Rental and NTSS domains. The Car Rental domain achieved a mean F1 of </w:t>
      </w:r>
      <w:r w:rsidRPr="00702232">
        <w:rPr>
          <w:rFonts w:ascii="Times New Roman" w:eastAsia="Times New Roman" w:hAnsi="Times New Roman" w:cs="Times New Roman"/>
          <w:b/>
          <w:bCs/>
          <w:kern w:val="0"/>
          <w14:ligatures w14:val="none"/>
        </w:rPr>
        <w:t>52.72%</w:t>
      </w:r>
      <w:r w:rsidRPr="00702232">
        <w:rPr>
          <w:rFonts w:ascii="Times New Roman" w:eastAsia="Times New Roman" w:hAnsi="Times New Roman" w:cs="Times New Roman"/>
          <w:kern w:val="0"/>
          <w14:ligatures w14:val="none"/>
        </w:rPr>
        <w:t xml:space="preserve">, while NTSS achieved a mean F1 of </w:t>
      </w:r>
      <w:r w:rsidRPr="00702232">
        <w:rPr>
          <w:rFonts w:ascii="Times New Roman" w:eastAsia="Times New Roman" w:hAnsi="Times New Roman" w:cs="Times New Roman"/>
          <w:b/>
          <w:bCs/>
          <w:kern w:val="0"/>
          <w14:ligatures w14:val="none"/>
        </w:rPr>
        <w:t>50.98%</w:t>
      </w:r>
      <w:r w:rsidRPr="00702232">
        <w:rPr>
          <w:rFonts w:ascii="Times New Roman" w:eastAsia="Times New Roman" w:hAnsi="Times New Roman" w:cs="Times New Roman"/>
          <w:kern w:val="0"/>
          <w14:ligatures w14:val="none"/>
        </w:rPr>
        <w:t>.</w:t>
      </w:r>
    </w:p>
    <w:p w14:paraId="0D0F9BBF" w14:textId="77777777" w:rsidR="00702232" w:rsidRPr="00702232" w:rsidRDefault="00702232" w:rsidP="00702232">
      <w:pPr>
        <w:spacing w:before="100" w:beforeAutospacing="1" w:after="100" w:afterAutospacing="1" w:line="240" w:lineRule="auto"/>
        <w:rPr>
          <w:rFonts w:ascii="Times New Roman" w:eastAsia="Times New Roman" w:hAnsi="Times New Roman" w:cs="Times New Roman"/>
          <w:kern w:val="0"/>
          <w14:ligatures w14:val="none"/>
        </w:rPr>
      </w:pPr>
      <w:r w:rsidRPr="00702232">
        <w:rPr>
          <w:rFonts w:ascii="Times New Roman" w:eastAsia="Times New Roman" w:hAnsi="Times New Roman" w:cs="Times New Roman"/>
          <w:kern w:val="0"/>
          <w14:ligatures w14:val="none"/>
        </w:rPr>
        <w:t xml:space="preserve">This completes the </w:t>
      </w:r>
      <w:r w:rsidRPr="00702232">
        <w:rPr>
          <w:rFonts w:ascii="Times New Roman" w:eastAsia="Times New Roman" w:hAnsi="Times New Roman" w:cs="Times New Roman"/>
          <w:b/>
          <w:bCs/>
          <w:kern w:val="0"/>
          <w14:ligatures w14:val="none"/>
        </w:rPr>
        <w:t>C2 classification testing</w:t>
      </w:r>
      <w:r w:rsidRPr="00702232">
        <w:rPr>
          <w:rFonts w:ascii="Times New Roman" w:eastAsia="Times New Roman" w:hAnsi="Times New Roman" w:cs="Times New Roman"/>
          <w:kern w:val="0"/>
          <w14:ligatures w14:val="none"/>
        </w:rPr>
        <w:t xml:space="preserve"> across the additional domains.</w:t>
      </w:r>
    </w:p>
    <w:p w14:paraId="236D0121" w14:textId="77777777" w:rsidR="00731709" w:rsidRPr="00702232" w:rsidRDefault="00731709" w:rsidP="00702232"/>
    <w:sectPr w:rsidR="00731709" w:rsidRPr="00702232" w:rsidSect="000B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B65D6E"/>
    <w:multiLevelType w:val="multilevel"/>
    <w:tmpl w:val="30E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5354F"/>
    <w:multiLevelType w:val="multilevel"/>
    <w:tmpl w:val="B7D6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872702">
    <w:abstractNumId w:val="1"/>
  </w:num>
  <w:num w:numId="2" w16cid:durableId="209358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547"/>
    <w:rsid w:val="000B6F9D"/>
    <w:rsid w:val="001D005E"/>
    <w:rsid w:val="00415FB7"/>
    <w:rsid w:val="00581BE8"/>
    <w:rsid w:val="005E571C"/>
    <w:rsid w:val="00640754"/>
    <w:rsid w:val="006A2FA0"/>
    <w:rsid w:val="00702232"/>
    <w:rsid w:val="00731709"/>
    <w:rsid w:val="00837FCE"/>
    <w:rsid w:val="00B41171"/>
    <w:rsid w:val="00E95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4A1443"/>
  <w15:chartTrackingRefBased/>
  <w15:docId w15:val="{97769EDB-8C8D-E741-ACFD-DB08334E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547"/>
    <w:rPr>
      <w:rFonts w:eastAsiaTheme="majorEastAsia" w:cstheme="majorBidi"/>
      <w:color w:val="272727" w:themeColor="text1" w:themeTint="D8"/>
    </w:rPr>
  </w:style>
  <w:style w:type="paragraph" w:styleId="Title">
    <w:name w:val="Title"/>
    <w:basedOn w:val="Normal"/>
    <w:next w:val="Normal"/>
    <w:link w:val="TitleChar"/>
    <w:uiPriority w:val="10"/>
    <w:qFormat/>
    <w:rsid w:val="00E95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547"/>
    <w:pPr>
      <w:spacing w:before="160"/>
      <w:jc w:val="center"/>
    </w:pPr>
    <w:rPr>
      <w:i/>
      <w:iCs/>
      <w:color w:val="404040" w:themeColor="text1" w:themeTint="BF"/>
    </w:rPr>
  </w:style>
  <w:style w:type="character" w:customStyle="1" w:styleId="QuoteChar">
    <w:name w:val="Quote Char"/>
    <w:basedOn w:val="DefaultParagraphFont"/>
    <w:link w:val="Quote"/>
    <w:uiPriority w:val="29"/>
    <w:rsid w:val="00E95547"/>
    <w:rPr>
      <w:i/>
      <w:iCs/>
      <w:color w:val="404040" w:themeColor="text1" w:themeTint="BF"/>
    </w:rPr>
  </w:style>
  <w:style w:type="paragraph" w:styleId="ListParagraph">
    <w:name w:val="List Paragraph"/>
    <w:basedOn w:val="Normal"/>
    <w:uiPriority w:val="34"/>
    <w:qFormat/>
    <w:rsid w:val="00E95547"/>
    <w:pPr>
      <w:ind w:left="720"/>
      <w:contextualSpacing/>
    </w:pPr>
  </w:style>
  <w:style w:type="character" w:styleId="IntenseEmphasis">
    <w:name w:val="Intense Emphasis"/>
    <w:basedOn w:val="DefaultParagraphFont"/>
    <w:uiPriority w:val="21"/>
    <w:qFormat/>
    <w:rsid w:val="00E95547"/>
    <w:rPr>
      <w:i/>
      <w:iCs/>
      <w:color w:val="0F4761" w:themeColor="accent1" w:themeShade="BF"/>
    </w:rPr>
  </w:style>
  <w:style w:type="paragraph" w:styleId="IntenseQuote">
    <w:name w:val="Intense Quote"/>
    <w:basedOn w:val="Normal"/>
    <w:next w:val="Normal"/>
    <w:link w:val="IntenseQuoteChar"/>
    <w:uiPriority w:val="30"/>
    <w:qFormat/>
    <w:rsid w:val="00E95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547"/>
    <w:rPr>
      <w:i/>
      <w:iCs/>
      <w:color w:val="0F4761" w:themeColor="accent1" w:themeShade="BF"/>
    </w:rPr>
  </w:style>
  <w:style w:type="character" w:styleId="IntenseReference">
    <w:name w:val="Intense Reference"/>
    <w:basedOn w:val="DefaultParagraphFont"/>
    <w:uiPriority w:val="32"/>
    <w:qFormat/>
    <w:rsid w:val="00E95547"/>
    <w:rPr>
      <w:b/>
      <w:bCs/>
      <w:smallCaps/>
      <w:color w:val="0F4761" w:themeColor="accent1" w:themeShade="BF"/>
      <w:spacing w:val="5"/>
    </w:rPr>
  </w:style>
  <w:style w:type="paragraph" w:styleId="NormalWeb">
    <w:name w:val="Normal (Web)"/>
    <w:basedOn w:val="Normal"/>
    <w:uiPriority w:val="99"/>
    <w:semiHidden/>
    <w:unhideWhenUsed/>
    <w:rsid w:val="006A2F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2FA0"/>
    <w:rPr>
      <w:b/>
      <w:bCs/>
    </w:rPr>
  </w:style>
  <w:style w:type="paragraph" w:styleId="HTMLPreformatted">
    <w:name w:val="HTML Preformatted"/>
    <w:basedOn w:val="Normal"/>
    <w:link w:val="HTMLPreformattedChar"/>
    <w:uiPriority w:val="99"/>
    <w:semiHidden/>
    <w:unhideWhenUsed/>
    <w:rsid w:val="006A2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2FA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A2F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1010</Words>
  <Characters>5758</Characters>
  <Application>Microsoft Office Word</Application>
  <DocSecurity>0</DocSecurity>
  <Lines>47</Lines>
  <Paragraphs>13</Paragraphs>
  <ScaleCrop>false</ScaleCrop>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Marvin</dc:creator>
  <cp:keywords/>
  <dc:description/>
  <cp:lastModifiedBy>Wellington, Marvin</cp:lastModifiedBy>
  <cp:revision>5</cp:revision>
  <dcterms:created xsi:type="dcterms:W3CDTF">2026-09-28T00:06:00Z</dcterms:created>
  <dcterms:modified xsi:type="dcterms:W3CDTF">2026-09-28T00:19:00Z</dcterms:modified>
</cp:coreProperties>
</file>