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51E56" w14:textId="77777777" w:rsidR="007E7B72" w:rsidRPr="007E7B72" w:rsidRDefault="007E7B72" w:rsidP="007E7B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B72">
        <w:rPr>
          <w:rFonts w:ascii="Times New Roman" w:eastAsia="Times New Roman" w:hAnsi="Times New Roman" w:cs="Times New Roman"/>
          <w:b/>
          <w:bCs/>
          <w:kern w:val="36"/>
          <w:sz w:val="48"/>
          <w:szCs w:val="48"/>
          <w14:ligatures w14:val="none"/>
        </w:rPr>
        <w:t>Evolutionary Prompt Optimization – Domain-Specific Phrase Identification</w:t>
      </w:r>
    </w:p>
    <w:p w14:paraId="09D9A209" w14:textId="77777777" w:rsidR="007E7B72" w:rsidRPr="007E7B72" w:rsidRDefault="007E7B72" w:rsidP="007E7B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B72">
        <w:rPr>
          <w:rFonts w:ascii="Times New Roman" w:eastAsia="Times New Roman" w:hAnsi="Times New Roman" w:cs="Times New Roman"/>
          <w:b/>
          <w:bCs/>
          <w:kern w:val="0"/>
          <w:sz w:val="36"/>
          <w:szCs w:val="36"/>
          <w14:ligatures w14:val="none"/>
        </w:rPr>
        <w:t>Objective</w:t>
      </w:r>
    </w:p>
    <w:p w14:paraId="7D29F01C"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Our objective is to optimize a generic prompt that enables an LLM to accurately identify and classify domain-specific phrases from natural-language domain descriptions according to the Agile Unified Methodology (AUM), while maximizing precision, recall, and F1-score.</w:t>
      </w:r>
    </w:p>
    <w:p w14:paraId="4CED4EE4" w14:textId="77777777" w:rsidR="007E7B72" w:rsidRPr="007E7B72" w:rsidRDefault="005A2EDE" w:rsidP="007E7B72">
      <w:pPr>
        <w:spacing w:after="0" w:line="240" w:lineRule="auto"/>
        <w:rPr>
          <w:rFonts w:ascii="Times New Roman" w:eastAsia="Times New Roman" w:hAnsi="Times New Roman" w:cs="Times New Roman"/>
          <w:kern w:val="0"/>
          <w14:ligatures w14:val="none"/>
        </w:rPr>
      </w:pPr>
      <w:r w:rsidRPr="005A2EDE">
        <w:rPr>
          <w:rFonts w:ascii="Times New Roman" w:eastAsia="Times New Roman" w:hAnsi="Times New Roman" w:cs="Times New Roman"/>
          <w:noProof/>
          <w:kern w:val="0"/>
        </w:rPr>
        <w:pict w14:anchorId="66E181AF">
          <v:rect id="_x0000_i1026" alt="" style="width:468pt;height:.05pt;mso-width-percent:0;mso-height-percent:0;mso-width-percent:0;mso-height-percent:0" o:hralign="center" o:hrstd="t" o:hr="t" fillcolor="#a0a0a0" stroked="f"/>
        </w:pict>
      </w:r>
    </w:p>
    <w:p w14:paraId="46F8703F" w14:textId="77777777" w:rsidR="007E7B72" w:rsidRPr="007E7B72" w:rsidRDefault="007E7B72" w:rsidP="007E7B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B72">
        <w:rPr>
          <w:rFonts w:ascii="Times New Roman" w:eastAsia="Times New Roman" w:hAnsi="Times New Roman" w:cs="Times New Roman"/>
          <w:b/>
          <w:bCs/>
          <w:kern w:val="0"/>
          <w:sz w:val="36"/>
          <w:szCs w:val="36"/>
          <w14:ligatures w14:val="none"/>
        </w:rPr>
        <w:t>P0 – Baseline Prompt</w:t>
      </w:r>
    </w:p>
    <w:p w14:paraId="43F6FE8C"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Prompt</w:t>
      </w:r>
    </w:p>
    <w:p w14:paraId="75901CA5"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b/>
          <w:bCs/>
          <w:kern w:val="0"/>
          <w14:ligatures w14:val="none"/>
        </w:rPr>
        <w:t>P0:</w:t>
      </w:r>
    </w:p>
    <w:p w14:paraId="34A7D356"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Identify all domain-specific phrases in the provided domain description. Return the identified phrases as a list.</w:t>
      </w:r>
    </w:p>
    <w:p w14:paraId="25636B93"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Experimental Procedure</w:t>
      </w:r>
    </w:p>
    <w:p w14:paraId="7222BE5E"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The P0 prompt was executed three times using the same Library domain description. Each run was performed independently using the same prompt and input document. The expert solution was not provided to the LLM and was used only to evaluate the generated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810"/>
        <w:gridCol w:w="720"/>
        <w:gridCol w:w="810"/>
        <w:gridCol w:w="990"/>
        <w:gridCol w:w="1440"/>
        <w:gridCol w:w="1350"/>
        <w:gridCol w:w="1620"/>
      </w:tblGrid>
      <w:tr w:rsidR="00B377AC" w:rsidRPr="00B377AC" w14:paraId="07801FB1" w14:textId="77777777" w:rsidTr="00B377AC">
        <w:trPr>
          <w:tblHeader/>
          <w:tblCellSpacing w:w="15" w:type="dxa"/>
        </w:trPr>
        <w:tc>
          <w:tcPr>
            <w:tcW w:w="1390" w:type="dxa"/>
            <w:vAlign w:val="center"/>
            <w:hideMark/>
          </w:tcPr>
          <w:p w14:paraId="343C8A5E" w14:textId="77777777" w:rsidR="00B377AC" w:rsidRPr="00B377AC" w:rsidRDefault="00B377AC" w:rsidP="00B377AC">
            <w:pPr>
              <w:rPr>
                <w:b/>
                <w:bCs/>
              </w:rPr>
            </w:pPr>
            <w:r w:rsidRPr="00B377AC">
              <w:rPr>
                <w:b/>
                <w:bCs/>
              </w:rPr>
              <w:t>Prompt</w:t>
            </w:r>
          </w:p>
        </w:tc>
        <w:tc>
          <w:tcPr>
            <w:tcW w:w="780" w:type="dxa"/>
            <w:vAlign w:val="center"/>
            <w:hideMark/>
          </w:tcPr>
          <w:p w14:paraId="1194F631" w14:textId="77777777" w:rsidR="00B377AC" w:rsidRPr="00B377AC" w:rsidRDefault="00B377AC" w:rsidP="00B377AC">
            <w:pPr>
              <w:rPr>
                <w:b/>
                <w:bCs/>
              </w:rPr>
            </w:pPr>
            <w:r w:rsidRPr="00B377AC">
              <w:rPr>
                <w:b/>
                <w:bCs/>
              </w:rPr>
              <w:t>Run</w:t>
            </w:r>
          </w:p>
        </w:tc>
        <w:tc>
          <w:tcPr>
            <w:tcW w:w="690" w:type="dxa"/>
            <w:vAlign w:val="center"/>
            <w:hideMark/>
          </w:tcPr>
          <w:p w14:paraId="1AB57891" w14:textId="77777777" w:rsidR="00B377AC" w:rsidRPr="00B377AC" w:rsidRDefault="00B377AC" w:rsidP="00B377AC">
            <w:pPr>
              <w:rPr>
                <w:b/>
                <w:bCs/>
              </w:rPr>
            </w:pPr>
            <w:r w:rsidRPr="00B377AC">
              <w:rPr>
                <w:b/>
                <w:bCs/>
              </w:rPr>
              <w:t>TP</w:t>
            </w:r>
          </w:p>
        </w:tc>
        <w:tc>
          <w:tcPr>
            <w:tcW w:w="780" w:type="dxa"/>
            <w:vAlign w:val="center"/>
            <w:hideMark/>
          </w:tcPr>
          <w:p w14:paraId="3EDF0015" w14:textId="77777777" w:rsidR="00B377AC" w:rsidRPr="00B377AC" w:rsidRDefault="00B377AC" w:rsidP="00B377AC">
            <w:pPr>
              <w:rPr>
                <w:b/>
                <w:bCs/>
              </w:rPr>
            </w:pPr>
            <w:r w:rsidRPr="00B377AC">
              <w:rPr>
                <w:b/>
                <w:bCs/>
              </w:rPr>
              <w:t>FP</w:t>
            </w:r>
          </w:p>
        </w:tc>
        <w:tc>
          <w:tcPr>
            <w:tcW w:w="960" w:type="dxa"/>
            <w:vAlign w:val="center"/>
            <w:hideMark/>
          </w:tcPr>
          <w:p w14:paraId="0C130252" w14:textId="77777777" w:rsidR="00B377AC" w:rsidRPr="00B377AC" w:rsidRDefault="00B377AC" w:rsidP="00B377AC">
            <w:pPr>
              <w:rPr>
                <w:b/>
                <w:bCs/>
              </w:rPr>
            </w:pPr>
            <w:r w:rsidRPr="00B377AC">
              <w:rPr>
                <w:b/>
                <w:bCs/>
              </w:rPr>
              <w:t>FN</w:t>
            </w:r>
          </w:p>
        </w:tc>
        <w:tc>
          <w:tcPr>
            <w:tcW w:w="1410" w:type="dxa"/>
            <w:vAlign w:val="center"/>
            <w:hideMark/>
          </w:tcPr>
          <w:p w14:paraId="504CAB5A" w14:textId="77777777" w:rsidR="00B377AC" w:rsidRPr="00B377AC" w:rsidRDefault="00B377AC" w:rsidP="00B377AC">
            <w:pPr>
              <w:rPr>
                <w:b/>
                <w:bCs/>
              </w:rPr>
            </w:pPr>
            <w:r w:rsidRPr="00B377AC">
              <w:rPr>
                <w:b/>
                <w:bCs/>
              </w:rPr>
              <w:t>Precision</w:t>
            </w:r>
          </w:p>
        </w:tc>
        <w:tc>
          <w:tcPr>
            <w:tcW w:w="1320" w:type="dxa"/>
            <w:vAlign w:val="center"/>
            <w:hideMark/>
          </w:tcPr>
          <w:p w14:paraId="285671F1" w14:textId="77777777" w:rsidR="00B377AC" w:rsidRPr="00B377AC" w:rsidRDefault="00B377AC" w:rsidP="00B377AC">
            <w:pPr>
              <w:rPr>
                <w:b/>
                <w:bCs/>
              </w:rPr>
            </w:pPr>
            <w:r w:rsidRPr="00B377AC">
              <w:rPr>
                <w:b/>
                <w:bCs/>
              </w:rPr>
              <w:t>Recall</w:t>
            </w:r>
          </w:p>
        </w:tc>
        <w:tc>
          <w:tcPr>
            <w:tcW w:w="1575" w:type="dxa"/>
            <w:vAlign w:val="center"/>
            <w:hideMark/>
          </w:tcPr>
          <w:p w14:paraId="175DE0A7" w14:textId="77777777" w:rsidR="00B377AC" w:rsidRPr="00B377AC" w:rsidRDefault="00B377AC" w:rsidP="00B377AC">
            <w:pPr>
              <w:rPr>
                <w:b/>
                <w:bCs/>
              </w:rPr>
            </w:pPr>
            <w:r w:rsidRPr="00B377AC">
              <w:rPr>
                <w:b/>
                <w:bCs/>
              </w:rPr>
              <w:t>F1</w:t>
            </w:r>
          </w:p>
        </w:tc>
      </w:tr>
      <w:tr w:rsidR="00B377AC" w:rsidRPr="00B377AC" w14:paraId="2B5795D1" w14:textId="77777777" w:rsidTr="00B377AC">
        <w:trPr>
          <w:trHeight w:val="689"/>
          <w:tblCellSpacing w:w="15" w:type="dxa"/>
        </w:trPr>
        <w:tc>
          <w:tcPr>
            <w:tcW w:w="1390" w:type="dxa"/>
            <w:vAlign w:val="center"/>
            <w:hideMark/>
          </w:tcPr>
          <w:p w14:paraId="594C858B" w14:textId="77777777" w:rsidR="00B377AC" w:rsidRPr="00B377AC" w:rsidRDefault="00B377AC" w:rsidP="00B377AC">
            <w:r w:rsidRPr="00B377AC">
              <w:t>P0</w:t>
            </w:r>
          </w:p>
        </w:tc>
        <w:tc>
          <w:tcPr>
            <w:tcW w:w="780" w:type="dxa"/>
            <w:vAlign w:val="center"/>
            <w:hideMark/>
          </w:tcPr>
          <w:p w14:paraId="67AC00D5" w14:textId="77777777" w:rsidR="00B377AC" w:rsidRPr="00B377AC" w:rsidRDefault="00B377AC" w:rsidP="00B377AC">
            <w:r w:rsidRPr="00B377AC">
              <w:t>1</w:t>
            </w:r>
          </w:p>
        </w:tc>
        <w:tc>
          <w:tcPr>
            <w:tcW w:w="690" w:type="dxa"/>
            <w:vAlign w:val="center"/>
            <w:hideMark/>
          </w:tcPr>
          <w:p w14:paraId="4CA8D554" w14:textId="77777777" w:rsidR="00B377AC" w:rsidRPr="00B377AC" w:rsidRDefault="00B377AC" w:rsidP="00B377AC">
            <w:r w:rsidRPr="00B377AC">
              <w:t>42</w:t>
            </w:r>
          </w:p>
        </w:tc>
        <w:tc>
          <w:tcPr>
            <w:tcW w:w="780" w:type="dxa"/>
            <w:vAlign w:val="center"/>
            <w:hideMark/>
          </w:tcPr>
          <w:p w14:paraId="040CCB37" w14:textId="77777777" w:rsidR="00B377AC" w:rsidRPr="00B377AC" w:rsidRDefault="00B377AC" w:rsidP="00B377AC">
            <w:r w:rsidRPr="00B377AC">
              <w:t>20</w:t>
            </w:r>
          </w:p>
        </w:tc>
        <w:tc>
          <w:tcPr>
            <w:tcW w:w="960" w:type="dxa"/>
            <w:vAlign w:val="center"/>
            <w:hideMark/>
          </w:tcPr>
          <w:p w14:paraId="79DCAC55" w14:textId="77777777" w:rsidR="00B377AC" w:rsidRPr="00B377AC" w:rsidRDefault="00B377AC" w:rsidP="00B377AC">
            <w:r w:rsidRPr="00B377AC">
              <w:t>13</w:t>
            </w:r>
          </w:p>
        </w:tc>
        <w:tc>
          <w:tcPr>
            <w:tcW w:w="1410" w:type="dxa"/>
            <w:vAlign w:val="center"/>
            <w:hideMark/>
          </w:tcPr>
          <w:p w14:paraId="21CC314A" w14:textId="77777777" w:rsidR="00B377AC" w:rsidRPr="00B377AC" w:rsidRDefault="00B377AC" w:rsidP="00B377AC">
            <w:r w:rsidRPr="00B377AC">
              <w:rPr>
                <w:b/>
                <w:bCs/>
              </w:rPr>
              <w:t>67.74%</w:t>
            </w:r>
          </w:p>
        </w:tc>
        <w:tc>
          <w:tcPr>
            <w:tcW w:w="1320" w:type="dxa"/>
            <w:vAlign w:val="center"/>
            <w:hideMark/>
          </w:tcPr>
          <w:p w14:paraId="318BB9D4" w14:textId="77777777" w:rsidR="00B377AC" w:rsidRPr="00B377AC" w:rsidRDefault="00B377AC" w:rsidP="00B377AC">
            <w:r w:rsidRPr="00B377AC">
              <w:rPr>
                <w:b/>
                <w:bCs/>
              </w:rPr>
              <w:t>76.36%</w:t>
            </w:r>
          </w:p>
        </w:tc>
        <w:tc>
          <w:tcPr>
            <w:tcW w:w="1575" w:type="dxa"/>
            <w:vAlign w:val="center"/>
            <w:hideMark/>
          </w:tcPr>
          <w:p w14:paraId="5864BA9A" w14:textId="77777777" w:rsidR="00B377AC" w:rsidRPr="00B377AC" w:rsidRDefault="00B377AC" w:rsidP="00B377AC">
            <w:r w:rsidRPr="00B377AC">
              <w:rPr>
                <w:b/>
                <w:bCs/>
              </w:rPr>
              <w:t>71.79%</w:t>
            </w:r>
          </w:p>
        </w:tc>
      </w:tr>
      <w:tr w:rsidR="00B377AC" w:rsidRPr="00B377AC" w14:paraId="0F86E598" w14:textId="77777777" w:rsidTr="00B377AC">
        <w:trPr>
          <w:trHeight w:val="653"/>
          <w:tblCellSpacing w:w="15" w:type="dxa"/>
        </w:trPr>
        <w:tc>
          <w:tcPr>
            <w:tcW w:w="1390" w:type="dxa"/>
            <w:vAlign w:val="center"/>
            <w:hideMark/>
          </w:tcPr>
          <w:p w14:paraId="5A1B2DAB" w14:textId="77777777" w:rsidR="00B377AC" w:rsidRPr="00B377AC" w:rsidRDefault="00B377AC" w:rsidP="00B377AC">
            <w:r w:rsidRPr="00B377AC">
              <w:t>P0</w:t>
            </w:r>
          </w:p>
        </w:tc>
        <w:tc>
          <w:tcPr>
            <w:tcW w:w="780" w:type="dxa"/>
            <w:vAlign w:val="center"/>
            <w:hideMark/>
          </w:tcPr>
          <w:p w14:paraId="5FB3E28B" w14:textId="77777777" w:rsidR="00B377AC" w:rsidRPr="00B377AC" w:rsidRDefault="00B377AC" w:rsidP="00B377AC">
            <w:r w:rsidRPr="00B377AC">
              <w:t>2</w:t>
            </w:r>
          </w:p>
        </w:tc>
        <w:tc>
          <w:tcPr>
            <w:tcW w:w="690" w:type="dxa"/>
            <w:vAlign w:val="center"/>
            <w:hideMark/>
          </w:tcPr>
          <w:p w14:paraId="1306DE24" w14:textId="77777777" w:rsidR="00B377AC" w:rsidRPr="00B377AC" w:rsidRDefault="00B377AC" w:rsidP="00B377AC">
            <w:r w:rsidRPr="00B377AC">
              <w:t>27</w:t>
            </w:r>
          </w:p>
        </w:tc>
        <w:tc>
          <w:tcPr>
            <w:tcW w:w="780" w:type="dxa"/>
            <w:vAlign w:val="center"/>
            <w:hideMark/>
          </w:tcPr>
          <w:p w14:paraId="0984D749" w14:textId="77777777" w:rsidR="00B377AC" w:rsidRPr="00B377AC" w:rsidRDefault="00B377AC" w:rsidP="00B377AC">
            <w:r w:rsidRPr="00B377AC">
              <w:t>9</w:t>
            </w:r>
          </w:p>
        </w:tc>
        <w:tc>
          <w:tcPr>
            <w:tcW w:w="960" w:type="dxa"/>
            <w:vAlign w:val="center"/>
            <w:hideMark/>
          </w:tcPr>
          <w:p w14:paraId="4843B494" w14:textId="77777777" w:rsidR="00B377AC" w:rsidRPr="00B377AC" w:rsidRDefault="00B377AC" w:rsidP="00B377AC">
            <w:r w:rsidRPr="00B377AC">
              <w:t>28</w:t>
            </w:r>
          </w:p>
        </w:tc>
        <w:tc>
          <w:tcPr>
            <w:tcW w:w="1410" w:type="dxa"/>
            <w:vAlign w:val="center"/>
            <w:hideMark/>
          </w:tcPr>
          <w:p w14:paraId="68738048" w14:textId="77777777" w:rsidR="00B377AC" w:rsidRPr="00B377AC" w:rsidRDefault="00B377AC" w:rsidP="00B377AC">
            <w:r w:rsidRPr="00B377AC">
              <w:rPr>
                <w:b/>
                <w:bCs/>
              </w:rPr>
              <w:t>75.00%</w:t>
            </w:r>
          </w:p>
        </w:tc>
        <w:tc>
          <w:tcPr>
            <w:tcW w:w="1320" w:type="dxa"/>
            <w:vAlign w:val="center"/>
            <w:hideMark/>
          </w:tcPr>
          <w:p w14:paraId="320D474A" w14:textId="77777777" w:rsidR="00B377AC" w:rsidRPr="00B377AC" w:rsidRDefault="00B377AC" w:rsidP="00B377AC">
            <w:r w:rsidRPr="00B377AC">
              <w:rPr>
                <w:b/>
                <w:bCs/>
              </w:rPr>
              <w:t>49.09%</w:t>
            </w:r>
          </w:p>
        </w:tc>
        <w:tc>
          <w:tcPr>
            <w:tcW w:w="1575" w:type="dxa"/>
            <w:vAlign w:val="center"/>
            <w:hideMark/>
          </w:tcPr>
          <w:p w14:paraId="4274A265" w14:textId="77777777" w:rsidR="00B377AC" w:rsidRPr="00B377AC" w:rsidRDefault="00B377AC" w:rsidP="00B377AC">
            <w:r w:rsidRPr="00B377AC">
              <w:rPr>
                <w:b/>
                <w:bCs/>
              </w:rPr>
              <w:t>59.34%</w:t>
            </w:r>
          </w:p>
        </w:tc>
      </w:tr>
      <w:tr w:rsidR="00B377AC" w:rsidRPr="00B377AC" w14:paraId="3C4E346C" w14:textId="77777777" w:rsidTr="00B377AC">
        <w:trPr>
          <w:trHeight w:val="698"/>
          <w:tblCellSpacing w:w="15" w:type="dxa"/>
        </w:trPr>
        <w:tc>
          <w:tcPr>
            <w:tcW w:w="1390" w:type="dxa"/>
            <w:vAlign w:val="center"/>
            <w:hideMark/>
          </w:tcPr>
          <w:p w14:paraId="4522B715" w14:textId="77777777" w:rsidR="00B377AC" w:rsidRPr="00B377AC" w:rsidRDefault="00B377AC" w:rsidP="00B377AC">
            <w:r w:rsidRPr="00B377AC">
              <w:t>P0</w:t>
            </w:r>
          </w:p>
        </w:tc>
        <w:tc>
          <w:tcPr>
            <w:tcW w:w="780" w:type="dxa"/>
            <w:vAlign w:val="center"/>
            <w:hideMark/>
          </w:tcPr>
          <w:p w14:paraId="5FD689AD" w14:textId="77777777" w:rsidR="00B377AC" w:rsidRPr="00B377AC" w:rsidRDefault="00B377AC" w:rsidP="00B377AC">
            <w:r w:rsidRPr="00B377AC">
              <w:t>3</w:t>
            </w:r>
          </w:p>
        </w:tc>
        <w:tc>
          <w:tcPr>
            <w:tcW w:w="690" w:type="dxa"/>
            <w:vAlign w:val="center"/>
            <w:hideMark/>
          </w:tcPr>
          <w:p w14:paraId="446CA503" w14:textId="77777777" w:rsidR="00B377AC" w:rsidRPr="00B377AC" w:rsidRDefault="00B377AC" w:rsidP="00B377AC">
            <w:r w:rsidRPr="00B377AC">
              <w:t>24</w:t>
            </w:r>
          </w:p>
        </w:tc>
        <w:tc>
          <w:tcPr>
            <w:tcW w:w="780" w:type="dxa"/>
            <w:vAlign w:val="center"/>
            <w:hideMark/>
          </w:tcPr>
          <w:p w14:paraId="170344E6" w14:textId="77777777" w:rsidR="00B377AC" w:rsidRPr="00B377AC" w:rsidRDefault="00B377AC" w:rsidP="00B377AC">
            <w:r w:rsidRPr="00B377AC">
              <w:t>3</w:t>
            </w:r>
          </w:p>
        </w:tc>
        <w:tc>
          <w:tcPr>
            <w:tcW w:w="960" w:type="dxa"/>
            <w:vAlign w:val="center"/>
            <w:hideMark/>
          </w:tcPr>
          <w:p w14:paraId="7376F91A" w14:textId="77777777" w:rsidR="00B377AC" w:rsidRPr="00B377AC" w:rsidRDefault="00B377AC" w:rsidP="00B377AC">
            <w:r w:rsidRPr="00B377AC">
              <w:t>31</w:t>
            </w:r>
          </w:p>
        </w:tc>
        <w:tc>
          <w:tcPr>
            <w:tcW w:w="1410" w:type="dxa"/>
            <w:vAlign w:val="center"/>
            <w:hideMark/>
          </w:tcPr>
          <w:p w14:paraId="363F5A93" w14:textId="77777777" w:rsidR="00B377AC" w:rsidRPr="00B377AC" w:rsidRDefault="00B377AC" w:rsidP="00B377AC">
            <w:r w:rsidRPr="00B377AC">
              <w:rPr>
                <w:b/>
                <w:bCs/>
              </w:rPr>
              <w:t>88.89%</w:t>
            </w:r>
          </w:p>
        </w:tc>
        <w:tc>
          <w:tcPr>
            <w:tcW w:w="1320" w:type="dxa"/>
            <w:vAlign w:val="center"/>
            <w:hideMark/>
          </w:tcPr>
          <w:p w14:paraId="37828442" w14:textId="77777777" w:rsidR="00B377AC" w:rsidRPr="00B377AC" w:rsidRDefault="00B377AC" w:rsidP="00B377AC">
            <w:r w:rsidRPr="00B377AC">
              <w:rPr>
                <w:b/>
                <w:bCs/>
              </w:rPr>
              <w:t>43.64%</w:t>
            </w:r>
          </w:p>
        </w:tc>
        <w:tc>
          <w:tcPr>
            <w:tcW w:w="1575" w:type="dxa"/>
            <w:vAlign w:val="center"/>
            <w:hideMark/>
          </w:tcPr>
          <w:p w14:paraId="25189D10" w14:textId="77777777" w:rsidR="00B377AC" w:rsidRPr="00B377AC" w:rsidRDefault="00B377AC" w:rsidP="00B377AC">
            <w:r w:rsidRPr="00B377AC">
              <w:rPr>
                <w:b/>
                <w:bCs/>
              </w:rPr>
              <w:t>58.54%</w:t>
            </w:r>
          </w:p>
        </w:tc>
      </w:tr>
      <w:tr w:rsidR="00B377AC" w:rsidRPr="00B377AC" w14:paraId="15164DDC" w14:textId="77777777" w:rsidTr="00B377AC">
        <w:trPr>
          <w:trHeight w:val="725"/>
          <w:tblCellSpacing w:w="15" w:type="dxa"/>
        </w:trPr>
        <w:tc>
          <w:tcPr>
            <w:tcW w:w="1390" w:type="dxa"/>
            <w:vAlign w:val="center"/>
            <w:hideMark/>
          </w:tcPr>
          <w:p w14:paraId="1F3DE343" w14:textId="77777777" w:rsidR="00B377AC" w:rsidRPr="00B377AC" w:rsidRDefault="00B377AC" w:rsidP="00B377AC">
            <w:r w:rsidRPr="00B377AC">
              <w:rPr>
                <w:b/>
                <w:bCs/>
              </w:rPr>
              <w:t>P0 Average</w:t>
            </w:r>
          </w:p>
        </w:tc>
        <w:tc>
          <w:tcPr>
            <w:tcW w:w="780" w:type="dxa"/>
            <w:vAlign w:val="center"/>
            <w:hideMark/>
          </w:tcPr>
          <w:p w14:paraId="24443485" w14:textId="77777777" w:rsidR="00B377AC" w:rsidRPr="00B377AC" w:rsidRDefault="00B377AC" w:rsidP="00B377AC">
            <w:r w:rsidRPr="00B377AC">
              <w:t>—</w:t>
            </w:r>
          </w:p>
        </w:tc>
        <w:tc>
          <w:tcPr>
            <w:tcW w:w="690" w:type="dxa"/>
            <w:vAlign w:val="center"/>
            <w:hideMark/>
          </w:tcPr>
          <w:p w14:paraId="679F881D" w14:textId="77777777" w:rsidR="00B377AC" w:rsidRPr="00B377AC" w:rsidRDefault="00B377AC" w:rsidP="00B377AC">
            <w:r w:rsidRPr="00B377AC">
              <w:t>—</w:t>
            </w:r>
          </w:p>
        </w:tc>
        <w:tc>
          <w:tcPr>
            <w:tcW w:w="780" w:type="dxa"/>
            <w:vAlign w:val="center"/>
            <w:hideMark/>
          </w:tcPr>
          <w:p w14:paraId="6E35AA68" w14:textId="77777777" w:rsidR="00B377AC" w:rsidRPr="00B377AC" w:rsidRDefault="00B377AC" w:rsidP="00B377AC">
            <w:r w:rsidRPr="00B377AC">
              <w:t>—</w:t>
            </w:r>
          </w:p>
        </w:tc>
        <w:tc>
          <w:tcPr>
            <w:tcW w:w="960" w:type="dxa"/>
            <w:vAlign w:val="center"/>
            <w:hideMark/>
          </w:tcPr>
          <w:p w14:paraId="1BD74AE0" w14:textId="77777777" w:rsidR="00B377AC" w:rsidRPr="00B377AC" w:rsidRDefault="00B377AC" w:rsidP="00B377AC">
            <w:r w:rsidRPr="00B377AC">
              <w:t>—</w:t>
            </w:r>
          </w:p>
        </w:tc>
        <w:tc>
          <w:tcPr>
            <w:tcW w:w="1410" w:type="dxa"/>
            <w:vAlign w:val="center"/>
            <w:hideMark/>
          </w:tcPr>
          <w:p w14:paraId="2D6026DA" w14:textId="77777777" w:rsidR="00B377AC" w:rsidRPr="00B377AC" w:rsidRDefault="00B377AC" w:rsidP="00B377AC">
            <w:r w:rsidRPr="00B377AC">
              <w:rPr>
                <w:b/>
                <w:bCs/>
              </w:rPr>
              <w:t>77.21%</w:t>
            </w:r>
          </w:p>
        </w:tc>
        <w:tc>
          <w:tcPr>
            <w:tcW w:w="1320" w:type="dxa"/>
            <w:vAlign w:val="center"/>
            <w:hideMark/>
          </w:tcPr>
          <w:p w14:paraId="5CBF4ADE" w14:textId="77777777" w:rsidR="00B377AC" w:rsidRPr="00B377AC" w:rsidRDefault="00B377AC" w:rsidP="00B377AC">
            <w:r w:rsidRPr="00B377AC">
              <w:rPr>
                <w:b/>
                <w:bCs/>
              </w:rPr>
              <w:t>56.36%</w:t>
            </w:r>
          </w:p>
        </w:tc>
        <w:tc>
          <w:tcPr>
            <w:tcW w:w="1575" w:type="dxa"/>
            <w:vAlign w:val="center"/>
            <w:hideMark/>
          </w:tcPr>
          <w:p w14:paraId="31A8000A" w14:textId="77777777" w:rsidR="00B377AC" w:rsidRPr="00B377AC" w:rsidRDefault="00B377AC" w:rsidP="00B377AC">
            <w:r w:rsidRPr="00B377AC">
              <w:rPr>
                <w:b/>
                <w:bCs/>
              </w:rPr>
              <w:t>63.22%</w:t>
            </w:r>
          </w:p>
        </w:tc>
      </w:tr>
    </w:tbl>
    <w:p w14:paraId="6372C98A" w14:textId="77777777" w:rsidR="00545A27" w:rsidRDefault="00545A27" w:rsidP="00545A27"/>
    <w:p w14:paraId="11F89EC0"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Observations</w:t>
      </w:r>
    </w:p>
    <w:p w14:paraId="09EEF03D"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lastRenderedPageBreak/>
        <w:t xml:space="preserve">The three P0 runs produced inconsistent interpretations of the term </w:t>
      </w:r>
      <w:r w:rsidRPr="007E7B72">
        <w:rPr>
          <w:rFonts w:ascii="Times New Roman" w:eastAsia="Times New Roman" w:hAnsi="Times New Roman" w:cs="Times New Roman"/>
          <w:b/>
          <w:bCs/>
          <w:kern w:val="0"/>
          <w14:ligatures w14:val="none"/>
        </w:rPr>
        <w:t>“domain-specific phrases.”</w:t>
      </w:r>
    </w:p>
    <w:p w14:paraId="2E830863" w14:textId="77777777" w:rsidR="007E7B72" w:rsidRPr="007E7B72" w:rsidRDefault="007E7B72" w:rsidP="007E7B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Run 1 identified several types of phrases, including nouns/noun phrases, X-of-Y expressions, transitive verbs, adjectives/enumerations, numeric/quantity expressions, possession expressions, and part-of expressions.</w:t>
      </w:r>
    </w:p>
    <w:p w14:paraId="73E58897" w14:textId="77777777" w:rsidR="007E7B72" w:rsidRPr="007E7B72" w:rsidRDefault="007E7B72" w:rsidP="007E7B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Run 2 primarily identified nouns/noun phrases, X-of-Y expressions, and domain-specific actions/processes.</w:t>
      </w:r>
    </w:p>
    <w:p w14:paraId="47B605C3" w14:textId="77777777" w:rsidR="007E7B72" w:rsidRPr="007E7B72" w:rsidRDefault="007E7B72" w:rsidP="007E7B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Run 3 primarily identified nouns/noun phrases and a smaller number of other expressions.</w:t>
      </w:r>
    </w:p>
    <w:p w14:paraId="2D07DBE3"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Therefore, although the same prompt and domain description were used for all three runs, the types of phrases identified were not consistent.</w:t>
      </w:r>
    </w:p>
    <w:p w14:paraId="218B6956"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Error Analysis</w:t>
      </w:r>
    </w:p>
    <w:p w14:paraId="7C54C1DC"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 xml:space="preserve">The baseline prompt does not define what constitutes a </w:t>
      </w:r>
      <w:r w:rsidRPr="007E7B72">
        <w:rPr>
          <w:rFonts w:ascii="Times New Roman" w:eastAsia="Times New Roman" w:hAnsi="Times New Roman" w:cs="Times New Roman"/>
          <w:b/>
          <w:bCs/>
          <w:kern w:val="0"/>
          <w14:ligatures w14:val="none"/>
        </w:rPr>
        <w:t>domain-specific phrase</w:t>
      </w:r>
      <w:r w:rsidRPr="007E7B72">
        <w:rPr>
          <w:rFonts w:ascii="Times New Roman" w:eastAsia="Times New Roman" w:hAnsi="Times New Roman" w:cs="Times New Roman"/>
          <w:kern w:val="0"/>
          <w14:ligatures w14:val="none"/>
        </w:rPr>
        <w:t xml:space="preserve"> according to AUM. As a result, the LLM must determine the meaning of the term on its own, which can lead to omitted phrase types and inconsistent output across independent runs.</w:t>
      </w:r>
    </w:p>
    <w:p w14:paraId="5A9E08E9" w14:textId="77777777" w:rsidR="007E7B72" w:rsidRPr="007E7B72" w:rsidRDefault="005A2EDE" w:rsidP="007E7B72">
      <w:pPr>
        <w:spacing w:after="0" w:line="240" w:lineRule="auto"/>
        <w:rPr>
          <w:rFonts w:ascii="Times New Roman" w:eastAsia="Times New Roman" w:hAnsi="Times New Roman" w:cs="Times New Roman"/>
          <w:kern w:val="0"/>
          <w14:ligatures w14:val="none"/>
        </w:rPr>
      </w:pPr>
      <w:r w:rsidRPr="005A2EDE">
        <w:rPr>
          <w:rFonts w:ascii="Times New Roman" w:eastAsia="Times New Roman" w:hAnsi="Times New Roman" w:cs="Times New Roman"/>
          <w:noProof/>
          <w:kern w:val="0"/>
        </w:rPr>
        <w:pict w14:anchorId="3571AA2F">
          <v:rect id="_x0000_i1025" style="width:0;height:1.5pt" o:hralign="center" o:hrstd="t" o:hr="t" fillcolor="#a0a0a0" stroked="f"/>
        </w:pict>
      </w:r>
    </w:p>
    <w:p w14:paraId="7BC8B360" w14:textId="77777777" w:rsidR="007E7B72" w:rsidRPr="007E7B72" w:rsidRDefault="007E7B72" w:rsidP="007E7B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B72">
        <w:rPr>
          <w:rFonts w:ascii="Times New Roman" w:eastAsia="Times New Roman" w:hAnsi="Times New Roman" w:cs="Times New Roman"/>
          <w:b/>
          <w:bCs/>
          <w:kern w:val="0"/>
          <w:sz w:val="36"/>
          <w:szCs w:val="36"/>
          <w14:ligatures w14:val="none"/>
        </w:rPr>
        <w:t>H1 – First Optimization Hypothesis</w:t>
      </w:r>
    </w:p>
    <w:p w14:paraId="5D9656D2"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b/>
          <w:bCs/>
          <w:kern w:val="0"/>
          <w14:ligatures w14:val="none"/>
        </w:rPr>
        <w:t>H1:</w:t>
      </w:r>
      <w:r w:rsidRPr="007E7B72">
        <w:rPr>
          <w:rFonts w:ascii="Times New Roman" w:eastAsia="Times New Roman" w:hAnsi="Times New Roman" w:cs="Times New Roman"/>
          <w:kern w:val="0"/>
          <w14:ligatures w14:val="none"/>
        </w:rPr>
        <w:t xml:space="preserve"> Providing the AUM brainstorming methodology will improve recall and consistency by explicitly defining the types of domain-specific phrases the LLM should identify.</w:t>
      </w:r>
    </w:p>
    <w:p w14:paraId="6B8D9452"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Rationale</w:t>
      </w:r>
    </w:p>
    <w:p w14:paraId="31800C6B"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The AUM brainstorming methodology instructs the team to identify domain-specific nouns/noun phrases, X-of-Y expressions, transitive verbs, adjectives/enumerations, numeric/quantity expressions, possession expressions, consist-of/part-of expressions, containment expressions, and X-is-a-Y expressions.</w:t>
      </w:r>
    </w:p>
    <w:p w14:paraId="18693DD0" w14:textId="77777777" w:rsidR="007E7B72" w:rsidRPr="007E7B72" w:rsidRDefault="007E7B72" w:rsidP="007E7B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72">
        <w:rPr>
          <w:rFonts w:ascii="Times New Roman" w:eastAsia="Times New Roman" w:hAnsi="Times New Roman" w:cs="Times New Roman"/>
          <w:b/>
          <w:bCs/>
          <w:kern w:val="0"/>
          <w:sz w:val="27"/>
          <w:szCs w:val="27"/>
          <w14:ligatures w14:val="none"/>
        </w:rPr>
        <w:t>Planned Modification for P1</w:t>
      </w:r>
    </w:p>
    <w:p w14:paraId="18751F58"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kern w:val="0"/>
          <w14:ligatures w14:val="none"/>
        </w:rPr>
        <w:t>Modify P0 by providing the LLM with the relevant AUM brainstorming methodology so that the expected types of domain-specific phrases are explicitly defined.</w:t>
      </w:r>
    </w:p>
    <w:p w14:paraId="60403115" w14:textId="77777777" w:rsidR="007E7B72" w:rsidRPr="007E7B72" w:rsidRDefault="007E7B72" w:rsidP="007E7B72">
      <w:pPr>
        <w:spacing w:before="100" w:beforeAutospacing="1" w:after="100" w:afterAutospacing="1" w:line="240" w:lineRule="auto"/>
        <w:rPr>
          <w:rFonts w:ascii="Times New Roman" w:eastAsia="Times New Roman" w:hAnsi="Times New Roman" w:cs="Times New Roman"/>
          <w:kern w:val="0"/>
          <w14:ligatures w14:val="none"/>
        </w:rPr>
      </w:pPr>
      <w:r w:rsidRPr="007E7B72">
        <w:rPr>
          <w:rFonts w:ascii="Times New Roman" w:eastAsia="Times New Roman" w:hAnsi="Times New Roman" w:cs="Times New Roman"/>
          <w:b/>
          <w:bCs/>
          <w:kern w:val="0"/>
          <w14:ligatures w14:val="none"/>
        </w:rPr>
        <w:t>P0 → Error Analysis → H1 → P1</w:t>
      </w:r>
    </w:p>
    <w:p w14:paraId="1823D7FD" w14:textId="77777777" w:rsidR="00545A27" w:rsidRDefault="00545A27" w:rsidP="00545A27"/>
    <w:p w14:paraId="530D3B3D" w14:textId="77777777" w:rsidR="00545A27" w:rsidRDefault="00545A27" w:rsidP="00545A27"/>
    <w:p w14:paraId="369ED46E" w14:textId="77777777" w:rsidR="00545A27" w:rsidRDefault="00545A27" w:rsidP="00545A27"/>
    <w:sectPr w:rsidR="00545A27"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F51E6D"/>
    <w:multiLevelType w:val="multilevel"/>
    <w:tmpl w:val="FC8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37A87"/>
    <w:multiLevelType w:val="multilevel"/>
    <w:tmpl w:val="D3C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05E10"/>
    <w:multiLevelType w:val="multilevel"/>
    <w:tmpl w:val="B35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336375">
    <w:abstractNumId w:val="0"/>
  </w:num>
  <w:num w:numId="2" w16cid:durableId="119034726">
    <w:abstractNumId w:val="2"/>
  </w:num>
  <w:num w:numId="3" w16cid:durableId="5755568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27"/>
    <w:rsid w:val="000B6F9D"/>
    <w:rsid w:val="001D005E"/>
    <w:rsid w:val="00212268"/>
    <w:rsid w:val="00415FB7"/>
    <w:rsid w:val="004C0747"/>
    <w:rsid w:val="00545A27"/>
    <w:rsid w:val="00581BE8"/>
    <w:rsid w:val="005A2EDE"/>
    <w:rsid w:val="005E571C"/>
    <w:rsid w:val="00640754"/>
    <w:rsid w:val="00731709"/>
    <w:rsid w:val="007E7B72"/>
    <w:rsid w:val="00B377AC"/>
    <w:rsid w:val="00B53C8C"/>
    <w:rsid w:val="00DC7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4037"/>
  <w15:chartTrackingRefBased/>
  <w15:docId w15:val="{2F545634-B37A-0047-A223-3AAED9EE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27"/>
    <w:rPr>
      <w:rFonts w:eastAsiaTheme="majorEastAsia" w:cstheme="majorBidi"/>
      <w:color w:val="272727" w:themeColor="text1" w:themeTint="D8"/>
    </w:rPr>
  </w:style>
  <w:style w:type="paragraph" w:styleId="Title">
    <w:name w:val="Title"/>
    <w:basedOn w:val="Normal"/>
    <w:next w:val="Normal"/>
    <w:link w:val="TitleChar"/>
    <w:uiPriority w:val="10"/>
    <w:qFormat/>
    <w:rsid w:val="0054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27"/>
    <w:pPr>
      <w:spacing w:before="160"/>
      <w:jc w:val="center"/>
    </w:pPr>
    <w:rPr>
      <w:i/>
      <w:iCs/>
      <w:color w:val="404040" w:themeColor="text1" w:themeTint="BF"/>
    </w:rPr>
  </w:style>
  <w:style w:type="character" w:customStyle="1" w:styleId="QuoteChar">
    <w:name w:val="Quote Char"/>
    <w:basedOn w:val="DefaultParagraphFont"/>
    <w:link w:val="Quote"/>
    <w:uiPriority w:val="29"/>
    <w:rsid w:val="00545A27"/>
    <w:rPr>
      <w:i/>
      <w:iCs/>
      <w:color w:val="404040" w:themeColor="text1" w:themeTint="BF"/>
    </w:rPr>
  </w:style>
  <w:style w:type="paragraph" w:styleId="ListParagraph">
    <w:name w:val="List Paragraph"/>
    <w:basedOn w:val="Normal"/>
    <w:uiPriority w:val="34"/>
    <w:qFormat/>
    <w:rsid w:val="00545A27"/>
    <w:pPr>
      <w:ind w:left="720"/>
      <w:contextualSpacing/>
    </w:pPr>
  </w:style>
  <w:style w:type="character" w:styleId="IntenseEmphasis">
    <w:name w:val="Intense Emphasis"/>
    <w:basedOn w:val="DefaultParagraphFont"/>
    <w:uiPriority w:val="21"/>
    <w:qFormat/>
    <w:rsid w:val="00545A27"/>
    <w:rPr>
      <w:i/>
      <w:iCs/>
      <w:color w:val="0F4761" w:themeColor="accent1" w:themeShade="BF"/>
    </w:rPr>
  </w:style>
  <w:style w:type="paragraph" w:styleId="IntenseQuote">
    <w:name w:val="Intense Quote"/>
    <w:basedOn w:val="Normal"/>
    <w:next w:val="Normal"/>
    <w:link w:val="IntenseQuoteChar"/>
    <w:uiPriority w:val="30"/>
    <w:qFormat/>
    <w:rsid w:val="0054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27"/>
    <w:rPr>
      <w:i/>
      <w:iCs/>
      <w:color w:val="0F4761" w:themeColor="accent1" w:themeShade="BF"/>
    </w:rPr>
  </w:style>
  <w:style w:type="character" w:styleId="IntenseReference">
    <w:name w:val="Intense Reference"/>
    <w:basedOn w:val="DefaultParagraphFont"/>
    <w:uiPriority w:val="32"/>
    <w:qFormat/>
    <w:rsid w:val="00545A27"/>
    <w:rPr>
      <w:b/>
      <w:bCs/>
      <w:smallCaps/>
      <w:color w:val="0F4761" w:themeColor="accent1" w:themeShade="BF"/>
      <w:spacing w:val="5"/>
    </w:rPr>
  </w:style>
  <w:style w:type="character" w:styleId="Strong">
    <w:name w:val="Strong"/>
    <w:basedOn w:val="DefaultParagraphFont"/>
    <w:uiPriority w:val="22"/>
    <w:qFormat/>
    <w:rsid w:val="00212268"/>
    <w:rPr>
      <w:b/>
      <w:bCs/>
    </w:rPr>
  </w:style>
  <w:style w:type="paragraph" w:styleId="NormalWeb">
    <w:name w:val="Normal (Web)"/>
    <w:basedOn w:val="Normal"/>
    <w:uiPriority w:val="99"/>
    <w:semiHidden/>
    <w:unhideWhenUsed/>
    <w:rsid w:val="007E7B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2</cp:revision>
  <dcterms:created xsi:type="dcterms:W3CDTF">2026-09-25T12:17:00Z</dcterms:created>
  <dcterms:modified xsi:type="dcterms:W3CDTF">2026-09-25T12:17:00Z</dcterms:modified>
</cp:coreProperties>
</file>