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performing the IDENTIFICATION activity for a software engineering domain-modeling task.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 the ENTIRE business/domain description before answering.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task is to extract the domain-specific phrases that belong in the domain model.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</w:t>
        <w:br w:type="textWrapping"/>
        <w:t xml:space="preserve">Maximize accuracy of the identified domain-specific phrases. Accuracy is more important than simply producing a large list.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IMPORTANT:</w:t>
        <w:br w:type="textWrapping"/>
        <w:t xml:space="preserve">Use ONLY the provided business/domain description.</w:t>
        <w:br w:type="textWrapping"/>
        <w:t xml:space="preserve">Do not use outside knowledge.</w:t>
        <w:br w:type="textWrapping"/>
        <w:t xml:space="preserve">Do not invent or infer concepts that are not explicitly supported by the description.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1 — READ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 the complete description before extracting phrases.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2 — EXTRACT CANDIDATES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Scan the entire description for: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Nouns and noun phrases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Transitive verbs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Adjectives and enumeration values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Numeric and quantity expressions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Possession relationships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Part-whole / consist-of relationships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X-is-a-Y / type-of relationships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3 — NOUNS AND NOUN PHRASES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Extract meaningful domain entities, objects, people, attributes, identifiers, records, and concepts.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smallest phrase that completely represents the domain concept.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automatically extract every individual word contained inside a larger domain phrase.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standalone component should only be included if it independently represents a meaningful domain concept somewhere in the description.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4 — TRANSITIVE VERBS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Scan EVERY sentence for meaningful domain actions.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Convert inflected verbs to their base form.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 meaningful actions even when they occur in passive voice.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include ordinary grammatical verbs such as:</w:t>
        <w:br w:type="textWrapping"/>
        <w:t xml:space="preserve">"is", "are", "can", "may", or "must".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5 — VALUES AND QUANTITIES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Extract explicitly stated domain-specific: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enumeration values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states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numeric expressions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quantities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create quantities or values that are not explicitly stated.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6 — POSSESSION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Extract complete meaningful possession relationships.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output an isolated word such as "has" when the meaningful information is the full relationship.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7 — PART-WHOLE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Extract meaningful explicitly stated part-whole relationships.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8 — X-IS-A-Y / TYPE RELATIONSHIPS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Extract meaningful classification, identification, and type relationships when explicitly stated.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Preserve enough of the relationship to retain its domain meaning.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output arbitrary fragments of a relationship.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9 — RELATIONSHIP COMPONENT RULE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create a separate phrase merely by taking an arbitrary portion of a relationship.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output a component separately when it independently represents a meaningful domain concept.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10 — FINAL COVERAGE PASS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 the entire description a second time.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every sentence, check for missed: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important nouns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meaningful noun phrases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transitive verbs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explicit values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explicit quantities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possession relationships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part-whole relationships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classification/type relationships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remove a valid phrase simply because a similar phrase already exists.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11 — FINAL PRECISION PASS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every candidate ask: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 it explicitly supported by the description?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it a meaningful domain concept, action, value, quantity, or relationship?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it unnecessarily long?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it merely a component of another phrase?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it ordinary grammatical wording?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it invented or inferred?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it a duplicate or unnecessary variation?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Remove candidates that fail these tests.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 RULES: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ONLY one flat list of phrases.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include: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category headings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explanations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definitions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reasoning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commentary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output complete sentences unless the complete sentence itself represents a meaningful domain relationship.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every phrase only once.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