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07635" w14:textId="77777777" w:rsidR="001D1D08" w:rsidRDefault="001D1D08" w:rsidP="001D1D08"/>
    <w:p w14:paraId="5861B18B" w14:textId="4F8736DC" w:rsidR="001D1D08" w:rsidRPr="001D1D08" w:rsidRDefault="001D1D08" w:rsidP="001D1D08">
      <w:r w:rsidRPr="001D1D08">
        <w:t>SAML, or Security Assertion Markup Language, also lets you log in to multiple sites using a </w:t>
      </w:r>
      <w:hyperlink r:id="rId5" w:history="1">
        <w:r w:rsidRPr="001D1D08">
          <w:rPr>
            <w:rStyle w:val="Hyperlink"/>
          </w:rPr>
          <w:t>single sign-on, or SSO</w:t>
        </w:r>
      </w:hyperlink>
      <w:r w:rsidRPr="001D1D08">
        <w:t>. It delivers assertions in XML that give information to authenticate users. Assertions can also include </w:t>
      </w:r>
      <w:hyperlink r:id="rId6" w:history="1">
        <w:r w:rsidRPr="001D1D08">
          <w:rPr>
            <w:rStyle w:val="Hyperlink"/>
          </w:rPr>
          <w:t>attributes or authorization decisions</w:t>
        </w:r>
      </w:hyperlink>
      <w:r w:rsidRPr="001D1D08">
        <w:t>.</w:t>
      </w:r>
    </w:p>
    <w:p w14:paraId="36E4FEC8" w14:textId="77777777" w:rsidR="001D1D08" w:rsidRDefault="001D1D08" w:rsidP="001D1D08">
      <w:r w:rsidRPr="00A002E6">
        <w:rPr>
          <w:i/>
          <w:iCs/>
        </w:rPr>
        <w:t>SAML is primarily an authentication system, while OAuth is an authorization system</w:t>
      </w:r>
      <w:r w:rsidRPr="001D1D08">
        <w:t>. </w:t>
      </w:r>
      <w:hyperlink r:id="rId7" w:history="1">
        <w:r w:rsidRPr="001D1D08">
          <w:rPr>
            <w:rStyle w:val="Hyperlink"/>
            <w:i/>
            <w:iCs/>
          </w:rPr>
          <w:t>Authentication</w:t>
        </w:r>
      </w:hyperlink>
      <w:r w:rsidRPr="001D1D08">
        <w:t> is about confirming the user’s identity. </w:t>
      </w:r>
      <w:hyperlink r:id="rId8" w:anchor="overview" w:history="1">
        <w:r w:rsidRPr="001D1D08">
          <w:rPr>
            <w:rStyle w:val="Hyperlink"/>
            <w:i/>
            <w:iCs/>
          </w:rPr>
          <w:t>Authorization</w:t>
        </w:r>
      </w:hyperlink>
      <w:r w:rsidRPr="001D1D08">
        <w:t> is about deciding what services they can access.</w:t>
      </w:r>
    </w:p>
    <w:p w14:paraId="0DA3D694" w14:textId="77777777" w:rsidR="001D1D08" w:rsidRDefault="001D1D08" w:rsidP="001D1D08"/>
    <w:p w14:paraId="3CC20137" w14:textId="6B426A6C" w:rsidR="001D1D08" w:rsidRDefault="001D1D08" w:rsidP="001D1D08">
      <w:r>
        <w:t>References:</w:t>
      </w:r>
    </w:p>
    <w:p w14:paraId="73A832DC" w14:textId="300532D7" w:rsidR="001D1D08" w:rsidRDefault="001D1D08" w:rsidP="001D1D08">
      <w:pPr>
        <w:rPr>
          <w:b/>
          <w:bCs/>
        </w:rPr>
      </w:pPr>
      <w:r w:rsidRPr="001D1D08">
        <w:rPr>
          <w:b/>
          <w:bCs/>
        </w:rPr>
        <w:t>SAML vs. OAuth - Understand Differences and Benefits</w:t>
      </w:r>
      <w:r>
        <w:rPr>
          <w:b/>
          <w:bCs/>
        </w:rPr>
        <w:t xml:space="preserve"> - </w:t>
      </w:r>
      <w:hyperlink r:id="rId9" w:history="1">
        <w:r w:rsidRPr="00685992">
          <w:rPr>
            <w:rStyle w:val="Hyperlink"/>
            <w:b/>
            <w:bCs/>
          </w:rPr>
          <w:t>https://fusionauth.io/articles/oauth/saml-vs-oauth</w:t>
        </w:r>
      </w:hyperlink>
      <w:r>
        <w:rPr>
          <w:b/>
          <w:bCs/>
        </w:rPr>
        <w:t xml:space="preserve"> </w:t>
      </w:r>
    </w:p>
    <w:p w14:paraId="7E33E09B" w14:textId="77777777" w:rsidR="00A002E6" w:rsidRPr="001D1D08" w:rsidRDefault="00A002E6" w:rsidP="001D1D08">
      <w:pPr>
        <w:rPr>
          <w:b/>
          <w:bCs/>
        </w:rPr>
      </w:pPr>
    </w:p>
    <w:p w14:paraId="1A6A3D71" w14:textId="77777777" w:rsidR="001D1D08" w:rsidRDefault="001D1D08" w:rsidP="001D1D08"/>
    <w:p w14:paraId="3C4B30A1" w14:textId="4C66E771" w:rsidR="004F7A84" w:rsidRDefault="004F7A84" w:rsidP="004F7A84"/>
    <w:p w14:paraId="2DD65136" w14:textId="77777777" w:rsidR="00A002E6" w:rsidRDefault="00A002E6" w:rsidP="004F7A84"/>
    <w:p w14:paraId="2FFAA990" w14:textId="77777777" w:rsidR="00A002E6" w:rsidRDefault="00A002E6" w:rsidP="004F7A84"/>
    <w:p w14:paraId="60D33B00" w14:textId="77777777" w:rsidR="00A002E6" w:rsidRDefault="00A002E6" w:rsidP="004F7A84"/>
    <w:p w14:paraId="5481B142" w14:textId="77777777" w:rsidR="00A002E6" w:rsidRPr="004F7A84" w:rsidRDefault="00A002E6" w:rsidP="004F7A84"/>
    <w:p w14:paraId="2B9562D6" w14:textId="77777777" w:rsidR="004F7A84" w:rsidRPr="004F7A84" w:rsidRDefault="004F7A84" w:rsidP="004F7A84">
      <w:r w:rsidRPr="004F7A84">
        <w:t>Yes, SAML (Security Assertion Markup Language) can play a role in this integration as an alternative or complement to OAuth 2.0 and OpenID Connect (OIDC) for federated authentication and Single Sign-On (SSO). Here's how SAML could be integrated into your solution, along with considerations for its use.</w:t>
      </w:r>
    </w:p>
    <w:p w14:paraId="1CFD771F" w14:textId="77777777" w:rsidR="004F7A84" w:rsidRPr="004F7A84" w:rsidRDefault="00000000" w:rsidP="004F7A84">
      <w:r>
        <w:pict w14:anchorId="0A0F5AFD">
          <v:rect id="_x0000_i1025" style="width:0;height:1.5pt" o:hralign="center" o:hrstd="t" o:hr="t" fillcolor="#a0a0a0" stroked="f"/>
        </w:pict>
      </w:r>
    </w:p>
    <w:p w14:paraId="42CFAFC3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Understanding SAML</w:t>
      </w:r>
    </w:p>
    <w:p w14:paraId="34969AF7" w14:textId="77777777" w:rsidR="004F7A84" w:rsidRPr="004F7A84" w:rsidRDefault="004F7A84" w:rsidP="004F7A84">
      <w:pPr>
        <w:numPr>
          <w:ilvl w:val="0"/>
          <w:numId w:val="1"/>
        </w:numPr>
      </w:pPr>
      <w:r w:rsidRPr="004F7A84">
        <w:rPr>
          <w:b/>
          <w:bCs/>
        </w:rPr>
        <w:t>SAML Overview</w:t>
      </w:r>
      <w:r w:rsidRPr="004F7A84">
        <w:t xml:space="preserve">: SAML is an XML-based framework for exchanging authentication and authorization data between parties, specifically between an </w:t>
      </w:r>
      <w:r w:rsidRPr="004F7A84">
        <w:rPr>
          <w:b/>
          <w:bCs/>
        </w:rPr>
        <w:t>Identity Provider (IdP)</w:t>
      </w:r>
      <w:r w:rsidRPr="004F7A84">
        <w:t xml:space="preserve"> and a </w:t>
      </w:r>
      <w:r w:rsidRPr="004F7A84">
        <w:rPr>
          <w:b/>
          <w:bCs/>
        </w:rPr>
        <w:t>Service Provider (SP)</w:t>
      </w:r>
      <w:r w:rsidRPr="004F7A84">
        <w:t>.</w:t>
      </w:r>
    </w:p>
    <w:p w14:paraId="10C3C861" w14:textId="77777777" w:rsidR="004F7A84" w:rsidRPr="004F7A84" w:rsidRDefault="004F7A84" w:rsidP="004F7A84">
      <w:pPr>
        <w:numPr>
          <w:ilvl w:val="0"/>
          <w:numId w:val="1"/>
        </w:numPr>
      </w:pPr>
      <w:r w:rsidRPr="004F7A84">
        <w:rPr>
          <w:b/>
          <w:bCs/>
        </w:rPr>
        <w:t>Purpose</w:t>
      </w:r>
      <w:r w:rsidRPr="004F7A84">
        <w:t>: It enables SSO by allowing users to authenticate with one identity provider and access multiple service providers without the need for separate logins.</w:t>
      </w:r>
    </w:p>
    <w:p w14:paraId="41EAF220" w14:textId="77777777" w:rsidR="004F7A84" w:rsidRPr="004F7A84" w:rsidRDefault="004F7A84" w:rsidP="004F7A84">
      <w:pPr>
        <w:numPr>
          <w:ilvl w:val="0"/>
          <w:numId w:val="1"/>
        </w:numPr>
      </w:pPr>
      <w:r w:rsidRPr="004F7A84">
        <w:rPr>
          <w:b/>
          <w:bCs/>
        </w:rPr>
        <w:t>Key Components</w:t>
      </w:r>
      <w:r w:rsidRPr="004F7A84">
        <w:t>:</w:t>
      </w:r>
    </w:p>
    <w:p w14:paraId="6D579B00" w14:textId="77777777" w:rsidR="004F7A84" w:rsidRPr="004F7A84" w:rsidRDefault="004F7A84" w:rsidP="004F7A84">
      <w:pPr>
        <w:numPr>
          <w:ilvl w:val="1"/>
          <w:numId w:val="1"/>
        </w:numPr>
      </w:pPr>
      <w:r w:rsidRPr="004F7A84">
        <w:rPr>
          <w:b/>
          <w:bCs/>
        </w:rPr>
        <w:t>SAML Assertions</w:t>
      </w:r>
      <w:r w:rsidRPr="004F7A84">
        <w:t>: XML documents that contain authentication statements, attribute statements, and authorization decision statements.</w:t>
      </w:r>
    </w:p>
    <w:p w14:paraId="54E245FC" w14:textId="77777777" w:rsidR="004F7A84" w:rsidRPr="004F7A84" w:rsidRDefault="004F7A84" w:rsidP="004F7A84">
      <w:pPr>
        <w:numPr>
          <w:ilvl w:val="1"/>
          <w:numId w:val="1"/>
        </w:numPr>
      </w:pPr>
      <w:r w:rsidRPr="004F7A84">
        <w:rPr>
          <w:b/>
          <w:bCs/>
        </w:rPr>
        <w:t>SAML Protocols</w:t>
      </w:r>
      <w:r w:rsidRPr="004F7A84">
        <w:t>: Define how SAML requests and responses are communicated.</w:t>
      </w:r>
    </w:p>
    <w:p w14:paraId="07A3BF79" w14:textId="77777777" w:rsidR="004F7A84" w:rsidRPr="004F7A84" w:rsidRDefault="004F7A84" w:rsidP="004F7A84">
      <w:pPr>
        <w:numPr>
          <w:ilvl w:val="1"/>
          <w:numId w:val="1"/>
        </w:numPr>
      </w:pPr>
      <w:r w:rsidRPr="004F7A84">
        <w:rPr>
          <w:b/>
          <w:bCs/>
        </w:rPr>
        <w:t>Bindings</w:t>
      </w:r>
      <w:r w:rsidRPr="004F7A84">
        <w:t>: Specify how SAML protocols map onto standard messaging or communication protocols (e.g., HTTP POST, HTTP Redirect).</w:t>
      </w:r>
    </w:p>
    <w:p w14:paraId="2FF54027" w14:textId="77777777" w:rsidR="004F7A84" w:rsidRPr="004F7A84" w:rsidRDefault="00000000" w:rsidP="004F7A84">
      <w:r>
        <w:lastRenderedPageBreak/>
        <w:pict w14:anchorId="0A22437A">
          <v:rect id="_x0000_i1026" style="width:0;height:1.5pt" o:hralign="center" o:hrstd="t" o:hr="t" fillcolor="#a0a0a0" stroked="f"/>
        </w:pict>
      </w:r>
    </w:p>
    <w:p w14:paraId="6EAADEAC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Potential Role of SAML in Your Integration</w:t>
      </w:r>
    </w:p>
    <w:p w14:paraId="2C2D69C4" w14:textId="77777777" w:rsidR="004F7A84" w:rsidRPr="004F7A84" w:rsidRDefault="004F7A84" w:rsidP="004F7A84">
      <w:r w:rsidRPr="004F7A84">
        <w:t>Given your requirements:</w:t>
      </w:r>
    </w:p>
    <w:p w14:paraId="653F52A7" w14:textId="77777777" w:rsidR="004F7A84" w:rsidRPr="004F7A84" w:rsidRDefault="004F7A84" w:rsidP="004F7A84">
      <w:pPr>
        <w:numPr>
          <w:ilvl w:val="0"/>
          <w:numId w:val="2"/>
        </w:numPr>
      </w:pPr>
      <w:r w:rsidRPr="004F7A84">
        <w:rPr>
          <w:b/>
          <w:bCs/>
        </w:rPr>
        <w:t>BC Services Card</w:t>
      </w:r>
      <w:r w:rsidRPr="004F7A84">
        <w:t xml:space="preserve"> acts as the central identity provider in British Columbia.</w:t>
      </w:r>
    </w:p>
    <w:p w14:paraId="4952B153" w14:textId="77777777" w:rsidR="004F7A84" w:rsidRPr="004F7A84" w:rsidRDefault="004F7A84" w:rsidP="004F7A84">
      <w:pPr>
        <w:numPr>
          <w:ilvl w:val="0"/>
          <w:numId w:val="2"/>
        </w:numPr>
      </w:pPr>
      <w:r w:rsidRPr="004F7A84">
        <w:rPr>
          <w:b/>
          <w:bCs/>
        </w:rPr>
        <w:t>Health Gateway</w:t>
      </w:r>
      <w:r w:rsidRPr="004F7A84">
        <w:t xml:space="preserve"> relies on BC Services Card for authentication and does not have its own authorization server.</w:t>
      </w:r>
    </w:p>
    <w:p w14:paraId="0469A322" w14:textId="77777777" w:rsidR="004F7A84" w:rsidRPr="004F7A84" w:rsidRDefault="004F7A84" w:rsidP="004F7A84">
      <w:pPr>
        <w:numPr>
          <w:ilvl w:val="0"/>
          <w:numId w:val="2"/>
        </w:numPr>
      </w:pPr>
      <w:r w:rsidRPr="004F7A84">
        <w:rPr>
          <w:b/>
          <w:bCs/>
        </w:rPr>
        <w:t>VPP Patient Portal</w:t>
      </w:r>
      <w:r w:rsidRPr="004F7A84">
        <w:t xml:space="preserve"> needs to securely receive user information (e.g., PHN, birthdate) and authentication tokens from Health Gateway.</w:t>
      </w:r>
    </w:p>
    <w:p w14:paraId="63A40AFE" w14:textId="77777777" w:rsidR="004F7A84" w:rsidRPr="004F7A84" w:rsidRDefault="004F7A84" w:rsidP="004F7A84">
      <w:r w:rsidRPr="004F7A84">
        <w:t>SAML can be used to facilitate secure authentication and attribute sharing between Health Gateway and your VPP Patient Portal.</w:t>
      </w:r>
    </w:p>
    <w:p w14:paraId="2746A298" w14:textId="77777777" w:rsidR="004F7A84" w:rsidRPr="004F7A84" w:rsidRDefault="00000000" w:rsidP="004F7A84">
      <w:r>
        <w:pict w14:anchorId="5F834F33">
          <v:rect id="_x0000_i1027" style="width:0;height:1.5pt" o:hralign="center" o:hrstd="t" o:hr="t" fillcolor="#a0a0a0" stroked="f"/>
        </w:pict>
      </w:r>
    </w:p>
    <w:p w14:paraId="5BD85F68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How SAML Integration Would Work</w:t>
      </w:r>
    </w:p>
    <w:p w14:paraId="16D10FD8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1. SAML Authentication Flow</w:t>
      </w:r>
    </w:p>
    <w:p w14:paraId="6D599CFE" w14:textId="77777777" w:rsidR="004F7A84" w:rsidRPr="004F7A84" w:rsidRDefault="004F7A84" w:rsidP="004F7A84">
      <w:pPr>
        <w:numPr>
          <w:ilvl w:val="0"/>
          <w:numId w:val="3"/>
        </w:numPr>
      </w:pPr>
      <w:r w:rsidRPr="004F7A84">
        <w:rPr>
          <w:b/>
          <w:bCs/>
        </w:rPr>
        <w:t>Step 1</w:t>
      </w:r>
      <w:r w:rsidRPr="004F7A84">
        <w:t xml:space="preserve">: </w:t>
      </w:r>
      <w:r w:rsidRPr="004F7A84">
        <w:rPr>
          <w:b/>
          <w:bCs/>
        </w:rPr>
        <w:t>User Authentication at Health Gateway</w:t>
      </w:r>
    </w:p>
    <w:p w14:paraId="21E8C013" w14:textId="77777777" w:rsidR="004F7A84" w:rsidRPr="004F7A84" w:rsidRDefault="004F7A84" w:rsidP="004F7A84">
      <w:pPr>
        <w:numPr>
          <w:ilvl w:val="1"/>
          <w:numId w:val="3"/>
        </w:numPr>
      </w:pPr>
      <w:r w:rsidRPr="004F7A84">
        <w:t>The user logs into Health Gateway using BC Services Card authentication (which may already be using SAML).</w:t>
      </w:r>
    </w:p>
    <w:p w14:paraId="791D5FDB" w14:textId="77777777" w:rsidR="004F7A84" w:rsidRPr="004F7A84" w:rsidRDefault="004F7A84" w:rsidP="004F7A84">
      <w:pPr>
        <w:numPr>
          <w:ilvl w:val="0"/>
          <w:numId w:val="3"/>
        </w:numPr>
      </w:pPr>
      <w:r w:rsidRPr="004F7A84">
        <w:rPr>
          <w:b/>
          <w:bCs/>
        </w:rPr>
        <w:t>Step 2</w:t>
      </w:r>
      <w:r w:rsidRPr="004F7A84">
        <w:t xml:space="preserve">: </w:t>
      </w:r>
      <w:r w:rsidRPr="004F7A84">
        <w:rPr>
          <w:b/>
          <w:bCs/>
        </w:rPr>
        <w:t>Initiate SAML SSO to VPP Patient Portal</w:t>
      </w:r>
    </w:p>
    <w:p w14:paraId="76F35548" w14:textId="77777777" w:rsidR="004F7A84" w:rsidRPr="004F7A84" w:rsidRDefault="004F7A84" w:rsidP="004F7A84">
      <w:pPr>
        <w:numPr>
          <w:ilvl w:val="1"/>
          <w:numId w:val="3"/>
        </w:numPr>
      </w:pPr>
      <w:r w:rsidRPr="004F7A84">
        <w:t xml:space="preserve">When the user clicks the link to access the VPP Patient Portal, Health Gateway acts as an </w:t>
      </w:r>
      <w:r w:rsidRPr="004F7A84">
        <w:rPr>
          <w:b/>
          <w:bCs/>
        </w:rPr>
        <w:t>Identity Provider (IdP)</w:t>
      </w:r>
      <w:r w:rsidRPr="004F7A84">
        <w:t xml:space="preserve"> and initiates a SAML SSO process.</w:t>
      </w:r>
    </w:p>
    <w:p w14:paraId="701BADC1" w14:textId="77777777" w:rsidR="004F7A84" w:rsidRPr="004F7A84" w:rsidRDefault="004F7A84" w:rsidP="004F7A84">
      <w:pPr>
        <w:numPr>
          <w:ilvl w:val="1"/>
          <w:numId w:val="3"/>
        </w:numPr>
      </w:pPr>
      <w:r w:rsidRPr="004F7A84">
        <w:t xml:space="preserve">Health Gateway generates a SAML </w:t>
      </w:r>
      <w:r w:rsidRPr="004F7A84">
        <w:rPr>
          <w:b/>
          <w:bCs/>
        </w:rPr>
        <w:t>Response</w:t>
      </w:r>
      <w:r w:rsidRPr="004F7A84">
        <w:t xml:space="preserve"> containing assertions about the user's identity and attributes.</w:t>
      </w:r>
    </w:p>
    <w:p w14:paraId="70E5B607" w14:textId="77777777" w:rsidR="004F7A84" w:rsidRPr="004F7A84" w:rsidRDefault="004F7A84" w:rsidP="004F7A84">
      <w:pPr>
        <w:numPr>
          <w:ilvl w:val="0"/>
          <w:numId w:val="3"/>
        </w:numPr>
      </w:pPr>
      <w:r w:rsidRPr="004F7A84">
        <w:rPr>
          <w:b/>
          <w:bCs/>
        </w:rPr>
        <w:t>Step 3</w:t>
      </w:r>
      <w:r w:rsidRPr="004F7A84">
        <w:t xml:space="preserve">: </w:t>
      </w:r>
      <w:r w:rsidRPr="004F7A84">
        <w:rPr>
          <w:b/>
          <w:bCs/>
        </w:rPr>
        <w:t>SAML Response to VPP Patient Portal</w:t>
      </w:r>
    </w:p>
    <w:p w14:paraId="3785208E" w14:textId="77777777" w:rsidR="004F7A84" w:rsidRPr="004F7A84" w:rsidRDefault="004F7A84" w:rsidP="004F7A84">
      <w:pPr>
        <w:numPr>
          <w:ilvl w:val="1"/>
          <w:numId w:val="3"/>
        </w:numPr>
      </w:pPr>
      <w:r w:rsidRPr="004F7A84">
        <w:t xml:space="preserve">The SAML Response is sent to the VPP Patient Portal (the </w:t>
      </w:r>
      <w:r w:rsidRPr="004F7A84">
        <w:rPr>
          <w:b/>
          <w:bCs/>
        </w:rPr>
        <w:t>Service Provider (SP)</w:t>
      </w:r>
      <w:r w:rsidRPr="004F7A84">
        <w:t>) via the user's browser, typically using an HTTP POST binding.</w:t>
      </w:r>
    </w:p>
    <w:p w14:paraId="093EC4BA" w14:textId="77777777" w:rsidR="004F7A84" w:rsidRPr="004F7A84" w:rsidRDefault="004F7A84" w:rsidP="004F7A84">
      <w:pPr>
        <w:numPr>
          <w:ilvl w:val="0"/>
          <w:numId w:val="3"/>
        </w:numPr>
      </w:pPr>
      <w:r w:rsidRPr="004F7A84">
        <w:rPr>
          <w:b/>
          <w:bCs/>
        </w:rPr>
        <w:t>Step 4</w:t>
      </w:r>
      <w:r w:rsidRPr="004F7A84">
        <w:t xml:space="preserve">: </w:t>
      </w:r>
      <w:r w:rsidRPr="004F7A84">
        <w:rPr>
          <w:b/>
          <w:bCs/>
        </w:rPr>
        <w:t>VPP Patient Portal Validates SAML Response</w:t>
      </w:r>
    </w:p>
    <w:p w14:paraId="480DBE94" w14:textId="77777777" w:rsidR="004F7A84" w:rsidRPr="004F7A84" w:rsidRDefault="004F7A84" w:rsidP="004F7A84">
      <w:pPr>
        <w:numPr>
          <w:ilvl w:val="1"/>
          <w:numId w:val="3"/>
        </w:numPr>
      </w:pPr>
      <w:r w:rsidRPr="004F7A84">
        <w:t>The Portal verifies the SAML Response, ensuring it is properly signed and from a trusted IdP.</w:t>
      </w:r>
    </w:p>
    <w:p w14:paraId="525517A5" w14:textId="77777777" w:rsidR="004F7A84" w:rsidRPr="004F7A84" w:rsidRDefault="004F7A84" w:rsidP="004F7A84">
      <w:pPr>
        <w:numPr>
          <w:ilvl w:val="1"/>
          <w:numId w:val="3"/>
        </w:numPr>
      </w:pPr>
      <w:r w:rsidRPr="004F7A84">
        <w:t>Extracts user attributes (e.g., PHN, birthdate) from the SAML assertions.</w:t>
      </w:r>
    </w:p>
    <w:p w14:paraId="2578F3A7" w14:textId="77777777" w:rsidR="004F7A84" w:rsidRPr="004F7A84" w:rsidRDefault="004F7A84" w:rsidP="004F7A84">
      <w:pPr>
        <w:numPr>
          <w:ilvl w:val="0"/>
          <w:numId w:val="3"/>
        </w:numPr>
      </w:pPr>
      <w:r w:rsidRPr="004F7A84">
        <w:rPr>
          <w:b/>
          <w:bCs/>
        </w:rPr>
        <w:t>Step 5</w:t>
      </w:r>
      <w:r w:rsidRPr="004F7A84">
        <w:t xml:space="preserve">: </w:t>
      </w:r>
      <w:r w:rsidRPr="004F7A84">
        <w:rPr>
          <w:b/>
          <w:bCs/>
        </w:rPr>
        <w:t>User Session Established</w:t>
      </w:r>
    </w:p>
    <w:p w14:paraId="2C2817EC" w14:textId="77777777" w:rsidR="004F7A84" w:rsidRPr="004F7A84" w:rsidRDefault="004F7A84" w:rsidP="004F7A84">
      <w:pPr>
        <w:numPr>
          <w:ilvl w:val="1"/>
          <w:numId w:val="3"/>
        </w:numPr>
      </w:pPr>
      <w:r w:rsidRPr="004F7A84">
        <w:t>The Portal creates a session for the user based on the verified information.</w:t>
      </w:r>
    </w:p>
    <w:p w14:paraId="192A92CD" w14:textId="77777777" w:rsidR="004F7A84" w:rsidRPr="004F7A84" w:rsidRDefault="004F7A84" w:rsidP="004F7A84">
      <w:pPr>
        <w:numPr>
          <w:ilvl w:val="1"/>
          <w:numId w:val="3"/>
        </w:numPr>
      </w:pPr>
      <w:r w:rsidRPr="004F7A84">
        <w:t>The user can now access their health records securely.</w:t>
      </w:r>
    </w:p>
    <w:p w14:paraId="114E82B0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2. Establish Trust Between Health Gateway and VPP Patient Portal</w:t>
      </w:r>
    </w:p>
    <w:p w14:paraId="0BF866F8" w14:textId="77777777" w:rsidR="004F7A84" w:rsidRPr="004F7A84" w:rsidRDefault="004F7A84" w:rsidP="004F7A84">
      <w:pPr>
        <w:numPr>
          <w:ilvl w:val="0"/>
          <w:numId w:val="4"/>
        </w:numPr>
      </w:pPr>
      <w:r w:rsidRPr="004F7A84">
        <w:rPr>
          <w:b/>
          <w:bCs/>
        </w:rPr>
        <w:lastRenderedPageBreak/>
        <w:t>Metadata Exchange</w:t>
      </w:r>
      <w:r w:rsidRPr="004F7A84">
        <w:t>: Both parties exchange SAML metadata files containing entity IDs, endpoints, and public keys.</w:t>
      </w:r>
    </w:p>
    <w:p w14:paraId="5392E114" w14:textId="77777777" w:rsidR="004F7A84" w:rsidRPr="004F7A84" w:rsidRDefault="004F7A84" w:rsidP="004F7A84">
      <w:pPr>
        <w:numPr>
          <w:ilvl w:val="0"/>
          <w:numId w:val="4"/>
        </w:numPr>
      </w:pPr>
      <w:r w:rsidRPr="004F7A84">
        <w:rPr>
          <w:b/>
          <w:bCs/>
        </w:rPr>
        <w:t>Certificates</w:t>
      </w:r>
      <w:r w:rsidRPr="004F7A84">
        <w:t>: Use X.509 certificates to sign and encrypt SAML assertions, ensuring message integrity and confidentiality.</w:t>
      </w:r>
    </w:p>
    <w:p w14:paraId="44D1A3D1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3. Handling User Attributes</w:t>
      </w:r>
    </w:p>
    <w:p w14:paraId="398663D1" w14:textId="77777777" w:rsidR="004F7A84" w:rsidRPr="004F7A84" w:rsidRDefault="004F7A84" w:rsidP="004F7A84">
      <w:pPr>
        <w:numPr>
          <w:ilvl w:val="0"/>
          <w:numId w:val="5"/>
        </w:numPr>
      </w:pPr>
      <w:r w:rsidRPr="004F7A84">
        <w:rPr>
          <w:b/>
          <w:bCs/>
        </w:rPr>
        <w:t>Attribute Statements</w:t>
      </w:r>
      <w:r w:rsidRPr="004F7A84">
        <w:t>: SAML allows the inclusion of user attributes in the assertion, facilitating the transfer of necessary user information.</w:t>
      </w:r>
    </w:p>
    <w:p w14:paraId="73B00910" w14:textId="77777777" w:rsidR="004F7A84" w:rsidRPr="004F7A84" w:rsidRDefault="004F7A84" w:rsidP="004F7A84">
      <w:pPr>
        <w:numPr>
          <w:ilvl w:val="0"/>
          <w:numId w:val="5"/>
        </w:numPr>
      </w:pPr>
      <w:r w:rsidRPr="004F7A84">
        <w:rPr>
          <w:b/>
          <w:bCs/>
        </w:rPr>
        <w:t>Attribute Mapping</w:t>
      </w:r>
      <w:r w:rsidRPr="004F7A84">
        <w:t>: Map the received attributes to your application's user model for proper session management and access control.</w:t>
      </w:r>
    </w:p>
    <w:p w14:paraId="4358973C" w14:textId="77777777" w:rsidR="004F7A84" w:rsidRPr="004F7A84" w:rsidRDefault="00000000" w:rsidP="004F7A84">
      <w:r>
        <w:pict w14:anchorId="4B8233FD">
          <v:rect id="_x0000_i1028" style="width:0;height:1.5pt" o:hralign="center" o:hrstd="t" o:hr="t" fillcolor="#a0a0a0" stroked="f"/>
        </w:pict>
      </w:r>
    </w:p>
    <w:p w14:paraId="38AEAC58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Advantages of Using SAML</w:t>
      </w:r>
    </w:p>
    <w:p w14:paraId="201673C1" w14:textId="77777777" w:rsidR="004F7A84" w:rsidRPr="004F7A84" w:rsidRDefault="004F7A84" w:rsidP="004F7A84">
      <w:pPr>
        <w:numPr>
          <w:ilvl w:val="0"/>
          <w:numId w:val="6"/>
        </w:numPr>
      </w:pPr>
      <w:r w:rsidRPr="004F7A84">
        <w:rPr>
          <w:b/>
          <w:bCs/>
        </w:rPr>
        <w:t>Single Sign-On (SSO)</w:t>
      </w:r>
      <w:r w:rsidRPr="004F7A84">
        <w:t>: Provides a seamless authentication experience across multiple services.</w:t>
      </w:r>
    </w:p>
    <w:p w14:paraId="1863670B" w14:textId="77777777" w:rsidR="004F7A84" w:rsidRPr="004F7A84" w:rsidRDefault="004F7A84" w:rsidP="004F7A84">
      <w:pPr>
        <w:numPr>
          <w:ilvl w:val="0"/>
          <w:numId w:val="6"/>
        </w:numPr>
      </w:pPr>
      <w:r w:rsidRPr="004F7A84">
        <w:rPr>
          <w:b/>
          <w:bCs/>
        </w:rPr>
        <w:t>Security</w:t>
      </w:r>
      <w:r w:rsidRPr="004F7A84">
        <w:t>: Strong security features with signed and encrypted assertions.</w:t>
      </w:r>
    </w:p>
    <w:p w14:paraId="3874BFC1" w14:textId="77777777" w:rsidR="004F7A84" w:rsidRPr="004F7A84" w:rsidRDefault="004F7A84" w:rsidP="004F7A84">
      <w:pPr>
        <w:numPr>
          <w:ilvl w:val="0"/>
          <w:numId w:val="6"/>
        </w:numPr>
      </w:pPr>
      <w:r w:rsidRPr="004F7A84">
        <w:rPr>
          <w:b/>
          <w:bCs/>
        </w:rPr>
        <w:t>Interoperability</w:t>
      </w:r>
      <w:r w:rsidRPr="004F7A84">
        <w:t>: Widely supported standard, facilitating integration with systems that also support SAML.</w:t>
      </w:r>
    </w:p>
    <w:p w14:paraId="71ED0FC6" w14:textId="77777777" w:rsidR="004F7A84" w:rsidRPr="004F7A84" w:rsidRDefault="00000000" w:rsidP="004F7A84">
      <w:r>
        <w:pict w14:anchorId="5D11504B">
          <v:rect id="_x0000_i1029" style="width:0;height:1.5pt" o:hralign="center" o:hrstd="t" o:hr="t" fillcolor="#a0a0a0" stroked="f"/>
        </w:pict>
      </w:r>
    </w:p>
    <w:p w14:paraId="2E8315C4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Considerations and Challenges</w:t>
      </w:r>
    </w:p>
    <w:p w14:paraId="75E6DD56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1. Compatibility</w:t>
      </w:r>
    </w:p>
    <w:p w14:paraId="34C623FB" w14:textId="77777777" w:rsidR="004F7A84" w:rsidRPr="004F7A84" w:rsidRDefault="004F7A84" w:rsidP="004F7A84">
      <w:pPr>
        <w:numPr>
          <w:ilvl w:val="0"/>
          <w:numId w:val="7"/>
        </w:numPr>
      </w:pPr>
      <w:r w:rsidRPr="004F7A84">
        <w:rPr>
          <w:b/>
          <w:bCs/>
        </w:rPr>
        <w:t>BC Services Card Support</w:t>
      </w:r>
      <w:r w:rsidRPr="004F7A84">
        <w:t>: Confirm whether BC Services Card supports SAML for third-party integrations.</w:t>
      </w:r>
    </w:p>
    <w:p w14:paraId="305F11DA" w14:textId="77777777" w:rsidR="004F7A84" w:rsidRPr="004F7A84" w:rsidRDefault="004F7A84" w:rsidP="004F7A84">
      <w:pPr>
        <w:numPr>
          <w:ilvl w:val="0"/>
          <w:numId w:val="7"/>
        </w:numPr>
      </w:pPr>
      <w:r w:rsidRPr="004F7A84">
        <w:rPr>
          <w:b/>
          <w:bCs/>
        </w:rPr>
        <w:t>Health Gateway as IdP</w:t>
      </w:r>
      <w:r w:rsidRPr="004F7A84">
        <w:t>: Verify if Health Gateway can act as a SAML Identity Provider to issue assertions to your Portal.</w:t>
      </w:r>
    </w:p>
    <w:p w14:paraId="4A3C9E7A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2. Implementation Complexity</w:t>
      </w:r>
    </w:p>
    <w:p w14:paraId="129896B3" w14:textId="77777777" w:rsidR="004F7A84" w:rsidRPr="004F7A84" w:rsidRDefault="004F7A84" w:rsidP="004F7A84">
      <w:pPr>
        <w:numPr>
          <w:ilvl w:val="0"/>
          <w:numId w:val="8"/>
        </w:numPr>
      </w:pPr>
      <w:r w:rsidRPr="004F7A84">
        <w:rPr>
          <w:b/>
          <w:bCs/>
        </w:rPr>
        <w:t>Configuration</w:t>
      </w:r>
      <w:r w:rsidRPr="004F7A84">
        <w:t>: Setting up SAML involves configuring metadata, certificates, and endpoints accurately.</w:t>
      </w:r>
    </w:p>
    <w:p w14:paraId="02DA057B" w14:textId="77777777" w:rsidR="004F7A84" w:rsidRPr="004F7A84" w:rsidRDefault="004F7A84" w:rsidP="004F7A84">
      <w:pPr>
        <w:numPr>
          <w:ilvl w:val="0"/>
          <w:numId w:val="8"/>
        </w:numPr>
      </w:pPr>
      <w:r w:rsidRPr="004F7A84">
        <w:rPr>
          <w:b/>
          <w:bCs/>
        </w:rPr>
        <w:t>Error Handling</w:t>
      </w:r>
      <w:r w:rsidRPr="004F7A84">
        <w:t>: SAML messages are XML-based, and debugging can be more complex compared to JSON-based tokens in OAuth 2.0/OIDC.</w:t>
      </w:r>
    </w:p>
    <w:p w14:paraId="0110F8DC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3. User Experience</w:t>
      </w:r>
    </w:p>
    <w:p w14:paraId="0327B3BE" w14:textId="77777777" w:rsidR="004F7A84" w:rsidRPr="004F7A84" w:rsidRDefault="004F7A84" w:rsidP="004F7A84">
      <w:pPr>
        <w:numPr>
          <w:ilvl w:val="0"/>
          <w:numId w:val="9"/>
        </w:numPr>
      </w:pPr>
      <w:r w:rsidRPr="004F7A84">
        <w:rPr>
          <w:b/>
          <w:bCs/>
        </w:rPr>
        <w:t>Redirection Flows</w:t>
      </w:r>
      <w:r w:rsidRPr="004F7A84">
        <w:t>: SAML SSO involves browser redirects which need to be managed to maintain a seamless user experience.</w:t>
      </w:r>
    </w:p>
    <w:p w14:paraId="252743C1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4. Token Refresh Mechanism</w:t>
      </w:r>
    </w:p>
    <w:p w14:paraId="6E5F119F" w14:textId="77777777" w:rsidR="004F7A84" w:rsidRPr="004F7A84" w:rsidRDefault="004F7A84" w:rsidP="004F7A84">
      <w:pPr>
        <w:numPr>
          <w:ilvl w:val="0"/>
          <w:numId w:val="10"/>
        </w:numPr>
      </w:pPr>
      <w:r w:rsidRPr="004F7A84">
        <w:rPr>
          <w:b/>
          <w:bCs/>
        </w:rPr>
        <w:t>Session Management</w:t>
      </w:r>
      <w:r w:rsidRPr="004F7A84">
        <w:t>: SAML does not inherently support token refresh like OAuth 2.0's refresh tokens.</w:t>
      </w:r>
    </w:p>
    <w:p w14:paraId="5033E0DB" w14:textId="77777777" w:rsidR="004F7A84" w:rsidRPr="004F7A84" w:rsidRDefault="004F7A84" w:rsidP="004F7A84">
      <w:pPr>
        <w:numPr>
          <w:ilvl w:val="0"/>
          <w:numId w:val="10"/>
        </w:numPr>
      </w:pPr>
      <w:r w:rsidRPr="004F7A84">
        <w:rPr>
          <w:b/>
          <w:bCs/>
        </w:rPr>
        <w:lastRenderedPageBreak/>
        <w:t>Session Duration</w:t>
      </w:r>
      <w:r w:rsidRPr="004F7A84">
        <w:t>: Sessions are typically maintained via application sessions or cookies, which may require re-authentication upon expiration.</w:t>
      </w:r>
    </w:p>
    <w:p w14:paraId="71461CEE" w14:textId="77777777" w:rsidR="004F7A84" w:rsidRPr="004F7A84" w:rsidRDefault="00000000" w:rsidP="004F7A84">
      <w:r>
        <w:pict w14:anchorId="7C422FD9">
          <v:rect id="_x0000_i1030" style="width:0;height:1.5pt" o:hralign="center" o:hrstd="t" o:hr="t" fillcolor="#a0a0a0" stroked="f"/>
        </w:pict>
      </w:r>
    </w:p>
    <w:p w14:paraId="29D0BB77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Alternative Approach: Using OAuth 2.0 and OpenID Connect (OIDC)</w:t>
      </w:r>
    </w:p>
    <w:p w14:paraId="47B49860" w14:textId="77777777" w:rsidR="004F7A84" w:rsidRPr="004F7A84" w:rsidRDefault="004F7A84" w:rsidP="004F7A84">
      <w:r w:rsidRPr="004F7A84">
        <w:t>Given your existing setup and requirements, OAuth 2.0 with OpenID Connect may be more suitable:</w:t>
      </w:r>
    </w:p>
    <w:p w14:paraId="76467409" w14:textId="77777777" w:rsidR="004F7A84" w:rsidRPr="004F7A84" w:rsidRDefault="004F7A84" w:rsidP="004F7A84">
      <w:pPr>
        <w:numPr>
          <w:ilvl w:val="0"/>
          <w:numId w:val="11"/>
        </w:numPr>
      </w:pPr>
      <w:r w:rsidRPr="004F7A84">
        <w:rPr>
          <w:b/>
          <w:bCs/>
        </w:rPr>
        <w:t>BC Services Card Support</w:t>
      </w:r>
      <w:r w:rsidRPr="004F7A84">
        <w:t>: Likely supports OAuth 2.0/OIDC, which are modern standards for authentication and authorization.</w:t>
      </w:r>
    </w:p>
    <w:p w14:paraId="07DE8352" w14:textId="77777777" w:rsidR="004F7A84" w:rsidRPr="004F7A84" w:rsidRDefault="004F7A84" w:rsidP="004F7A84">
      <w:pPr>
        <w:numPr>
          <w:ilvl w:val="0"/>
          <w:numId w:val="11"/>
        </w:numPr>
      </w:pPr>
      <w:r w:rsidRPr="004F7A84">
        <w:rPr>
          <w:b/>
          <w:bCs/>
        </w:rPr>
        <w:t>Token Handling</w:t>
      </w:r>
      <w:r w:rsidRPr="004F7A84">
        <w:t>: OAuth 2.0 provides access tokens and refresh tokens, allowing for session continuation without re-authentication.</w:t>
      </w:r>
    </w:p>
    <w:p w14:paraId="7E60929D" w14:textId="77777777" w:rsidR="004F7A84" w:rsidRPr="004F7A84" w:rsidRDefault="004F7A84" w:rsidP="004F7A84">
      <w:pPr>
        <w:numPr>
          <w:ilvl w:val="0"/>
          <w:numId w:val="11"/>
        </w:numPr>
      </w:pPr>
      <w:r w:rsidRPr="004F7A84">
        <w:rPr>
          <w:b/>
          <w:bCs/>
        </w:rPr>
        <w:t>User Attributes</w:t>
      </w:r>
      <w:r w:rsidRPr="004F7A84">
        <w:t>: OIDC includes an ID token (JWT) that carries user identity claims.</w:t>
      </w:r>
    </w:p>
    <w:p w14:paraId="59E58938" w14:textId="77777777" w:rsidR="004F7A84" w:rsidRPr="004F7A84" w:rsidRDefault="004F7A84" w:rsidP="004F7A84">
      <w:pPr>
        <w:numPr>
          <w:ilvl w:val="0"/>
          <w:numId w:val="11"/>
        </w:numPr>
      </w:pPr>
      <w:r w:rsidRPr="004F7A84">
        <w:rPr>
          <w:b/>
          <w:bCs/>
        </w:rPr>
        <w:t>Simpler Implementation</w:t>
      </w:r>
      <w:r w:rsidRPr="004F7A84">
        <w:t>: OAuth 2.0/OIDC are often considered easier to implement, especially with RESTful APIs and JSON-based tokens.</w:t>
      </w:r>
    </w:p>
    <w:p w14:paraId="55CE10AB" w14:textId="77777777" w:rsidR="004F7A84" w:rsidRPr="004F7A84" w:rsidRDefault="00000000" w:rsidP="004F7A84">
      <w:r>
        <w:pict w14:anchorId="12329989">
          <v:rect id="_x0000_i1031" style="width:0;height:1.5pt" o:hralign="center" o:hrstd="t" o:hr="t" fillcolor="#a0a0a0" stroked="f"/>
        </w:pict>
      </w:r>
    </w:p>
    <w:p w14:paraId="5D625C77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Recommendations</w:t>
      </w:r>
    </w:p>
    <w:p w14:paraId="21823419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1. Verify Protocol Support</w:t>
      </w:r>
    </w:p>
    <w:p w14:paraId="1B156805" w14:textId="77777777" w:rsidR="004F7A84" w:rsidRPr="004F7A84" w:rsidRDefault="004F7A84" w:rsidP="004F7A84">
      <w:pPr>
        <w:numPr>
          <w:ilvl w:val="0"/>
          <w:numId w:val="12"/>
        </w:numPr>
      </w:pPr>
      <w:r w:rsidRPr="004F7A84">
        <w:rPr>
          <w:b/>
          <w:bCs/>
        </w:rPr>
        <w:t>Contact BC Services Card and Health Gateway</w:t>
      </w:r>
      <w:r w:rsidRPr="004F7A84">
        <w:t>: Determine whether they support SAML for third-party integration or if they recommend OAuth 2.0/OIDC.</w:t>
      </w:r>
    </w:p>
    <w:p w14:paraId="1F443F7E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2. Assess Feasibility</w:t>
      </w:r>
    </w:p>
    <w:p w14:paraId="184476AE" w14:textId="77777777" w:rsidR="004F7A84" w:rsidRPr="004F7A84" w:rsidRDefault="004F7A84" w:rsidP="004F7A84">
      <w:pPr>
        <w:numPr>
          <w:ilvl w:val="0"/>
          <w:numId w:val="13"/>
        </w:numPr>
      </w:pPr>
      <w:r w:rsidRPr="004F7A84">
        <w:rPr>
          <w:b/>
          <w:bCs/>
        </w:rPr>
        <w:t>Technical Resources</w:t>
      </w:r>
      <w:r w:rsidRPr="004F7A84">
        <w:t>: Consider your team's familiarity with SAML versus OAuth 2.0/OIDC.</w:t>
      </w:r>
    </w:p>
    <w:p w14:paraId="1589A3A4" w14:textId="77777777" w:rsidR="004F7A84" w:rsidRPr="004F7A84" w:rsidRDefault="004F7A84" w:rsidP="004F7A84">
      <w:pPr>
        <w:numPr>
          <w:ilvl w:val="0"/>
          <w:numId w:val="13"/>
        </w:numPr>
      </w:pPr>
      <w:r w:rsidRPr="004F7A84">
        <w:rPr>
          <w:b/>
          <w:bCs/>
        </w:rPr>
        <w:t>Maintenance Overhead</w:t>
      </w:r>
      <w:r w:rsidRPr="004F7A84">
        <w:t>: Evaluate the long-term maintenance implications of using SAML.</w:t>
      </w:r>
    </w:p>
    <w:p w14:paraId="5C57876B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3. Security and Compliance</w:t>
      </w:r>
    </w:p>
    <w:p w14:paraId="24F30098" w14:textId="77777777" w:rsidR="004F7A84" w:rsidRPr="004F7A84" w:rsidRDefault="004F7A84" w:rsidP="004F7A84">
      <w:pPr>
        <w:numPr>
          <w:ilvl w:val="0"/>
          <w:numId w:val="14"/>
        </w:numPr>
      </w:pPr>
      <w:r w:rsidRPr="004F7A84">
        <w:rPr>
          <w:b/>
          <w:bCs/>
        </w:rPr>
        <w:t>Regulatory Requirements</w:t>
      </w:r>
      <w:r w:rsidRPr="004F7A84">
        <w:t>: Ensure that whichever protocol you choose complies with data protection regulations and industry standards.</w:t>
      </w:r>
    </w:p>
    <w:p w14:paraId="196A9034" w14:textId="77777777" w:rsidR="004F7A84" w:rsidRPr="004F7A84" w:rsidRDefault="004F7A84" w:rsidP="004F7A84">
      <w:pPr>
        <w:numPr>
          <w:ilvl w:val="0"/>
          <w:numId w:val="14"/>
        </w:numPr>
      </w:pPr>
      <w:r w:rsidRPr="004F7A84">
        <w:rPr>
          <w:b/>
          <w:bCs/>
        </w:rPr>
        <w:t>Security Features</w:t>
      </w:r>
      <w:r w:rsidRPr="004F7A84">
        <w:t>: Both protocols offer robust security when implemented correctly.</w:t>
      </w:r>
    </w:p>
    <w:p w14:paraId="282ACB39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4. User Experience</w:t>
      </w:r>
    </w:p>
    <w:p w14:paraId="0CC30341" w14:textId="77777777" w:rsidR="004F7A84" w:rsidRPr="004F7A84" w:rsidRDefault="004F7A84" w:rsidP="004F7A84">
      <w:pPr>
        <w:numPr>
          <w:ilvl w:val="0"/>
          <w:numId w:val="15"/>
        </w:numPr>
      </w:pPr>
      <w:r w:rsidRPr="004F7A84">
        <w:rPr>
          <w:b/>
          <w:bCs/>
        </w:rPr>
        <w:t>Seamless Flow</w:t>
      </w:r>
      <w:r w:rsidRPr="004F7A84">
        <w:t>: Aim for the solution that provides the smoothest experience for users, with minimal redirects and prompts.</w:t>
      </w:r>
    </w:p>
    <w:p w14:paraId="30609B46" w14:textId="77777777" w:rsidR="004F7A84" w:rsidRPr="004F7A84" w:rsidRDefault="00000000" w:rsidP="004F7A84">
      <w:r>
        <w:pict w14:anchorId="3A38E06E">
          <v:rect id="_x0000_i1032" style="width:0;height:1.5pt" o:hralign="center" o:hrstd="t" o:hr="t" fillcolor="#a0a0a0" stroked="f"/>
        </w:pict>
      </w:r>
    </w:p>
    <w:p w14:paraId="05318AEC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Conclusion</w:t>
      </w:r>
    </w:p>
    <w:p w14:paraId="58AB45F1" w14:textId="77777777" w:rsidR="004F7A84" w:rsidRPr="004F7A84" w:rsidRDefault="004F7A84" w:rsidP="004F7A84">
      <w:r w:rsidRPr="004F7A84">
        <w:t>While SAML can technically be used in this integration, OAuth 2.0 with OpenID Connect is likely a better fit given:</w:t>
      </w:r>
    </w:p>
    <w:p w14:paraId="3DA70FF5" w14:textId="77777777" w:rsidR="004F7A84" w:rsidRPr="004F7A84" w:rsidRDefault="004F7A84" w:rsidP="004F7A84">
      <w:pPr>
        <w:numPr>
          <w:ilvl w:val="0"/>
          <w:numId w:val="16"/>
        </w:numPr>
      </w:pPr>
      <w:r w:rsidRPr="004F7A84">
        <w:rPr>
          <w:b/>
          <w:bCs/>
        </w:rPr>
        <w:lastRenderedPageBreak/>
        <w:t>Existing Infrastructure</w:t>
      </w:r>
      <w:r w:rsidRPr="004F7A84">
        <w:t>: If BC Services Card and Health Gateway primarily use OAuth 2.0/OIDC, integrating with these protocols would be more straightforward.</w:t>
      </w:r>
    </w:p>
    <w:p w14:paraId="4D1C08F0" w14:textId="77777777" w:rsidR="004F7A84" w:rsidRPr="004F7A84" w:rsidRDefault="004F7A84" w:rsidP="004F7A84">
      <w:pPr>
        <w:numPr>
          <w:ilvl w:val="0"/>
          <w:numId w:val="16"/>
        </w:numPr>
      </w:pPr>
      <w:r w:rsidRPr="004F7A84">
        <w:rPr>
          <w:b/>
          <w:bCs/>
        </w:rPr>
        <w:t>Token Management</w:t>
      </w:r>
      <w:r w:rsidRPr="004F7A84">
        <w:t>: OAuth 2.0 provides mechanisms for token refresh, aligning with your requirement to refresh tokens within the Portal.</w:t>
      </w:r>
    </w:p>
    <w:p w14:paraId="478FBE59" w14:textId="77777777" w:rsidR="004F7A84" w:rsidRPr="004F7A84" w:rsidRDefault="004F7A84" w:rsidP="004F7A84">
      <w:pPr>
        <w:numPr>
          <w:ilvl w:val="0"/>
          <w:numId w:val="16"/>
        </w:numPr>
      </w:pPr>
      <w:r w:rsidRPr="004F7A84">
        <w:rPr>
          <w:b/>
          <w:bCs/>
        </w:rPr>
        <w:t>Ease of Integration</w:t>
      </w:r>
      <w:r w:rsidRPr="004F7A84">
        <w:t>: OAuth 2.0/OIDC are widely supported with numerous libraries and community support, potentially reducing development time.</w:t>
      </w:r>
    </w:p>
    <w:p w14:paraId="70862A08" w14:textId="77777777" w:rsidR="004F7A84" w:rsidRPr="004F7A84" w:rsidRDefault="00000000" w:rsidP="004F7A84">
      <w:r>
        <w:pict w14:anchorId="3306B6A0">
          <v:rect id="_x0000_i1033" style="width:0;height:1.5pt" o:hralign="center" o:hrstd="t" o:hr="t" fillcolor="#a0a0a0" stroked="f"/>
        </w:pict>
      </w:r>
    </w:p>
    <w:p w14:paraId="66075C9B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Next Steps</w:t>
      </w:r>
    </w:p>
    <w:p w14:paraId="43788F22" w14:textId="77777777" w:rsidR="004F7A84" w:rsidRPr="004F7A84" w:rsidRDefault="004F7A84" w:rsidP="004F7A84">
      <w:pPr>
        <w:numPr>
          <w:ilvl w:val="0"/>
          <w:numId w:val="17"/>
        </w:numPr>
      </w:pPr>
      <w:r w:rsidRPr="004F7A84">
        <w:rPr>
          <w:b/>
          <w:bCs/>
        </w:rPr>
        <w:t>Consult Documentation</w:t>
      </w:r>
      <w:r w:rsidRPr="004F7A84">
        <w:t>: Review technical documentation from BC Services Card and Health Gateway regarding supported authentication protocols.</w:t>
      </w:r>
    </w:p>
    <w:p w14:paraId="0317E99E" w14:textId="77777777" w:rsidR="004F7A84" w:rsidRPr="004F7A84" w:rsidRDefault="004F7A84" w:rsidP="004F7A84">
      <w:pPr>
        <w:numPr>
          <w:ilvl w:val="0"/>
          <w:numId w:val="17"/>
        </w:numPr>
      </w:pPr>
      <w:r w:rsidRPr="004F7A84">
        <w:rPr>
          <w:b/>
          <w:bCs/>
        </w:rPr>
        <w:t>Prototype Testing</w:t>
      </w:r>
      <w:r w:rsidRPr="004F7A84">
        <w:t>: Develop a small proof of concept using SAML to test compatibility and assess complexity.</w:t>
      </w:r>
    </w:p>
    <w:p w14:paraId="4769F2D8" w14:textId="77777777" w:rsidR="004F7A84" w:rsidRPr="004F7A84" w:rsidRDefault="004F7A84" w:rsidP="004F7A84">
      <w:pPr>
        <w:numPr>
          <w:ilvl w:val="0"/>
          <w:numId w:val="17"/>
        </w:numPr>
      </w:pPr>
      <w:r w:rsidRPr="004F7A84">
        <w:rPr>
          <w:b/>
          <w:bCs/>
        </w:rPr>
        <w:t>Decision Making</w:t>
      </w:r>
      <w:r w:rsidRPr="004F7A84">
        <w:t>: Based on findings, decide whether to proceed with SAML or continue with OAuth 2.0/OIDC.</w:t>
      </w:r>
    </w:p>
    <w:p w14:paraId="469614E6" w14:textId="77777777" w:rsidR="004F7A84" w:rsidRPr="004F7A84" w:rsidRDefault="004F7A84" w:rsidP="004F7A84">
      <w:pPr>
        <w:numPr>
          <w:ilvl w:val="0"/>
          <w:numId w:val="17"/>
        </w:numPr>
      </w:pPr>
      <w:r w:rsidRPr="004F7A84">
        <w:rPr>
          <w:b/>
          <w:bCs/>
        </w:rPr>
        <w:t>Implementation Planning</w:t>
      </w:r>
      <w:r w:rsidRPr="004F7A84">
        <w:t>: Plan the integration accordingly, ensuring all security considerations are addressed.</w:t>
      </w:r>
    </w:p>
    <w:p w14:paraId="06AC9087" w14:textId="77777777" w:rsidR="004F7A84" w:rsidRPr="004F7A84" w:rsidRDefault="00000000" w:rsidP="004F7A84">
      <w:r>
        <w:pict w14:anchorId="2398E9B9">
          <v:rect id="_x0000_i1034" style="width:0;height:1.5pt" o:hralign="center" o:hrstd="t" o:hr="t" fillcolor="#a0a0a0" stroked="f"/>
        </w:pict>
      </w:r>
    </w:p>
    <w:p w14:paraId="25313DC5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Additional Resources</w:t>
      </w:r>
    </w:p>
    <w:p w14:paraId="6D1B8747" w14:textId="77777777" w:rsidR="004F7A84" w:rsidRPr="004F7A84" w:rsidRDefault="004F7A84" w:rsidP="004F7A84">
      <w:pPr>
        <w:numPr>
          <w:ilvl w:val="0"/>
          <w:numId w:val="18"/>
        </w:numPr>
      </w:pPr>
      <w:r w:rsidRPr="004F7A84">
        <w:rPr>
          <w:b/>
          <w:bCs/>
        </w:rPr>
        <w:t>SAML Standards</w:t>
      </w:r>
      <w:r w:rsidRPr="004F7A84">
        <w:t>: OASIS SAML Specifications</w:t>
      </w:r>
    </w:p>
    <w:p w14:paraId="5421B164" w14:textId="77777777" w:rsidR="004F7A84" w:rsidRPr="004F7A84" w:rsidRDefault="004F7A84" w:rsidP="004F7A84">
      <w:pPr>
        <w:numPr>
          <w:ilvl w:val="0"/>
          <w:numId w:val="18"/>
        </w:numPr>
      </w:pPr>
      <w:r w:rsidRPr="004F7A84">
        <w:rPr>
          <w:b/>
          <w:bCs/>
        </w:rPr>
        <w:t>OpenID Connect</w:t>
      </w:r>
      <w:r w:rsidRPr="004F7A84">
        <w:t>: OpenID Connect Documentation</w:t>
      </w:r>
    </w:p>
    <w:p w14:paraId="2B9F3A3F" w14:textId="77777777" w:rsidR="004F7A84" w:rsidRPr="004F7A84" w:rsidRDefault="004F7A84" w:rsidP="004F7A84">
      <w:pPr>
        <w:numPr>
          <w:ilvl w:val="0"/>
          <w:numId w:val="18"/>
        </w:numPr>
      </w:pPr>
      <w:r w:rsidRPr="004F7A84">
        <w:rPr>
          <w:b/>
          <w:bCs/>
        </w:rPr>
        <w:t>SAML vs. OAuth 2.0</w:t>
      </w:r>
      <w:r w:rsidRPr="004F7A84">
        <w:t>: Understanding the differences can help in making an informed decision.</w:t>
      </w:r>
    </w:p>
    <w:p w14:paraId="4816968B" w14:textId="77777777" w:rsidR="004F7A84" w:rsidRPr="001D1D08" w:rsidRDefault="004F7A84" w:rsidP="001D1D08"/>
    <w:p w14:paraId="28B4FE95" w14:textId="77777777" w:rsidR="00CA087C" w:rsidRDefault="00CA087C"/>
    <w:sectPr w:rsidR="00CA0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298D"/>
    <w:multiLevelType w:val="multilevel"/>
    <w:tmpl w:val="904A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13067"/>
    <w:multiLevelType w:val="multilevel"/>
    <w:tmpl w:val="13A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60111"/>
    <w:multiLevelType w:val="multilevel"/>
    <w:tmpl w:val="40F8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72828"/>
    <w:multiLevelType w:val="multilevel"/>
    <w:tmpl w:val="8CBC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20ECD"/>
    <w:multiLevelType w:val="multilevel"/>
    <w:tmpl w:val="E44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D258A"/>
    <w:multiLevelType w:val="multilevel"/>
    <w:tmpl w:val="98DC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711AB"/>
    <w:multiLevelType w:val="multilevel"/>
    <w:tmpl w:val="FABC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C4C78"/>
    <w:multiLevelType w:val="multilevel"/>
    <w:tmpl w:val="C9E6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44503"/>
    <w:multiLevelType w:val="multilevel"/>
    <w:tmpl w:val="78C0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66F71"/>
    <w:multiLevelType w:val="multilevel"/>
    <w:tmpl w:val="0CD0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B66A1"/>
    <w:multiLevelType w:val="multilevel"/>
    <w:tmpl w:val="EB50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C12009"/>
    <w:multiLevelType w:val="multilevel"/>
    <w:tmpl w:val="7F66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63636"/>
    <w:multiLevelType w:val="multilevel"/>
    <w:tmpl w:val="F7B6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B2F29"/>
    <w:multiLevelType w:val="multilevel"/>
    <w:tmpl w:val="F760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24CD2"/>
    <w:multiLevelType w:val="multilevel"/>
    <w:tmpl w:val="A910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461EAC"/>
    <w:multiLevelType w:val="multilevel"/>
    <w:tmpl w:val="BBDE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D1795"/>
    <w:multiLevelType w:val="multilevel"/>
    <w:tmpl w:val="B5BA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D337C"/>
    <w:multiLevelType w:val="multilevel"/>
    <w:tmpl w:val="9D8A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307694">
    <w:abstractNumId w:val="15"/>
  </w:num>
  <w:num w:numId="2" w16cid:durableId="1988245637">
    <w:abstractNumId w:val="1"/>
  </w:num>
  <w:num w:numId="3" w16cid:durableId="916944458">
    <w:abstractNumId w:val="17"/>
  </w:num>
  <w:num w:numId="4" w16cid:durableId="1107890950">
    <w:abstractNumId w:val="12"/>
  </w:num>
  <w:num w:numId="5" w16cid:durableId="199978175">
    <w:abstractNumId w:val="16"/>
  </w:num>
  <w:num w:numId="6" w16cid:durableId="367723899">
    <w:abstractNumId w:val="9"/>
  </w:num>
  <w:num w:numId="7" w16cid:durableId="1056852660">
    <w:abstractNumId w:val="0"/>
  </w:num>
  <w:num w:numId="8" w16cid:durableId="770467316">
    <w:abstractNumId w:val="7"/>
  </w:num>
  <w:num w:numId="9" w16cid:durableId="1929264876">
    <w:abstractNumId w:val="6"/>
  </w:num>
  <w:num w:numId="10" w16cid:durableId="322129503">
    <w:abstractNumId w:val="4"/>
  </w:num>
  <w:num w:numId="11" w16cid:durableId="1705670907">
    <w:abstractNumId w:val="13"/>
  </w:num>
  <w:num w:numId="12" w16cid:durableId="1038579714">
    <w:abstractNumId w:val="2"/>
  </w:num>
  <w:num w:numId="13" w16cid:durableId="228732651">
    <w:abstractNumId w:val="11"/>
  </w:num>
  <w:num w:numId="14" w16cid:durableId="1641416668">
    <w:abstractNumId w:val="10"/>
  </w:num>
  <w:num w:numId="15" w16cid:durableId="140199663">
    <w:abstractNumId w:val="8"/>
  </w:num>
  <w:num w:numId="16" w16cid:durableId="341054273">
    <w:abstractNumId w:val="3"/>
  </w:num>
  <w:num w:numId="17" w16cid:durableId="126319367">
    <w:abstractNumId w:val="14"/>
  </w:num>
  <w:num w:numId="18" w16cid:durableId="1466000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7C"/>
    <w:rsid w:val="001D1D08"/>
    <w:rsid w:val="00375FAF"/>
    <w:rsid w:val="004F7A84"/>
    <w:rsid w:val="00812DA0"/>
    <w:rsid w:val="009D1EB6"/>
    <w:rsid w:val="00A002E6"/>
    <w:rsid w:val="00CA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DCD3"/>
  <w15:chartTrackingRefBased/>
  <w15:docId w15:val="{3D8C7AB2-7341-4DA5-B380-C371F60C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4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8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7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46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2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sionauth.io/docs/get-started/core-concepts/authentication-authoriz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usionauth.io/articles/authentication/common-authentication-implementation-ris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ronis.com/blog/what-is-sam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usionauth.io/blog/2022/09/08/how-sso-work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usionauth.io/articles/oauth/saml-vs-o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4872</TotalTime>
  <Pages>1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5</cp:revision>
  <dcterms:created xsi:type="dcterms:W3CDTF">2024-11-10T23:12:00Z</dcterms:created>
  <dcterms:modified xsi:type="dcterms:W3CDTF">2024-11-15T02:34:00Z</dcterms:modified>
</cp:coreProperties>
</file>