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D7D"/>
          <w:spacing w:val="60"/>
          <w:sz w:val="18"/>
          <w:szCs w:val="18"/>
        </w:rPr>
        <w:t xml:space="preserve">SESIÓN 3</w:t>
      </w:r>
    </w:p>
    <w:p>
      <w:pPr>
        <w:spacing w:after="60"/>
      </w:pPr>
      <w:r>
        <w:rPr>
          <w:rFonts w:ascii="Arial" w:cs="Arial" w:eastAsia="Arial" w:hAnsi="Arial"/>
          <w:b/>
          <w:bCs/>
          <w:color w:val="16262E"/>
          <w:sz w:val="36"/>
          <w:szCs w:val="36"/>
        </w:rPr>
        <w:t xml:space="preserve">Cómo detectar los errores de la IA</w:t>
      </w:r>
    </w:p>
    <w:p>
      <w:pPr>
        <w:spacing w:after="300"/>
      </w:pPr>
      <w:r>
        <w:rPr>
          <w:rFonts w:ascii="Arial" w:cs="Arial" w:eastAsia="Arial" w:hAnsi="Arial"/>
          <w:color w:val="5A6B73"/>
          <w:sz w:val="20"/>
          <w:szCs w:val="20"/>
        </w:rPr>
        <w:t xml:space="preserve">Jueves 17 de septiembre de 2026. Hoja de trabajo para quedarte.</w:t>
      </w:r>
    </w:p>
    <w:p>
      <w:pPr>
        <w:spacing w:after="120" w:line="285"/>
        <w:jc w:val="both"/>
      </w:pPr>
      <w:r>
        <w:rPr>
          <w:rFonts w:ascii="Arial" w:cs="Arial" w:eastAsia="Arial" w:hAnsi="Arial"/>
          <w:b w:val="false"/>
          <w:bCs w:val="false"/>
          <w:i w:val="false"/>
          <w:iCs w:val="false"/>
          <w:sz w:val="21"/>
          <w:szCs w:val="21"/>
        </w:rPr>
        <w:t xml:space="preserve">Esta hoja trae los seis errores típicos, el protocolo de cuatro pasos y cómo se califica tu dictamen. Es la que más te va a servir fuera del curso.</w:t>
      </w:r>
    </w:p>
    <w:p>
      <w:pPr>
        <w:spacing w:after="120" w:line="285"/>
        <w:jc w:val="both"/>
      </w:pPr>
      <w:r>
        <w:rPr>
          <w:rFonts w:ascii="Arial" w:cs="Arial" w:eastAsia="Arial" w:hAnsi="Arial"/>
          <w:b/>
          <w:bCs/>
          <w:i w:val="false"/>
          <w:iCs w:val="false"/>
          <w:sz w:val="21"/>
          <w:szCs w:val="21"/>
        </w:rPr>
        <w:t xml:space="preserve">Repositorio del curso: github.com/xuxoramos/curso-inegi-gen-ai</w:t>
      </w:r>
    </w:p>
    <w:p>
      <w:pPr>
        <w:pStyle w:val="Heading1"/>
        <w:spacing w:after="140" w:before="300"/>
      </w:pPr>
      <w:r>
        <w:rPr>
          <w:rFonts w:ascii="Arial" w:cs="Arial" w:eastAsia="Arial" w:hAnsi="Arial"/>
          <w:b/>
          <w:bCs/>
          <w:color w:val="16262E"/>
          <w:sz w:val="27"/>
          <w:szCs w:val="27"/>
        </w:rPr>
        <w:t xml:space="preserve">Antes de empezar: el calentamiento y el mapa corregido</w:t>
      </w:r>
    </w:p>
    <w:p>
      <w:pPr>
        <w:spacing w:after="120" w:line="285"/>
        <w:jc w:val="both"/>
      </w:pPr>
      <w:r>
        <w:rPr>
          <w:rFonts w:ascii="Arial" w:cs="Arial" w:eastAsia="Arial" w:hAnsi="Arial"/>
          <w:b w:val="false"/>
          <w:bCs w:val="false"/>
          <w:i w:val="false"/>
          <w:iCs w:val="false"/>
          <w:sz w:val="21"/>
          <w:szCs w:val="21"/>
        </w:rPr>
        <w:t xml:space="preserve">En el INEGI, Copilot no aparece dentro de Word, Excel, Outlook ni Teams. Lo que sí tienes es Copilot Chat con tu cuenta institucional, que está dentro del contrato del Instituto y puede leer tus archivos de OneDrive. La regla amarilla del semáforo se lee así desde ahora: información interna de trabajo, solo en Copilot Chat con tu cuenta del Instituto.</w:t>
      </w:r>
    </w:p>
    <w:p>
      <w:pPr>
        <w:spacing w:after="120" w:line="285"/>
        <w:jc w:val="both"/>
      </w:pPr>
      <w:r>
        <w:rPr>
          <w:rFonts w:ascii="Arial" w:cs="Arial" w:eastAsia="Arial" w:hAnsi="Arial"/>
          <w:b w:val="false"/>
          <w:bCs w:val="false"/>
          <w:i w:val="false"/>
          <w:iCs w:val="false"/>
          <w:sz w:val="21"/>
          <w:szCs w:val="21"/>
        </w:rPr>
        <w:t xml:space="preserve">La sesión abre con la práctica que quedó pendiente el martes. Adjunta tu documento normativo en Copilot Chat, corre el prompt completo de la sección 2 del handout de la sesión 2, y verifica tres celdas de la tabla contra el documento original. Casi siempre aparece al menos un error, y encontrarlo es el punto: es el paso Traza del protocolo de hoy, practicado antes de ponerle nombre.</w:t>
      </w:r>
    </w:p>
    <w:p>
      <w:pPr>
        <w:pStyle w:val="Heading1"/>
        <w:spacing w:after="140" w:before="300"/>
      </w:pPr>
      <w:r>
        <w:rPr>
          <w:rFonts w:ascii="Arial" w:cs="Arial" w:eastAsia="Arial" w:hAnsi="Arial"/>
          <w:b/>
          <w:bCs/>
          <w:color w:val="16262E"/>
          <w:sz w:val="27"/>
          <w:szCs w:val="27"/>
        </w:rPr>
        <w:t xml:space="preserve">1. Los seis errores típicos</w:t>
      </w:r>
    </w:p>
    <w:p>
      <w:pPr>
        <w:pStyle w:val="Heading2"/>
        <w:spacing w:after="100" w:before="240"/>
      </w:pPr>
      <w:r>
        <w:rPr>
          <w:rFonts w:ascii="Arial" w:cs="Arial" w:eastAsia="Arial" w:hAnsi="Arial"/>
          <w:b/>
          <w:bCs/>
          <w:color w:val="2E7D7D"/>
          <w:sz w:val="22"/>
          <w:szCs w:val="22"/>
        </w:rPr>
        <w:t xml:space="preserve">Tres que ves cuando los buscas</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2600"/>
        <w:gridCol w:w="3400"/>
        <w:gridCol w:w="3360"/>
      </w:tblGrid>
      <w:tr>
        <w:trPr>
          <w:tblHeader/>
        </w:trPr>
        <w:tc>
          <w:tcPr>
            <w:tcW w:type="dxa" w:w="26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Error</w:t>
            </w:r>
          </w:p>
        </w:tc>
        <w:tc>
          <w:tcPr>
            <w:tcW w:type="dxa" w:w="34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hace</w:t>
            </w:r>
          </w:p>
        </w:tc>
        <w:tc>
          <w:tcPr>
            <w:tcW w:type="dxa" w:w="33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Cómo lo cachas</w:t>
            </w:r>
          </w:p>
        </w:tc>
      </w:tr>
      <w:tr>
        <w:tc>
          <w:tcPr>
            <w:tcW w:type="dxa" w:w="2600"/>
            <w:tcMar>
              <w:top w:type="dxa" w:w="80"/>
              <w:left w:type="dxa" w:w="100"/>
              <w:bottom w:type="dxa" w:w="80"/>
              <w:right w:type="dxa" w:w="100"/>
            </w:tcMar>
          </w:tcPr>
          <w:p>
            <w:pPr>
              <w:spacing w:after="0" w:line="275"/>
            </w:pPr>
            <w:r>
              <w:rPr>
                <w:rFonts w:ascii="Arial" w:cs="Arial" w:eastAsia="Arial" w:hAnsi="Arial"/>
                <w:b/>
                <w:bCs/>
                <w:sz w:val="19"/>
                <w:szCs w:val="19"/>
              </w:rPr>
              <w:t xml:space="preserve">Inventa fuentes</w:t>
            </w:r>
          </w:p>
        </w:tc>
        <w:tc>
          <w:tcPr>
            <w:tcW w:type="dxa" w:w="34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Se saca de la manga un estudio, un autor o un número de artículo. La descripción es creíble y la referencia no existe.</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Buscando la fuente. Casi nadie revisa la bibliografía.</w:t>
            </w:r>
          </w:p>
        </w:tc>
      </w:tr>
      <w:tr>
        <w:tc>
          <w:tcPr>
            <w:tcW w:type="dxa" w:w="2600"/>
            <w:tcMar>
              <w:top w:type="dxa" w:w="80"/>
              <w:left w:type="dxa" w:w="100"/>
              <w:bottom w:type="dxa" w:w="80"/>
              <w:right w:type="dxa" w:w="100"/>
            </w:tcMar>
          </w:tcPr>
          <w:p>
            <w:pPr>
              <w:spacing w:after="0" w:line="275"/>
            </w:pPr>
            <w:r>
              <w:rPr>
                <w:rFonts w:ascii="Arial" w:cs="Arial" w:eastAsia="Arial" w:hAnsi="Arial"/>
                <w:b/>
                <w:bCs/>
                <w:sz w:val="19"/>
                <w:szCs w:val="19"/>
              </w:rPr>
              <w:t xml:space="preserve">Inventa cifras</w:t>
            </w:r>
          </w:p>
        </w:tc>
        <w:tc>
          <w:tcPr>
            <w:tcW w:type="dxa" w:w="34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Pasa sobre todo cuando intenta completar una tabla donde falta información.</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Recalculando. Suma las columnas, todas.</w:t>
            </w:r>
          </w:p>
        </w:tc>
      </w:tr>
      <w:tr>
        <w:tc>
          <w:tcPr>
            <w:tcW w:type="dxa" w:w="2600"/>
            <w:tcMar>
              <w:top w:type="dxa" w:w="80"/>
              <w:left w:type="dxa" w:w="100"/>
              <w:bottom w:type="dxa" w:w="80"/>
              <w:right w:type="dxa" w:w="100"/>
            </w:tcMar>
          </w:tcPr>
          <w:p>
            <w:pPr>
              <w:spacing w:after="0" w:line="275"/>
            </w:pPr>
            <w:r>
              <w:rPr>
                <w:rFonts w:ascii="Arial" w:cs="Arial" w:eastAsia="Arial" w:hAnsi="Arial"/>
                <w:b/>
                <w:bCs/>
                <w:sz w:val="19"/>
                <w:szCs w:val="19"/>
              </w:rPr>
              <w:t xml:space="preserve">Mezcla años</w:t>
            </w:r>
          </w:p>
        </w:tc>
        <w:tc>
          <w:tcPr>
            <w:tcW w:type="dxa" w:w="34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Junta datos de periodos distintos sin avisar, o presenta como línea base valores de ejercicios diferentes.</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Leyendo la metodología antes que los resultados.</w:t>
            </w:r>
          </w:p>
        </w:tc>
      </w:tr>
    </w:tbl>
    <w:p>
      <w:pPr>
        <w:pStyle w:val="Heading2"/>
        <w:spacing w:after="100" w:before="240"/>
      </w:pPr>
      <w:r>
        <w:rPr>
          <w:rFonts w:ascii="Arial" w:cs="Arial" w:eastAsia="Arial" w:hAnsi="Arial"/>
          <w:b/>
          <w:bCs/>
          <w:color w:val="2E7D7D"/>
          <w:sz w:val="22"/>
          <w:szCs w:val="22"/>
        </w:rPr>
        <w:t xml:space="preserve">Tres que solo ves si sabes que existen</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2600"/>
        <w:gridCol w:w="3400"/>
        <w:gridCol w:w="3360"/>
      </w:tblGrid>
      <w:tr>
        <w:trPr>
          <w:tblHeader/>
        </w:trPr>
        <w:tc>
          <w:tcPr>
            <w:tcW w:type="dxa" w:w="26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Error</w:t>
            </w:r>
          </w:p>
        </w:tc>
        <w:tc>
          <w:tcPr>
            <w:tcW w:type="dxa" w:w="34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hace</w:t>
            </w:r>
          </w:p>
        </w:tc>
        <w:tc>
          <w:tcPr>
            <w:tcW w:type="dxa" w:w="33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Cómo lo cachas</w:t>
            </w:r>
          </w:p>
        </w:tc>
      </w:tr>
      <w:tr>
        <w:tc>
          <w:tcPr>
            <w:tcW w:type="dxa" w:w="2600"/>
            <w:tcMar>
              <w:top w:type="dxa" w:w="80"/>
              <w:left w:type="dxa" w:w="100"/>
              <w:bottom w:type="dxa" w:w="80"/>
              <w:right w:type="dxa" w:w="100"/>
            </w:tcMar>
          </w:tcPr>
          <w:p>
            <w:pPr>
              <w:spacing w:after="0" w:line="275"/>
            </w:pPr>
            <w:r>
              <w:rPr>
                <w:rFonts w:ascii="Arial" w:cs="Arial" w:eastAsia="Arial" w:hAnsi="Arial"/>
                <w:b/>
                <w:bCs/>
                <w:sz w:val="19"/>
                <w:szCs w:val="19"/>
              </w:rPr>
              <w:t xml:space="preserve">Te da la razón</w:t>
            </w:r>
          </w:p>
        </w:tc>
        <w:tc>
          <w:tcPr>
            <w:tcW w:type="dxa" w:w="34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Confirma lo que tú ya afirmaste, aunque tu premisa sea falsa. No te miente: elige la evidencia que te confirma.</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No poniendo tu conclusión en el prompt. Pide la evidencia a favor y en contra por separado.</w:t>
            </w:r>
          </w:p>
        </w:tc>
      </w:tr>
      <w:tr>
        <w:tc>
          <w:tcPr>
            <w:tcW w:type="dxa" w:w="2600"/>
            <w:tcMar>
              <w:top w:type="dxa" w:w="80"/>
              <w:left w:type="dxa" w:w="100"/>
              <w:bottom w:type="dxa" w:w="80"/>
              <w:right w:type="dxa" w:w="100"/>
            </w:tcMar>
          </w:tcPr>
          <w:p>
            <w:pPr>
              <w:spacing w:after="0" w:line="275"/>
            </w:pPr>
            <w:r>
              <w:rPr>
                <w:rFonts w:ascii="Arial" w:cs="Arial" w:eastAsia="Arial" w:hAnsi="Arial"/>
                <w:b/>
                <w:bCs/>
                <w:sz w:val="19"/>
                <w:szCs w:val="19"/>
              </w:rPr>
              <w:t xml:space="preserve">Generaliza de más</w:t>
            </w:r>
          </w:p>
        </w:tc>
        <w:tc>
          <w:tcPr>
            <w:tcW w:type="dxa" w:w="34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Extiende a todos los casos una conclusión que valía para uno. O concluye sobre algo que nunca midió.</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Preguntando dónde está el dato que sostiene esa frase.</w:t>
            </w:r>
          </w:p>
        </w:tc>
      </w:tr>
      <w:tr>
        <w:tc>
          <w:tcPr>
            <w:tcW w:type="dxa" w:w="2600"/>
            <w:tcMar>
              <w:top w:type="dxa" w:w="80"/>
              <w:left w:type="dxa" w:w="100"/>
              <w:bottom w:type="dxa" w:w="80"/>
              <w:right w:type="dxa" w:w="100"/>
            </w:tcMar>
          </w:tcPr>
          <w:p>
            <w:pPr>
              <w:spacing w:after="0" w:line="275"/>
            </w:pPr>
            <w:r>
              <w:rPr>
                <w:rFonts w:ascii="Arial" w:cs="Arial" w:eastAsia="Arial" w:hAnsi="Arial"/>
                <w:b/>
                <w:bCs/>
                <w:sz w:val="19"/>
                <w:szCs w:val="19"/>
              </w:rPr>
              <w:t xml:space="preserve">Omite sin avisar</w:t>
            </w:r>
          </w:p>
        </w:tc>
        <w:tc>
          <w:tcPr>
            <w:tcW w:type="dxa" w:w="34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El más peligroso. Deja fuera información importante sin decir que la dejó fuera. Nada de lo escrito es falso: solo falta algo.</w:t>
            </w:r>
          </w:p>
        </w:tc>
        <w:tc>
          <w:tcPr>
            <w:tcW w:type="dxa" w:w="3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Comparando la metodología contra las conclusiones. Y contando lo que debería estar.</w:t>
            </w:r>
          </w:p>
        </w:tc>
      </w:tr>
    </w:tbl>
    <w:p>
      <w:pPr>
        <w:pStyle w:val="Heading1"/>
        <w:spacing w:after="140" w:before="300"/>
      </w:pPr>
      <w:r>
        <w:rPr>
          <w:rFonts w:ascii="Arial" w:cs="Arial" w:eastAsia="Arial" w:hAnsi="Arial"/>
          <w:b/>
          <w:bCs/>
          <w:color w:val="16262E"/>
          <w:sz w:val="27"/>
          <w:szCs w:val="27"/>
        </w:rPr>
        <w:t xml:space="preserve">2. El protocolo de verificación</w:t>
      </w:r>
    </w:p>
    <w:p>
      <w:pPr>
        <w:spacing w:after="120" w:line="285"/>
        <w:jc w:val="both"/>
      </w:pPr>
      <w:r>
        <w:rPr>
          <w:rFonts w:ascii="Arial" w:cs="Arial" w:eastAsia="Arial" w:hAnsi="Arial"/>
          <w:b w:val="false"/>
          <w:bCs w:val="false"/>
          <w:i w:val="false"/>
          <w:iCs w:val="false"/>
          <w:sz w:val="21"/>
          <w:szCs w:val="21"/>
        </w:rPr>
        <w:t xml:space="preserve">Cuatro pasos, siempre los cuatro y en este orden. Lo vas a usar el resto del curso.</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2200"/>
        <w:gridCol w:w="7160"/>
      </w:tblGrid>
      <w:tr>
        <w:trPr>
          <w:tblHeader/>
        </w:trPr>
        <w:tc>
          <w:tcPr>
            <w:tcW w:type="dxa" w:w="22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Paso</w:t>
            </w:r>
          </w:p>
        </w:tc>
        <w:tc>
          <w:tcPr>
            <w:tcW w:type="dxa" w:w="71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haces</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1. Traza</w:t>
            </w:r>
          </w:p>
        </w:tc>
        <w:tc>
          <w:tcPr>
            <w:tcW w:type="dxa" w:w="71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Cada afirmación tiene que poder señalar el documento y la sección de donde salió. Lo que no puedas trazar, márcalo e investígalo aparte.</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2. Recalcula</w:t>
            </w:r>
          </w:p>
        </w:tc>
        <w:tc>
          <w:tcPr>
            <w:tcW w:type="dxa" w:w="71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Comprueba toda cifra a mano o en Excel. Revisa sobre todo que los porcentajes sumen y que los totales cuadren con sus partes.</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3. Contrapregunta</w:t>
            </w:r>
          </w:p>
        </w:tc>
        <w:tc>
          <w:tcPr>
            <w:tcW w:type="dxa" w:w="71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Regrésale la pregunta al modelo: que señale qué parte del documento sostiene cada afirmación. Cuando no puede señalarla, casi siempre es porque la inventó.</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4. Triangula</w:t>
            </w:r>
          </w:p>
        </w:tc>
        <w:tc>
          <w:tcPr>
            <w:tcW w:type="dxa" w:w="71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Haz la misma pregunta en dos herramientas más. Si las tres coinciden, tu confianza sube. Si discrepan, esa discrepancia te dice dónde ir a la fuente.</w:t>
            </w:r>
          </w:p>
        </w:tc>
      </w:tr>
    </w:tbl>
    <w:p>
      <w:pPr>
        <w:spacing w:after="200"/>
      </w:pP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9360"/>
      </w:tblGrid>
      <w:tr>
        <w:tc>
          <w:tcPr>
            <w:tcW w:type="dxa" w:w="9360"/>
            <w:shd w:fill="D7E7E7" w:color="auto" w:val="clear"/>
            <w:tcMar>
              <w:top w:type="dxa" w:w="120"/>
              <w:left w:type="dxa" w:w="160"/>
              <w:bottom w:type="dxa" w:w="120"/>
              <w:right w:type="dxa" w:w="160"/>
            </w:tcMar>
          </w:tcPr>
          <w:p>
            <w:pPr>
              <w:spacing w:after="80"/>
            </w:pPr>
            <w:r>
              <w:rPr>
                <w:rFonts w:ascii="Arial" w:cs="Arial" w:eastAsia="Arial" w:hAnsi="Arial"/>
                <w:b/>
                <w:bCs/>
                <w:sz w:val="21"/>
                <w:szCs w:val="21"/>
              </w:rPr>
              <w:t xml:space="preserve">El prompt del paso 3, listo para copiar</w:t>
            </w:r>
          </w:p>
          <w:p>
            <w:pPr>
              <w:spacing w:after="60" w:line="275"/>
              <w:jc w:val="both"/>
            </w:pPr>
            <w:r>
              <w:rPr>
                <w:rFonts w:ascii="Arial" w:cs="Arial" w:eastAsia="Arial" w:hAnsi="Arial"/>
                <w:sz w:val="20"/>
                <w:szCs w:val="20"/>
              </w:rPr>
              <w:t xml:space="preserve">Para cada una de las afirmaciones que acabas de hacer, indica la sección exacta del documento que la sostiene y transcribe la frase textual correspondiente.</w:t>
            </w:r>
          </w:p>
          <w:p>
            <w:pPr>
              <w:spacing w:after="60" w:line="275"/>
              <w:jc w:val="both"/>
            </w:pPr>
            <w:r>
              <w:rPr>
                <w:rFonts w:ascii="Arial" w:cs="Arial" w:eastAsia="Arial" w:hAnsi="Arial"/>
                <w:sz w:val="20"/>
                <w:szCs w:val="20"/>
              </w:rPr>
              <w:t xml:space="preserve">Si alguna afirmación no se apoya en una frase concreta del documento, dilo explícitamente en lugar de buscar una aproximada.</w:t>
            </w:r>
          </w:p>
        </w:tc>
      </w:tr>
    </w:tbl>
    <w:p>
      <w:pPr>
        <w:spacing w:after="160"/>
      </w:pPr>
    </w:p>
    <w:p>
      <w:pPr>
        <w:spacing w:after="120" w:line="285"/>
        <w:jc w:val="both"/>
      </w:pPr>
      <w:r>
        <w:rPr>
          <w:rFonts w:ascii="Arial" w:cs="Arial" w:eastAsia="Arial" w:hAnsi="Arial"/>
          <w:b/>
          <w:bCs/>
          <w:i w:val="false"/>
          <w:iCs w:val="false"/>
          <w:sz w:val="21"/>
          <w:szCs w:val="21"/>
        </w:rPr>
        <w:t xml:space="preserve">El paso 4 solo funciona con información verde. Las tres herramientas de triangulación son gratuitas y están fuera del contrato del Instituto. En tu trabajo real no puedes triangular un borrador interno.</w:t>
      </w:r>
    </w:p>
    <w:p>
      <w:pPr>
        <w:pStyle w:val="Heading1"/>
        <w:spacing w:after="140" w:before="300"/>
      </w:pPr>
      <w:r>
        <w:rPr>
          <w:rFonts w:ascii="Arial" w:cs="Arial" w:eastAsia="Arial" w:hAnsi="Arial"/>
          <w:b/>
          <w:bCs/>
          <w:color w:val="16262E"/>
          <w:sz w:val="27"/>
          <w:szCs w:val="27"/>
        </w:rPr>
        <w:t xml:space="preserve">3. Cómo se califica tu dictamen</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3000"/>
        <w:gridCol w:w="1200"/>
        <w:gridCol w:w="5160"/>
      </w:tblGrid>
      <w:tr>
        <w:trPr>
          <w:tblHeader/>
        </w:trPr>
        <w:tc>
          <w:tcPr>
            <w:tcW w:type="dxa" w:w="30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Criterio</w:t>
            </w:r>
          </w:p>
        </w:tc>
        <w:tc>
          <w:tcPr>
            <w:tcW w:type="dxa" w:w="12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Peso</w:t>
            </w:r>
          </w:p>
        </w:tc>
        <w:tc>
          <w:tcPr>
            <w:tcW w:type="dxa" w:w="51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se evalúa</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Errores detectados</w:t>
            </w:r>
          </w:p>
        </w:tc>
        <w:tc>
          <w:tcPr>
            <w:tcW w:type="dxa" w:w="12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35%</w:t>
            </w:r>
          </w:p>
        </w:tc>
        <w:tc>
          <w:tcPr>
            <w:tcW w:type="dxa" w:w="51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Cuántos encontró tu equipo y si los clasificó bien.</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Uso del protocolo</w:t>
            </w:r>
          </w:p>
        </w:tc>
        <w:tc>
          <w:tcPr>
            <w:tcW w:type="dxa" w:w="12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30%</w:t>
            </w:r>
          </w:p>
        </w:tc>
        <w:tc>
          <w:tcPr>
            <w:tcW w:type="dxa" w:w="51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Si aplicaste los cuatro pasos y si quedó registro de cada uno en tu bitácora.</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Calidad de la evidencia</w:t>
            </w:r>
          </w:p>
        </w:tc>
        <w:tc>
          <w:tcPr>
            <w:tcW w:type="dxa" w:w="12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20%</w:t>
            </w:r>
          </w:p>
        </w:tc>
        <w:tc>
          <w:tcPr>
            <w:tcW w:type="dxa" w:w="51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Si cada hallazgo está sostenido con una referencia que otra persona pueda repetir.</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Corrección propuesta</w:t>
            </w:r>
          </w:p>
        </w:tc>
        <w:tc>
          <w:tcPr>
            <w:tcW w:type="dxa" w:w="12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15%</w:t>
            </w:r>
          </w:p>
        </w:tc>
        <w:tc>
          <w:tcPr>
            <w:tcW w:type="dxa" w:w="51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Si la corrección es viable y está escrita con claridad.</w:t>
            </w:r>
          </w:p>
        </w:tc>
      </w:tr>
    </w:tbl>
    <w:p>
      <w:pPr>
        <w:spacing w:after="200"/>
      </w:pP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9360"/>
      </w:tblGrid>
      <w:tr>
        <w:tc>
          <w:tcPr>
            <w:tcW w:type="dxa" w:w="9360"/>
            <w:shd w:fill="F7E4D8" w:color="auto" w:val="clear"/>
            <w:tcMar>
              <w:top w:type="dxa" w:w="120"/>
              <w:left w:type="dxa" w:w="160"/>
              <w:bottom w:type="dxa" w:w="120"/>
              <w:right w:type="dxa" w:w="160"/>
            </w:tcMar>
          </w:tcPr>
          <w:p>
            <w:pPr>
              <w:spacing w:after="80"/>
            </w:pPr>
            <w:r>
              <w:rPr>
                <w:rFonts w:ascii="Arial" w:cs="Arial" w:eastAsia="Arial" w:hAnsi="Arial"/>
                <w:b/>
                <w:bCs/>
                <w:sz w:val="21"/>
                <w:szCs w:val="21"/>
              </w:rPr>
              <w:t xml:space="preserve">La advertencia que hay que tener presente</w:t>
            </w:r>
          </w:p>
          <w:p>
            <w:pPr>
              <w:spacing w:after="60" w:line="275"/>
              <w:jc w:val="both"/>
            </w:pPr>
            <w:r>
              <w:rPr>
                <w:rFonts w:ascii="Arial" w:cs="Arial" w:eastAsia="Arial" w:hAnsi="Arial"/>
                <w:sz w:val="20"/>
                <w:szCs w:val="20"/>
              </w:rPr>
              <w:t xml:space="preserve">Si le pides a Copilot Chat, o a cualquiera de las gratuitas, que encuentre los errores, el modelo va a encontrar algunos, va a inventar otros, y va a pasar por alto casi todos los de omisión.</w:t>
            </w:r>
          </w:p>
          <w:p>
            <w:pPr>
              <w:spacing w:after="60" w:line="275"/>
              <w:jc w:val="both"/>
            </w:pPr>
            <w:r>
              <w:rPr>
                <w:rFonts w:ascii="Arial" w:cs="Arial" w:eastAsia="Arial" w:hAnsi="Arial"/>
                <w:sz w:val="20"/>
                <w:szCs w:val="20"/>
              </w:rPr>
              <w:t xml:space="preserve">Cada error que el modelo te reporte lo tiene que verificar una persona de tu equipo antes de entrar al dictamen. Un hallazgo inventado te baja puntos. Anotar los que descartaste te sube.</w:t>
            </w:r>
          </w:p>
        </w:tc>
      </w:tr>
    </w:tbl>
    <w:p>
      <w:pPr>
        <w:pStyle w:val="Heading1"/>
        <w:spacing w:after="140" w:before="300"/>
      </w:pPr>
      <w:r>
        <w:rPr>
          <w:rFonts w:ascii="Arial" w:cs="Arial" w:eastAsia="Arial" w:hAnsi="Arial"/>
          <w:b/>
          <w:bCs/>
          <w:color w:val="16262E"/>
          <w:sz w:val="27"/>
          <w:szCs w:val="27"/>
        </w:rPr>
        <w:t xml:space="preserve">4. Lo que entregas</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3000"/>
        <w:gridCol w:w="6360"/>
      </w:tblGrid>
      <w:tr>
        <w:trPr>
          <w:tblHeader/>
        </w:trPr>
        <w:tc>
          <w:tcPr>
            <w:tcW w:type="dxa" w:w="30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w:t>
            </w:r>
          </w:p>
        </w:tc>
        <w:tc>
          <w:tcPr>
            <w:tcW w:type="dxa" w:w="63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Cómo</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El dictamen del equipo</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Por correo, como S03_Equipo##_Dictamen.docx. Lo manda una sola persona del equipo.</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Los hallazgos descartados</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La lista de lo que el modelo reportó y tu equipo descartó, con la razón. Va en el mismo archivo.</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Tu bitácora al día</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Con los prompts de verificación que usaste hoy. Es individual.</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Pendiente de la sesión 2</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Los tres prompts de tu biblioteca se entregan el viernes antes de las 9:00, cada uno con sus dos versiones. El hilo de correo y la transcripción quedan como práctica en casa. La tabla del calentamiento no se manda: queda en tu bitácora.</w:t>
            </w:r>
          </w:p>
        </w:tc>
      </w:tr>
    </w:tbl>
    <w:p>
      <w:pPr>
        <w:spacing w:after="160"/>
      </w:pPr>
    </w:p>
    <w:p>
      <w:pPr>
        <w:spacing w:after="120" w:line="285"/>
        <w:jc w:val="both"/>
      </w:pPr>
      <w:r>
        <w:rPr>
          <w:rFonts w:ascii="Arial" w:cs="Arial" w:eastAsia="Arial" w:hAnsi="Arial"/>
          <w:b/>
          <w:bCs/>
          <w:i w:val="false"/>
          <w:iCs w:val="false"/>
          <w:sz w:val="21"/>
          <w:szCs w:val="21"/>
        </w:rPr>
        <w:t xml:space="preserve">Con esto cierra el Módulo I. Mañana empieza el trabajo cualitativo, que es donde vas a pasar la mayor parte del curso.</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Sesión 3. Curso de Inteligencia Artificial Aplicada. INEGI 2026. Página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2026-09-13T23:31:27.589Z</dcterms:created>
  <dcterms:modified xsi:type="dcterms:W3CDTF">2026-09-13T23:31:27.589Z</dcterms:modified>
</cp:coreProperties>
</file>

<file path=docProps/custom.xml><?xml version="1.0" encoding="utf-8"?>
<Properties xmlns="http://schemas.openxmlformats.org/officeDocument/2006/custom-properties" xmlns:vt="http://schemas.openxmlformats.org/officeDocument/2006/docPropsVTypes"/>
</file>